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信息化平台双预防版本安装后配置优化：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关闭视频服务：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xshell seekcy 账号登录，查看启动的后端服务， kill视频服务 对应的线程ID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ps -ef |grep jar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kill -9  视频服务线程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67325" cy="709930"/>
            <wp:effectExtent l="0" t="0" r="952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  <w:r>
        <w:rPr>
          <w:rFonts w:hint="eastAsia"/>
          <w:lang w:val="en-US" w:eastAsia="zh-CN"/>
        </w:rPr>
        <w:t>2. 登录系统，修改系统配置，关闭与人员定位相关的同步、服务和报警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把以下三个配置选项设置为 false, 退出登录后生效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58435" cy="1593850"/>
            <wp:effectExtent l="0" t="0" r="1841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  <w:r>
        <w:rPr>
          <w:rFonts w:hint="eastAsia"/>
          <w:lang w:val="en-US" w:eastAsia="zh-CN"/>
        </w:rPr>
        <w:t>3. 在系统配置--&gt; 大屏专栏里，把重大危险源，人员管理（人车管控）专栏关闭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74310" cy="12915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  <w:r>
        <w:rPr>
          <w:rFonts w:hint="eastAsia"/>
          <w:lang w:val="en-US" w:eastAsia="zh-CN"/>
        </w:rPr>
        <w:t>4.  菜单管理里， 把作业票关闭</w:t>
      </w:r>
      <w:r>
        <w:rPr>
          <w:rFonts w:hint="eastAsia"/>
          <w:lang w:val="en-US" w:eastAsia="zh-CN"/>
        </w:rPr>
        <w:br w:type="textWrapping"/>
      </w:r>
      <w:bookmarkStart w:id="0" w:name="_GoBack"/>
      <w:bookmarkEnd w:id="0"/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59705" cy="1120775"/>
            <wp:effectExtent l="0" t="0" r="1714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4201FC"/>
    <w:multiLevelType w:val="singleLevel"/>
    <w:tmpl w:val="304201F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11F18"/>
    <w:rsid w:val="2521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2022-06-10T02:23:00Z</dcterms:created>
  <dc:creator>万水千山</dc:creator>
  <cp:lastModifiedBy>万水千山</cp:lastModifiedBy>
  <dcterms:modified xsi:type="dcterms:W3CDTF">2022-06-10T02:36:27Z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9FC82A098D864F8EA1A4E70E792DE32A</vt:lpwstr>
  </property>
</Properties>
</file>