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hint="eastAsia" w:eastAsiaTheme="minorEastAsia"/>
          <w:b/>
          <w:bCs/>
          <w:color w:val="auto"/>
          <w:lang w:val="en-US" w:eastAsia="zh-CN"/>
        </w:rPr>
      </w:pPr>
    </w:p>
    <w:tbl>
      <w:tblPr>
        <w:tblStyle w:val="6"/>
        <w:tblpPr w:leftFromText="180" w:rightFromText="180" w:vertAnchor="text" w:tblpX="-340" w:tblpY="1558"/>
        <w:tblOverlap w:val="never"/>
        <w:tblW w:w="9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672"/>
        <w:gridCol w:w="624"/>
        <w:gridCol w:w="1200"/>
        <w:gridCol w:w="1716"/>
        <w:gridCol w:w="2184"/>
        <w:gridCol w:w="2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8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i w:val="0"/>
                <w:iCs w:val="0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sz w:val="28"/>
                <w:szCs w:val="28"/>
                <w:vertAlign w:val="baseline"/>
                <w:lang w:val="en-US" w:eastAsia="zh-CN"/>
              </w:rPr>
              <w:t>作业证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916" w:type="dxa"/>
            <w:gridSpan w:val="2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applyUserName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top w:val="nil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申请单位</w:t>
            </w:r>
          </w:p>
        </w:tc>
        <w:tc>
          <w:tcPr>
            <w:tcW w:w="2556" w:type="dxa"/>
            <w:tcBorders>
              <w:top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applyDepartName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作业证编号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code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状态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stateName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吊装工具名称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workLevelName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吊装区域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locationCoords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作业内容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opFireContent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作业开始时间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startTime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作业结束时间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endTime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监护人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opFireUserName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所属风险区域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riskDistrictName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风险点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吊装人员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responsibleUserName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特种工种作业证号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bookmarkStart w:id="0" w:name="_GoBack"/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zuoyezheng1</w:t>
            </w:r>
            <w:bookmarkEnd w:id="0"/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吊装指挥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zhihui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特殊工种作业证号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default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zuoyezheng2</w:t>
            </w:r>
            <w:r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实施安全教育人</w:t>
            </w:r>
          </w:p>
        </w:tc>
        <w:tc>
          <w:tcPr>
            <w:tcW w:w="2916" w:type="dxa"/>
            <w:gridSpan w:val="2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作业风险评估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riskLevelName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附件</w:t>
            </w:r>
          </w:p>
        </w:tc>
        <w:tc>
          <w:tcPr>
            <w:tcW w:w="2916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attachment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  <w:tc>
          <w:tcPr>
            <w:tcW w:w="2184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是否需要电子申请单</w:t>
            </w:r>
          </w:p>
        </w:tc>
        <w:tc>
          <w:tcPr>
            <w:tcW w:w="2556" w:type="dxa"/>
            <w:tcBorders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needEletricityApplySheet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48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危害辨识</w:t>
            </w:r>
          </w:p>
        </w:tc>
        <w:tc>
          <w:tcPr>
            <w:tcW w:w="76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dangerRecoganize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148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工具名称</w:t>
            </w:r>
          </w:p>
        </w:tc>
        <w:tc>
          <w:tcPr>
            <w:tcW w:w="765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workToolName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  <w:t xml:space="preserve">序号                                       </w:t>
            </w:r>
            <w:r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000000"/>
                <w:sz w:val="18"/>
                <w:szCs w:val="18"/>
                <w:highlight w:val="none"/>
                <w:shd w:val="clear" w:fill="FFFFFF"/>
                <w:lang w:val="en-US" w:eastAsia="zh-CN"/>
              </w:rPr>
              <w:t xml:space="preserve">              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  <w:t xml:space="preserve">受限空间人员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  <w:t xml:space="preserve">身份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  <w:t xml:space="preserve">所属单位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  <w:t>证书名称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i w:val="0"/>
                <w:iCs w:val="0"/>
                <w:color w:val="auto"/>
                <w:sz w:val="18"/>
                <w:szCs w:val="18"/>
                <w:highlight w:val="none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5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 xml:space="preserve">{{$fe: m  t.id 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opUserName</w:t>
            </w:r>
          </w:p>
        </w:tc>
        <w:tc>
          <w:tcPr>
            <w:tcW w:w="1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userType</w:t>
            </w:r>
          </w:p>
        </w:tc>
        <w:tc>
          <w:tcPr>
            <w:tcW w:w="218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008000"/>
                <w:sz w:val="18"/>
                <w:szCs w:val="18"/>
                <w:shd w:val="clear" w:fill="FFFFFF"/>
              </w:rPr>
              <w:t>departName</w:t>
            </w:r>
          </w:p>
        </w:tc>
        <w:tc>
          <w:tcPr>
            <w:tcW w:w="255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t.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certName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6396" w:type="dxa"/>
            <w:gridSpan w:val="5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  <w:t>安全措施</w:t>
            </w:r>
          </w:p>
        </w:tc>
        <w:tc>
          <w:tcPr>
            <w:tcW w:w="2556" w:type="dxa"/>
            <w:tcBorders>
              <w:top w:val="single" w:color="auto" w:sz="4" w:space="0"/>
            </w:tcBorders>
            <w:shd w:val="clear" w:color="auto" w:fill="auto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i w:val="0"/>
                <w:iCs w:val="0"/>
                <w:color w:val="000000"/>
                <w:highlight w:val="none"/>
                <w:vertAlign w:val="baseline"/>
                <w:lang w:val="en-US" w:eastAsia="zh-CN"/>
              </w:rPr>
              <w:t>确认人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对进入受限空间危险性进行分析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所有与受限空间有联系的阀门、管线加盲板隔离,列出盲板清单,落实抽堵盲板责任人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设备经过置换、吹扫、蒸煮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设备打开通风孔进行自然通风,温度适宜人员作业;必要时采用强制通风或佩戴空气呼吸器,不能用通氧气或富氧空气的方法补充氧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相关设备进行处理,带搅拌机的设备已切断电源,电源开关处加锁或挂“禁止合闸”标志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</w:rPr>
              <w:t>检查受限空间内部已具备作业条件,清罐时(无需用/已采用)防爆工具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检查受限空间进出口通道,无阻碍人员进出的障碍物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分析盛装过可燃有毒液体、气体的受限空间内的可燃、有毒有害气体含量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作业人员清楚受限空间内存在的其他危险因素,如内部附件、集渣坑等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2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6396" w:type="dxa"/>
            <w:gridSpan w:val="5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作业监护措施:消防器材(            )、救生绳(            )、气防装备(            )</w:t>
            </w:r>
          </w:p>
        </w:tc>
        <w:tc>
          <w:tcPr>
            <w:tcW w:w="255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852" w:type="dxa"/>
            <w:tcBorders>
              <w:bottom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华文中宋" w:hAnsi="华文中宋" w:eastAsia="华文中宋" w:cs="华文中宋"/>
                <w:b/>
                <w:bCs/>
                <w:i/>
                <w:iCs/>
                <w:highlight w:val="lightGray"/>
                <w:vertAlign w:val="baseline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6396" w:type="dxa"/>
            <w:gridSpan w:val="5"/>
            <w:tcBorders>
              <w:bottom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</w:pPr>
            <w:r>
              <w:rPr>
                <w:rFonts w:hint="eastAsia" w:ascii="华文中宋" w:hAnsi="华文中宋" w:eastAsia="华文中宋" w:cs="华文中宋"/>
                <w:b w:val="0"/>
                <w:bCs w:val="0"/>
                <w:i w:val="0"/>
                <w:iCs w:val="0"/>
                <w:color w:val="000000"/>
                <w:sz w:val="20"/>
                <w:szCs w:val="20"/>
                <w:highlight w:val="none"/>
                <w:vertAlign w:val="baseline"/>
                <w:lang w:val="en-US" w:eastAsia="zh-CN"/>
              </w:rPr>
              <w:t>其它措施:</w:t>
            </w:r>
          </w:p>
        </w:tc>
        <w:tc>
          <w:tcPr>
            <w:tcW w:w="2556" w:type="dxa"/>
            <w:tcBorders>
              <w:bottom w:val="nil"/>
            </w:tcBorders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jc w:val="left"/>
            </w:pP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{{</w:t>
            </w:r>
            <w:r>
              <w:rPr>
                <w:rFonts w:hint="eastAsia" w:ascii="华文中宋" w:hAnsi="华文中宋" w:eastAsia="华文中宋" w:cs="华文中宋"/>
                <w:b/>
                <w:color w:val="660E7A"/>
                <w:sz w:val="18"/>
                <w:szCs w:val="18"/>
                <w:shd w:val="clear" w:fill="FFFFFF"/>
              </w:rPr>
              <w:t>confirmUserName</w:t>
            </w:r>
            <w:r>
              <w:rPr>
                <w:rFonts w:hint="eastAsia" w:ascii="华文中宋" w:hAnsi="华文中宋" w:eastAsia="华文中宋" w:cs="华文中宋"/>
                <w:color w:val="000000"/>
                <w:vertAlign w:val="baseline"/>
                <w:lang w:val="en-US" w:eastAsia="zh-CN"/>
              </w:rPr>
              <w:t>}}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4023D"/>
    <w:rsid w:val="013F388F"/>
    <w:rsid w:val="01D85A1A"/>
    <w:rsid w:val="025B6E87"/>
    <w:rsid w:val="03254F58"/>
    <w:rsid w:val="0327594C"/>
    <w:rsid w:val="0337123D"/>
    <w:rsid w:val="03801D3D"/>
    <w:rsid w:val="046143D2"/>
    <w:rsid w:val="04615AE4"/>
    <w:rsid w:val="04AB3E71"/>
    <w:rsid w:val="04B345DF"/>
    <w:rsid w:val="04E200F0"/>
    <w:rsid w:val="052A716B"/>
    <w:rsid w:val="056133EE"/>
    <w:rsid w:val="061040B2"/>
    <w:rsid w:val="06183F12"/>
    <w:rsid w:val="0666361A"/>
    <w:rsid w:val="06C000C7"/>
    <w:rsid w:val="06FF2591"/>
    <w:rsid w:val="071A432C"/>
    <w:rsid w:val="0A19772B"/>
    <w:rsid w:val="0A330682"/>
    <w:rsid w:val="0A473CF5"/>
    <w:rsid w:val="0AE1004A"/>
    <w:rsid w:val="0B6D416F"/>
    <w:rsid w:val="0C4B2D6C"/>
    <w:rsid w:val="0C555589"/>
    <w:rsid w:val="0C7F4643"/>
    <w:rsid w:val="0D8E506A"/>
    <w:rsid w:val="0D9230C4"/>
    <w:rsid w:val="0DEF3B5D"/>
    <w:rsid w:val="0E8F15F3"/>
    <w:rsid w:val="0F1211CF"/>
    <w:rsid w:val="11205ECA"/>
    <w:rsid w:val="118C1FC1"/>
    <w:rsid w:val="11CD493D"/>
    <w:rsid w:val="11D56D94"/>
    <w:rsid w:val="11F8716D"/>
    <w:rsid w:val="123F5B86"/>
    <w:rsid w:val="131C2AD8"/>
    <w:rsid w:val="131F4127"/>
    <w:rsid w:val="13CE6316"/>
    <w:rsid w:val="141301F3"/>
    <w:rsid w:val="14525607"/>
    <w:rsid w:val="14790EC8"/>
    <w:rsid w:val="156345CE"/>
    <w:rsid w:val="157D71F6"/>
    <w:rsid w:val="15EE4238"/>
    <w:rsid w:val="16413C15"/>
    <w:rsid w:val="16BB3C36"/>
    <w:rsid w:val="17C119D0"/>
    <w:rsid w:val="17E45627"/>
    <w:rsid w:val="17F73313"/>
    <w:rsid w:val="18506BD8"/>
    <w:rsid w:val="19194388"/>
    <w:rsid w:val="1A0965AC"/>
    <w:rsid w:val="1A110BB1"/>
    <w:rsid w:val="1A1422C3"/>
    <w:rsid w:val="1A4C273D"/>
    <w:rsid w:val="1A731AE3"/>
    <w:rsid w:val="1AC0793E"/>
    <w:rsid w:val="1AEE3515"/>
    <w:rsid w:val="1B4C1EA1"/>
    <w:rsid w:val="1C311217"/>
    <w:rsid w:val="1C5E22CF"/>
    <w:rsid w:val="1C9654AA"/>
    <w:rsid w:val="1D507C7E"/>
    <w:rsid w:val="1D702722"/>
    <w:rsid w:val="1DC20AE2"/>
    <w:rsid w:val="1EBB26FD"/>
    <w:rsid w:val="1FF27F2B"/>
    <w:rsid w:val="205771F8"/>
    <w:rsid w:val="20834931"/>
    <w:rsid w:val="20AE5D7F"/>
    <w:rsid w:val="219C6769"/>
    <w:rsid w:val="22623D64"/>
    <w:rsid w:val="228D0F6D"/>
    <w:rsid w:val="22A72473"/>
    <w:rsid w:val="22C77AD8"/>
    <w:rsid w:val="23433BF6"/>
    <w:rsid w:val="23CF2036"/>
    <w:rsid w:val="23FD44C8"/>
    <w:rsid w:val="247C29BB"/>
    <w:rsid w:val="247F2D27"/>
    <w:rsid w:val="24C17A34"/>
    <w:rsid w:val="25284EF8"/>
    <w:rsid w:val="26022F27"/>
    <w:rsid w:val="26172E4A"/>
    <w:rsid w:val="265D453F"/>
    <w:rsid w:val="288809EB"/>
    <w:rsid w:val="28E3653B"/>
    <w:rsid w:val="296E6954"/>
    <w:rsid w:val="2A553C8F"/>
    <w:rsid w:val="2AED4202"/>
    <w:rsid w:val="2B321B8B"/>
    <w:rsid w:val="2D1A7BC2"/>
    <w:rsid w:val="2D9161C7"/>
    <w:rsid w:val="2DD402C7"/>
    <w:rsid w:val="2EA86DF1"/>
    <w:rsid w:val="2F387D7D"/>
    <w:rsid w:val="2FB71BBD"/>
    <w:rsid w:val="309B5F31"/>
    <w:rsid w:val="30D34B37"/>
    <w:rsid w:val="31E2772E"/>
    <w:rsid w:val="32EE382F"/>
    <w:rsid w:val="332C4762"/>
    <w:rsid w:val="33B117FE"/>
    <w:rsid w:val="341C6665"/>
    <w:rsid w:val="348C138D"/>
    <w:rsid w:val="34E8732D"/>
    <w:rsid w:val="3580265C"/>
    <w:rsid w:val="35BD51CD"/>
    <w:rsid w:val="364350A8"/>
    <w:rsid w:val="36520AE2"/>
    <w:rsid w:val="36B8554B"/>
    <w:rsid w:val="37132E21"/>
    <w:rsid w:val="37BC1278"/>
    <w:rsid w:val="37C22DA8"/>
    <w:rsid w:val="37DB7486"/>
    <w:rsid w:val="386874C0"/>
    <w:rsid w:val="387109FA"/>
    <w:rsid w:val="39540E77"/>
    <w:rsid w:val="3A19344C"/>
    <w:rsid w:val="3A416AD4"/>
    <w:rsid w:val="3B486B31"/>
    <w:rsid w:val="3DC142C1"/>
    <w:rsid w:val="3F773CF8"/>
    <w:rsid w:val="40C44497"/>
    <w:rsid w:val="414B6511"/>
    <w:rsid w:val="41966758"/>
    <w:rsid w:val="423B0E7F"/>
    <w:rsid w:val="423F2B67"/>
    <w:rsid w:val="42E76AA6"/>
    <w:rsid w:val="42FB6910"/>
    <w:rsid w:val="43243D51"/>
    <w:rsid w:val="443B3FD5"/>
    <w:rsid w:val="446E73E6"/>
    <w:rsid w:val="44B64755"/>
    <w:rsid w:val="45A3097F"/>
    <w:rsid w:val="45AA207D"/>
    <w:rsid w:val="46F84EAC"/>
    <w:rsid w:val="47BD69D4"/>
    <w:rsid w:val="47E7657F"/>
    <w:rsid w:val="48141E9E"/>
    <w:rsid w:val="482E243F"/>
    <w:rsid w:val="48A975B9"/>
    <w:rsid w:val="49C7109C"/>
    <w:rsid w:val="49E201D3"/>
    <w:rsid w:val="49EB5161"/>
    <w:rsid w:val="4A3C1BE2"/>
    <w:rsid w:val="4A865ACB"/>
    <w:rsid w:val="4A8F07A3"/>
    <w:rsid w:val="4A96093D"/>
    <w:rsid w:val="4C6B5FDC"/>
    <w:rsid w:val="4D0A20BF"/>
    <w:rsid w:val="4D4E0184"/>
    <w:rsid w:val="4D612086"/>
    <w:rsid w:val="4E2B7B96"/>
    <w:rsid w:val="4E973429"/>
    <w:rsid w:val="4F10377D"/>
    <w:rsid w:val="4F187CEC"/>
    <w:rsid w:val="4F66246F"/>
    <w:rsid w:val="50932C86"/>
    <w:rsid w:val="50E7505D"/>
    <w:rsid w:val="518A4C71"/>
    <w:rsid w:val="51916AD6"/>
    <w:rsid w:val="52273A0D"/>
    <w:rsid w:val="52BE3345"/>
    <w:rsid w:val="53972110"/>
    <w:rsid w:val="53A46B1D"/>
    <w:rsid w:val="53EE32B1"/>
    <w:rsid w:val="54190F99"/>
    <w:rsid w:val="54421B89"/>
    <w:rsid w:val="55507DBB"/>
    <w:rsid w:val="56C9117D"/>
    <w:rsid w:val="57751E29"/>
    <w:rsid w:val="578E445E"/>
    <w:rsid w:val="57BE2355"/>
    <w:rsid w:val="57FD07AB"/>
    <w:rsid w:val="59E23CD3"/>
    <w:rsid w:val="5A3E2D2D"/>
    <w:rsid w:val="5A4072B1"/>
    <w:rsid w:val="5AE63105"/>
    <w:rsid w:val="5B02707C"/>
    <w:rsid w:val="5C4B78E8"/>
    <w:rsid w:val="5C8660A0"/>
    <w:rsid w:val="5CA548C3"/>
    <w:rsid w:val="5E1006C0"/>
    <w:rsid w:val="5E8C3AB6"/>
    <w:rsid w:val="5EB55E6C"/>
    <w:rsid w:val="5F376617"/>
    <w:rsid w:val="601E687C"/>
    <w:rsid w:val="603A6FF3"/>
    <w:rsid w:val="605F0D7A"/>
    <w:rsid w:val="606111E9"/>
    <w:rsid w:val="6068755E"/>
    <w:rsid w:val="60EE4C07"/>
    <w:rsid w:val="612C4B51"/>
    <w:rsid w:val="61CE0F98"/>
    <w:rsid w:val="61D30C32"/>
    <w:rsid w:val="62A05E55"/>
    <w:rsid w:val="63DB77E7"/>
    <w:rsid w:val="646166E3"/>
    <w:rsid w:val="6476539B"/>
    <w:rsid w:val="660904E7"/>
    <w:rsid w:val="660B01E1"/>
    <w:rsid w:val="66272404"/>
    <w:rsid w:val="6672237D"/>
    <w:rsid w:val="67C07817"/>
    <w:rsid w:val="67EE7BB1"/>
    <w:rsid w:val="686E4AB7"/>
    <w:rsid w:val="68C37BFD"/>
    <w:rsid w:val="69471C56"/>
    <w:rsid w:val="69F72EBF"/>
    <w:rsid w:val="6A2E1EBC"/>
    <w:rsid w:val="6A6D43A0"/>
    <w:rsid w:val="6AF61919"/>
    <w:rsid w:val="6B41788E"/>
    <w:rsid w:val="6B625269"/>
    <w:rsid w:val="6B710897"/>
    <w:rsid w:val="6C5439D9"/>
    <w:rsid w:val="6C7A2BD9"/>
    <w:rsid w:val="6C824F71"/>
    <w:rsid w:val="6DDE5723"/>
    <w:rsid w:val="6E4001BC"/>
    <w:rsid w:val="6F5736C0"/>
    <w:rsid w:val="6FB264B2"/>
    <w:rsid w:val="6FFD1A9F"/>
    <w:rsid w:val="703E49CC"/>
    <w:rsid w:val="704C2B0E"/>
    <w:rsid w:val="710E1889"/>
    <w:rsid w:val="719C345E"/>
    <w:rsid w:val="71D104C0"/>
    <w:rsid w:val="71D51F98"/>
    <w:rsid w:val="725675B7"/>
    <w:rsid w:val="72872424"/>
    <w:rsid w:val="7295696E"/>
    <w:rsid w:val="72CD4A92"/>
    <w:rsid w:val="733815D3"/>
    <w:rsid w:val="735878B2"/>
    <w:rsid w:val="741D1A24"/>
    <w:rsid w:val="75B90D91"/>
    <w:rsid w:val="75FC5EA7"/>
    <w:rsid w:val="7642466D"/>
    <w:rsid w:val="765D1660"/>
    <w:rsid w:val="770C0D3A"/>
    <w:rsid w:val="77B16234"/>
    <w:rsid w:val="77E15A8C"/>
    <w:rsid w:val="78983D88"/>
    <w:rsid w:val="78A03BA5"/>
    <w:rsid w:val="7944114D"/>
    <w:rsid w:val="7A050E20"/>
    <w:rsid w:val="7A82659C"/>
    <w:rsid w:val="7AE1359F"/>
    <w:rsid w:val="7C944A0E"/>
    <w:rsid w:val="7D0565F1"/>
    <w:rsid w:val="7E5271D3"/>
    <w:rsid w:val="7E7701F3"/>
    <w:rsid w:val="7E915ADA"/>
    <w:rsid w:val="7EC03AD5"/>
    <w:rsid w:val="7EC31EFE"/>
    <w:rsid w:val="7F4006F6"/>
    <w:rsid w:val="7F4061AF"/>
    <w:rsid w:val="7FC041E9"/>
    <w:rsid w:val="7FCB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行云流水">
  <a:themeElements>
    <a:clrScheme name="Calligraphy">
      <a:dk1>
        <a:sysClr val="windowText" lastClr="000000"/>
      </a:dk1>
      <a:lt1>
        <a:sysClr val="window" lastClr="FFFFFF"/>
      </a:lt1>
      <a:dk2>
        <a:srgbClr val="411401"/>
      </a:dk2>
      <a:lt2>
        <a:srgbClr val="FFE6E6"/>
      </a:lt2>
      <a:accent1>
        <a:srgbClr val="A24A48"/>
      </a:accent1>
      <a:accent2>
        <a:srgbClr val="B2935C"/>
      </a:accent2>
      <a:accent3>
        <a:srgbClr val="6A9A9A"/>
      </a:accent3>
      <a:accent4>
        <a:srgbClr val="B2B787"/>
      </a:accent4>
      <a:accent5>
        <a:srgbClr val="91644B"/>
      </a:accent5>
      <a:accent6>
        <a:srgbClr val="654A76"/>
      </a:accent6>
      <a:hlink>
        <a:srgbClr val="00A800"/>
      </a:hlink>
      <a:folHlink>
        <a:srgbClr val="FF00FF"/>
      </a:folHlink>
    </a:clrScheme>
    <a:fontScheme name="Calligraphy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华文行楷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明朝"/>
        <a:font script="Hang" typeface="HY견명조"/>
        <a:font script="Hans" typeface="华文行楷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Calligraphy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  <a:satMod val="130000"/>
              </a:schemeClr>
            </a:gs>
            <a:gs pos="50000">
              <a:schemeClr val="phClr">
                <a:tint val="45000"/>
                <a:satMod val="220000"/>
              </a:schemeClr>
            </a:gs>
            <a:gs pos="100000">
              <a:schemeClr val="phClr">
                <a:tint val="90000"/>
                <a:satMod val="13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100000"/>
                <a:shade val="90000"/>
                <a:hueMod val="100000"/>
                <a:satMod val="200000"/>
              </a:schemeClr>
            </a:gs>
            <a:gs pos="50000">
              <a:schemeClr val="phClr">
                <a:tint val="100000"/>
                <a:shade val="60000"/>
                <a:hueMod val="100000"/>
                <a:satMod val="180000"/>
              </a:schemeClr>
            </a:gs>
            <a:gs pos="100000">
              <a:schemeClr val="phClr">
                <a:tint val="100000"/>
                <a:shade val="90000"/>
                <a:hueMod val="100000"/>
                <a:satMod val="2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50600">
              <a:schemeClr val="phClr">
                <a:alpha val="40000"/>
              </a:schemeClr>
            </a:glow>
          </a:effectLst>
        </a:effectStyle>
        <a:effectStyle>
          <a:effectLst>
            <a:glow rad="101600">
              <a:schemeClr val="phClr">
                <a:alpha val="60000"/>
              </a:schemeClr>
            </a:glow>
          </a:effectLst>
          <a:scene3d>
            <a:camera prst="isometricLeftDown" fov="0">
              <a:rot lat="0" lon="0" rev="0"/>
            </a:camera>
            <a:lightRig rig="harsh" dir="tl">
              <a:rot lat="0" lon="0" rev="14280000"/>
            </a:lightRig>
          </a:scene3d>
          <a:sp3d prstMaterial="flat">
            <a:bevelT w="38100" h="50800" prst="softRound"/>
          </a:sp3d>
        </a:effectStyle>
        <a:effectStyle>
          <a:effectLst>
            <a:glow>
              <a:schemeClr val="phClr"/>
            </a:glow>
          </a:effectLst>
          <a:scene3d>
            <a:camera prst="isometricLeftDown">
              <a:rot lat="0" lon="0" rev="0"/>
            </a:camera>
            <a:lightRig rig="harsh" dir="tl">
              <a:rot lat="0" lon="0" rev="1428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hueMod val="100000"/>
                <a:satMod val="300000"/>
              </a:schemeClr>
            </a:gs>
            <a:gs pos="72000">
              <a:schemeClr val="phClr">
                <a:tint val="100000"/>
                <a:shade val="100000"/>
                <a:hueMod val="100000"/>
                <a:satMod val="100000"/>
              </a:schemeClr>
            </a:gs>
            <a:gs pos="81000">
              <a:schemeClr val="phClr">
                <a:tint val="98000"/>
                <a:shade val="100000"/>
                <a:hueMod val="100000"/>
                <a:satMod val="150000"/>
              </a:schemeClr>
            </a:gs>
            <a:gs pos="100000">
              <a:schemeClr val="phClr">
                <a:tint val="100000"/>
                <a:shade val="100000"/>
                <a:hueMod val="100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39000"/>
                <a:hueMod val="100000"/>
                <a:satMod val="150000"/>
              </a:schemeClr>
              <a:schemeClr val="phClr">
                <a:tint val="90000"/>
                <a:shade val="100000"/>
                <a:hueMod val="100000"/>
                <a:satMod val="120000"/>
              </a:schemeClr>
            </a:duotone>
          </a:blip>
          <a:stretch>
            <a:fillRect/>
          </a:stretch>
        </a:blip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任禹</dc:creator>
  <cp:lastModifiedBy>~~</cp:lastModifiedBy>
  <dcterms:modified xsi:type="dcterms:W3CDTF">2020-01-19T13:00:39Z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