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hint="eastAsia" w:eastAsiaTheme="minorEastAsia"/>
          <w:b/>
          <w:bCs/>
          <w:color w:val="auto"/>
          <w:lang w:val="en-US" w:eastAsia="zh-CN"/>
        </w:rPr>
      </w:pPr>
    </w:p>
    <w:tbl>
      <w:tblPr>
        <w:tblStyle w:val="6"/>
        <w:tblpPr w:leftFromText="180" w:rightFromText="180" w:vertAnchor="text" w:tblpX="-340" w:tblpY="1558"/>
        <w:tblOverlap w:val="never"/>
        <w:tblW w:w="9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672"/>
        <w:gridCol w:w="624"/>
        <w:gridCol w:w="1200"/>
        <w:gridCol w:w="1716"/>
        <w:gridCol w:w="2184"/>
        <w:gridCol w:w="2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8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  <w:t>作业证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top w:val="nil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申请人</w:t>
            </w:r>
          </w:p>
        </w:tc>
        <w:tc>
          <w:tcPr>
            <w:tcW w:w="2916" w:type="dxa"/>
            <w:gridSpan w:val="2"/>
            <w:tcBorders>
              <w:top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tcBorders>
              <w:top w:val="nil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申请单位</w:t>
            </w:r>
          </w:p>
        </w:tc>
        <w:tc>
          <w:tcPr>
            <w:tcW w:w="2556" w:type="dxa"/>
            <w:tcBorders>
              <w:top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applyDepartName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作业证编号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code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状态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stateName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设备管道名称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介质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opFireMethodName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温度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opFireContent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压力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locationCoords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作业区域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作业开始时间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startTime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作业结束时间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endTime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所属风险区域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riskDistrictName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风险点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盲板-材质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caizhi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盲板-规格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guige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盲板-编号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bianhao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实施安全教育人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生产单位作业指挥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responsibleUserName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监护人-堵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监护人-抽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作业单位负责人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responsibleUserName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作业风险评估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附件</w:t>
            </w:r>
          </w:p>
        </w:tc>
        <w:tc>
          <w:tcPr>
            <w:tcW w:w="2916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attachment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是否需要电子申请单</w:t>
            </w:r>
          </w:p>
        </w:tc>
        <w:tc>
          <w:tcPr>
            <w:tcW w:w="2556" w:type="dxa"/>
            <w:tcBorders>
              <w:bottom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needEletricityApplySheet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危害辨识</w:t>
            </w:r>
          </w:p>
        </w:tc>
        <w:tc>
          <w:tcPr>
            <w:tcW w:w="7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dangerRecoganize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148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工具名称</w:t>
            </w:r>
          </w:p>
        </w:tc>
        <w:tc>
          <w:tcPr>
            <w:tcW w:w="765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workToolName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序号                                       </w:t>
            </w:r>
            <w:r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  <w:t xml:space="preserve">              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受限空间人员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身份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所属单位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>证书名称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 xml:space="preserve">{{$fe: m  t.id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</w:p>
        </w:tc>
        <w:tc>
          <w:tcPr>
            <w:tcW w:w="1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userType</w:t>
            </w:r>
          </w:p>
        </w:tc>
        <w:tc>
          <w:tcPr>
            <w:tcW w:w="21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008000"/>
                <w:sz w:val="18"/>
                <w:szCs w:val="18"/>
                <w:shd w:val="clear" w:fill="FFFFFF"/>
              </w:rPr>
              <w:t>departName</w:t>
            </w:r>
          </w:p>
        </w:tc>
        <w:tc>
          <w:tcPr>
            <w:tcW w:w="255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certName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6396" w:type="dxa"/>
            <w:gridSpan w:val="5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安全措施</w:t>
            </w:r>
          </w:p>
        </w:tc>
        <w:tc>
          <w:tcPr>
            <w:tcW w:w="2556" w:type="dxa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确认人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在有毒介质的管道、设备上作业时，尽可能降低系统压力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在有毒介质的管道、设备上作业时,作业人员穿戴适合的防护用具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易燃易爆场所,作业人员穿防静电工作服、工作鞋;作业时使用防爆灯具和防爆工具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易燃易爆场所,距作业区域30m内无其他动火作业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在强腐蚀性介质的管道、设备上作业时,作业人员已采取防止酸碱灼伤的措施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</w:rPr>
              <w:t>介质温度较高、可能造成烫伤的情况下,作业人员已采取防烫措施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同一管道上不同时进行两处以上的盲板抽堵作业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其它安全措施：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</w:tbl>
    <w:p>
      <w:pPr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4023D"/>
    <w:rsid w:val="013F388F"/>
    <w:rsid w:val="025B6E87"/>
    <w:rsid w:val="03254F58"/>
    <w:rsid w:val="0327594C"/>
    <w:rsid w:val="0337123D"/>
    <w:rsid w:val="03801D3D"/>
    <w:rsid w:val="046143D2"/>
    <w:rsid w:val="04615AE4"/>
    <w:rsid w:val="04AB3E71"/>
    <w:rsid w:val="04B345DF"/>
    <w:rsid w:val="04E200F0"/>
    <w:rsid w:val="052A716B"/>
    <w:rsid w:val="056133EE"/>
    <w:rsid w:val="061040B2"/>
    <w:rsid w:val="06183F12"/>
    <w:rsid w:val="0666361A"/>
    <w:rsid w:val="06C000C7"/>
    <w:rsid w:val="06FF2591"/>
    <w:rsid w:val="071A432C"/>
    <w:rsid w:val="0A19772B"/>
    <w:rsid w:val="0A330682"/>
    <w:rsid w:val="0A473CF5"/>
    <w:rsid w:val="0AE1004A"/>
    <w:rsid w:val="0B6D416F"/>
    <w:rsid w:val="0C4B2D6C"/>
    <w:rsid w:val="0C555589"/>
    <w:rsid w:val="0C7F4643"/>
    <w:rsid w:val="0D8E506A"/>
    <w:rsid w:val="0D9230C4"/>
    <w:rsid w:val="0DEF3B5D"/>
    <w:rsid w:val="0E8F15F3"/>
    <w:rsid w:val="0F1211CF"/>
    <w:rsid w:val="11205ECA"/>
    <w:rsid w:val="118C1FC1"/>
    <w:rsid w:val="11CD493D"/>
    <w:rsid w:val="11D56D94"/>
    <w:rsid w:val="11F8716D"/>
    <w:rsid w:val="123F5B86"/>
    <w:rsid w:val="131C2AD8"/>
    <w:rsid w:val="131F4127"/>
    <w:rsid w:val="13CE6316"/>
    <w:rsid w:val="141301F3"/>
    <w:rsid w:val="14525607"/>
    <w:rsid w:val="14790EC8"/>
    <w:rsid w:val="156345CE"/>
    <w:rsid w:val="157D71F6"/>
    <w:rsid w:val="15EE4238"/>
    <w:rsid w:val="16413C15"/>
    <w:rsid w:val="16BB3C36"/>
    <w:rsid w:val="17C119D0"/>
    <w:rsid w:val="17E45627"/>
    <w:rsid w:val="17F73313"/>
    <w:rsid w:val="18506BD8"/>
    <w:rsid w:val="19194388"/>
    <w:rsid w:val="1A0965AC"/>
    <w:rsid w:val="1A110BB1"/>
    <w:rsid w:val="1A1422C3"/>
    <w:rsid w:val="1A4C273D"/>
    <w:rsid w:val="1A731AE3"/>
    <w:rsid w:val="1AC0793E"/>
    <w:rsid w:val="1AEE3515"/>
    <w:rsid w:val="1B4C1EA1"/>
    <w:rsid w:val="1C311217"/>
    <w:rsid w:val="1C5E22CF"/>
    <w:rsid w:val="1C9654AA"/>
    <w:rsid w:val="1D507C7E"/>
    <w:rsid w:val="1D702722"/>
    <w:rsid w:val="1DC20AE2"/>
    <w:rsid w:val="1EBB26FD"/>
    <w:rsid w:val="1FF27F2B"/>
    <w:rsid w:val="205771F8"/>
    <w:rsid w:val="20834931"/>
    <w:rsid w:val="20AE5D7F"/>
    <w:rsid w:val="219C6769"/>
    <w:rsid w:val="22623D64"/>
    <w:rsid w:val="228D0F6D"/>
    <w:rsid w:val="22A72473"/>
    <w:rsid w:val="22C77AD8"/>
    <w:rsid w:val="23433BF6"/>
    <w:rsid w:val="23CF2036"/>
    <w:rsid w:val="23FD44C8"/>
    <w:rsid w:val="247C29BB"/>
    <w:rsid w:val="247F2D27"/>
    <w:rsid w:val="24C17A34"/>
    <w:rsid w:val="25284EF8"/>
    <w:rsid w:val="26022F27"/>
    <w:rsid w:val="26172E4A"/>
    <w:rsid w:val="265D453F"/>
    <w:rsid w:val="288809EB"/>
    <w:rsid w:val="28E3653B"/>
    <w:rsid w:val="296E6954"/>
    <w:rsid w:val="2A553C8F"/>
    <w:rsid w:val="2AED4202"/>
    <w:rsid w:val="2B321B8B"/>
    <w:rsid w:val="2D1A7BC2"/>
    <w:rsid w:val="2D9161C7"/>
    <w:rsid w:val="2DD402C7"/>
    <w:rsid w:val="2EA86DF1"/>
    <w:rsid w:val="2F387D7D"/>
    <w:rsid w:val="2FB71BBD"/>
    <w:rsid w:val="309B5F31"/>
    <w:rsid w:val="30D34B37"/>
    <w:rsid w:val="31E2772E"/>
    <w:rsid w:val="32EE382F"/>
    <w:rsid w:val="332C4762"/>
    <w:rsid w:val="33B117FE"/>
    <w:rsid w:val="341C6665"/>
    <w:rsid w:val="348C138D"/>
    <w:rsid w:val="34E8732D"/>
    <w:rsid w:val="3580265C"/>
    <w:rsid w:val="35BD51CD"/>
    <w:rsid w:val="364350A8"/>
    <w:rsid w:val="36520AE2"/>
    <w:rsid w:val="36B8554B"/>
    <w:rsid w:val="37132E21"/>
    <w:rsid w:val="37BC1278"/>
    <w:rsid w:val="37C22DA8"/>
    <w:rsid w:val="37DB7486"/>
    <w:rsid w:val="386874C0"/>
    <w:rsid w:val="387109FA"/>
    <w:rsid w:val="39540E77"/>
    <w:rsid w:val="3A19344C"/>
    <w:rsid w:val="3A416AD4"/>
    <w:rsid w:val="3B486B31"/>
    <w:rsid w:val="3DC142C1"/>
    <w:rsid w:val="3F773CF8"/>
    <w:rsid w:val="40C44497"/>
    <w:rsid w:val="414B6511"/>
    <w:rsid w:val="41966758"/>
    <w:rsid w:val="423B0E7F"/>
    <w:rsid w:val="423F2B67"/>
    <w:rsid w:val="42E76AA6"/>
    <w:rsid w:val="42FB6910"/>
    <w:rsid w:val="43243D51"/>
    <w:rsid w:val="443B3FD5"/>
    <w:rsid w:val="446E73E6"/>
    <w:rsid w:val="44B64755"/>
    <w:rsid w:val="45A3097F"/>
    <w:rsid w:val="45AA207D"/>
    <w:rsid w:val="46F84EAC"/>
    <w:rsid w:val="47BD69D4"/>
    <w:rsid w:val="47E7657F"/>
    <w:rsid w:val="48141E9E"/>
    <w:rsid w:val="482E243F"/>
    <w:rsid w:val="48A975B9"/>
    <w:rsid w:val="49C7109C"/>
    <w:rsid w:val="49E201D3"/>
    <w:rsid w:val="49EB5161"/>
    <w:rsid w:val="4A3C1BE2"/>
    <w:rsid w:val="4A865ACB"/>
    <w:rsid w:val="4A8F07A3"/>
    <w:rsid w:val="4A96093D"/>
    <w:rsid w:val="4C6B5FDC"/>
    <w:rsid w:val="4D0A20BF"/>
    <w:rsid w:val="4D4E0184"/>
    <w:rsid w:val="4D612086"/>
    <w:rsid w:val="4E2B7B96"/>
    <w:rsid w:val="4E973429"/>
    <w:rsid w:val="4F10377D"/>
    <w:rsid w:val="4F187CEC"/>
    <w:rsid w:val="50932C86"/>
    <w:rsid w:val="50E7505D"/>
    <w:rsid w:val="511E754A"/>
    <w:rsid w:val="518A4C71"/>
    <w:rsid w:val="51916AD6"/>
    <w:rsid w:val="52273A0D"/>
    <w:rsid w:val="52BE3345"/>
    <w:rsid w:val="53972110"/>
    <w:rsid w:val="53A46B1D"/>
    <w:rsid w:val="53EE32B1"/>
    <w:rsid w:val="54190F99"/>
    <w:rsid w:val="54421B89"/>
    <w:rsid w:val="55507DBB"/>
    <w:rsid w:val="56C9117D"/>
    <w:rsid w:val="57751E29"/>
    <w:rsid w:val="578E445E"/>
    <w:rsid w:val="57BE2355"/>
    <w:rsid w:val="57FD07AB"/>
    <w:rsid w:val="59E23CD3"/>
    <w:rsid w:val="5A3E2D2D"/>
    <w:rsid w:val="5A4072B1"/>
    <w:rsid w:val="5AE63105"/>
    <w:rsid w:val="5B02707C"/>
    <w:rsid w:val="5C4B78E8"/>
    <w:rsid w:val="5C8660A0"/>
    <w:rsid w:val="5CA548C3"/>
    <w:rsid w:val="5E1006C0"/>
    <w:rsid w:val="5E8C3AB6"/>
    <w:rsid w:val="5EB55E6C"/>
    <w:rsid w:val="5F376617"/>
    <w:rsid w:val="601E687C"/>
    <w:rsid w:val="603A6FF3"/>
    <w:rsid w:val="605F0D7A"/>
    <w:rsid w:val="606111E9"/>
    <w:rsid w:val="6068755E"/>
    <w:rsid w:val="60EE4C07"/>
    <w:rsid w:val="612C4B51"/>
    <w:rsid w:val="61D30C32"/>
    <w:rsid w:val="62A05E55"/>
    <w:rsid w:val="63CE5A84"/>
    <w:rsid w:val="63DB77E7"/>
    <w:rsid w:val="646166E3"/>
    <w:rsid w:val="6476539B"/>
    <w:rsid w:val="660904E7"/>
    <w:rsid w:val="660B01E1"/>
    <w:rsid w:val="66272404"/>
    <w:rsid w:val="6672237D"/>
    <w:rsid w:val="67C07817"/>
    <w:rsid w:val="67EE7BB1"/>
    <w:rsid w:val="686E4AB7"/>
    <w:rsid w:val="68C37BFD"/>
    <w:rsid w:val="69471C56"/>
    <w:rsid w:val="69F72EBF"/>
    <w:rsid w:val="6A2E1EBC"/>
    <w:rsid w:val="6A6D43A0"/>
    <w:rsid w:val="6AF61919"/>
    <w:rsid w:val="6B41788E"/>
    <w:rsid w:val="6B625269"/>
    <w:rsid w:val="6B710897"/>
    <w:rsid w:val="6C5439D9"/>
    <w:rsid w:val="6C7A2BD9"/>
    <w:rsid w:val="6C824F71"/>
    <w:rsid w:val="6DDE5723"/>
    <w:rsid w:val="6E4001BC"/>
    <w:rsid w:val="6F5736C0"/>
    <w:rsid w:val="6FB264B2"/>
    <w:rsid w:val="6FFD1A9F"/>
    <w:rsid w:val="703E49CC"/>
    <w:rsid w:val="704C2B0E"/>
    <w:rsid w:val="710E1889"/>
    <w:rsid w:val="719C345E"/>
    <w:rsid w:val="71D104C0"/>
    <w:rsid w:val="71D51F98"/>
    <w:rsid w:val="725675B7"/>
    <w:rsid w:val="72872424"/>
    <w:rsid w:val="7295696E"/>
    <w:rsid w:val="72CD4A92"/>
    <w:rsid w:val="733815D3"/>
    <w:rsid w:val="735878B2"/>
    <w:rsid w:val="741D1A24"/>
    <w:rsid w:val="75B90D91"/>
    <w:rsid w:val="75FC5EA7"/>
    <w:rsid w:val="7642466D"/>
    <w:rsid w:val="765D1660"/>
    <w:rsid w:val="77B16234"/>
    <w:rsid w:val="77E15A8C"/>
    <w:rsid w:val="78983D88"/>
    <w:rsid w:val="78A03BA5"/>
    <w:rsid w:val="7944114D"/>
    <w:rsid w:val="7A050E20"/>
    <w:rsid w:val="7A82659C"/>
    <w:rsid w:val="7AE1359F"/>
    <w:rsid w:val="7C944A0E"/>
    <w:rsid w:val="7D0565F1"/>
    <w:rsid w:val="7E5271D3"/>
    <w:rsid w:val="7E7701F3"/>
    <w:rsid w:val="7E915ADA"/>
    <w:rsid w:val="7EC03AD5"/>
    <w:rsid w:val="7EC31EFE"/>
    <w:rsid w:val="7F4006F6"/>
    <w:rsid w:val="7F4061AF"/>
    <w:rsid w:val="7FC0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行云流水">
  <a:themeElements>
    <a:clrScheme name="Calligraphy">
      <a:dk1>
        <a:sysClr val="windowText" lastClr="000000"/>
      </a:dk1>
      <a:lt1>
        <a:sysClr val="window" lastClr="FFFFFF"/>
      </a:lt1>
      <a:dk2>
        <a:srgbClr val="411401"/>
      </a:dk2>
      <a:lt2>
        <a:srgbClr val="FFE6E6"/>
      </a:lt2>
      <a:accent1>
        <a:srgbClr val="A24A48"/>
      </a:accent1>
      <a:accent2>
        <a:srgbClr val="B2935C"/>
      </a:accent2>
      <a:accent3>
        <a:srgbClr val="6A9A9A"/>
      </a:accent3>
      <a:accent4>
        <a:srgbClr val="B2B787"/>
      </a:accent4>
      <a:accent5>
        <a:srgbClr val="91644B"/>
      </a:accent5>
      <a:accent6>
        <a:srgbClr val="654A76"/>
      </a:accent6>
      <a:hlink>
        <a:srgbClr val="00A800"/>
      </a:hlink>
      <a:folHlink>
        <a:srgbClr val="FF00FF"/>
      </a:folHlink>
    </a:clrScheme>
    <a:fontScheme name="Calligraphy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华文行楷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明朝"/>
        <a:font script="Hang" typeface="HY견명조"/>
        <a:font script="Hans" typeface="华文行楷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alligraphy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  <a:satMod val="130000"/>
              </a:schemeClr>
            </a:gs>
            <a:gs pos="50000">
              <a:schemeClr val="phClr">
                <a:tint val="45000"/>
                <a:satMod val="220000"/>
              </a:schemeClr>
            </a:gs>
            <a:gs pos="100000">
              <a:schemeClr val="phClr">
                <a:tint val="90000"/>
                <a:satMod val="13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100000"/>
                <a:shade val="90000"/>
                <a:hueMod val="100000"/>
                <a:satMod val="200000"/>
              </a:schemeClr>
            </a:gs>
            <a:gs pos="50000">
              <a:schemeClr val="phClr">
                <a:tint val="100000"/>
                <a:shade val="60000"/>
                <a:hueMod val="100000"/>
                <a:satMod val="180000"/>
              </a:schemeClr>
            </a:gs>
            <a:gs pos="100000">
              <a:schemeClr val="phClr">
                <a:tint val="100000"/>
                <a:shade val="90000"/>
                <a:hueMod val="100000"/>
                <a:satMod val="2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glow rad="50600">
              <a:schemeClr val="phClr">
                <a:alpha val="40000"/>
              </a:schemeClr>
            </a:glow>
          </a:effectLst>
        </a:effectStyle>
        <a:effectStyle>
          <a:effectLst>
            <a:glow rad="101600">
              <a:schemeClr val="phClr">
                <a:alpha val="60000"/>
              </a:schemeClr>
            </a:glow>
          </a:effectLst>
          <a:scene3d>
            <a:camera prst="isometricLeftDown" fov="0">
              <a:rot lat="0" lon="0" rev="0"/>
            </a:camera>
            <a:lightRig rig="harsh" dir="tl">
              <a:rot lat="0" lon="0" rev="14280000"/>
            </a:lightRig>
          </a:scene3d>
          <a:sp3d prstMaterial="flat">
            <a:bevelT w="38100" h="50800" prst="softRound"/>
          </a:sp3d>
        </a:effectStyle>
        <a:effectStyle>
          <a:effectLst>
            <a:glow>
              <a:schemeClr val="phClr"/>
            </a:glow>
          </a:effectLst>
          <a:scene3d>
            <a:camera prst="isometricLeftDown">
              <a:rot lat="0" lon="0" rev="0"/>
            </a:camera>
            <a:lightRig rig="harsh" dir="tl">
              <a:rot lat="0" lon="0" rev="14280000"/>
            </a:lightRig>
          </a:scene3d>
          <a:sp3d extrusionH="63500" contourW="38100" prstMaterial="flat">
            <a:bevelT w="50800" h="635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80000"/>
                <a:hueMod val="100000"/>
                <a:satMod val="300000"/>
              </a:schemeClr>
            </a:gs>
            <a:gs pos="72000">
              <a:schemeClr val="phClr">
                <a:tint val="100000"/>
                <a:shade val="100000"/>
                <a:hueMod val="100000"/>
                <a:satMod val="100000"/>
              </a:schemeClr>
            </a:gs>
            <a:gs pos="81000">
              <a:schemeClr val="phClr">
                <a:tint val="98000"/>
                <a:shade val="100000"/>
                <a:hueMod val="100000"/>
                <a:satMod val="150000"/>
              </a:schemeClr>
            </a:gs>
            <a:gs pos="100000">
              <a:schemeClr val="phClr">
                <a:tint val="100000"/>
                <a:shade val="100000"/>
                <a:hueMod val="100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100000"/>
                <a:shade val="39000"/>
                <a:hueMod val="100000"/>
                <a:satMod val="150000"/>
              </a:schemeClr>
              <a:schemeClr val="phClr">
                <a:tint val="90000"/>
                <a:shade val="100000"/>
                <a:hueMod val="100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任禹</dc:creator>
  <cp:lastModifiedBy>~~</cp:lastModifiedBy>
  <dcterms:modified xsi:type="dcterms:W3CDTF">2020-01-19T12:44:58Z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