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rFonts w:hint="eastAsia" w:eastAsiaTheme="minorEastAsia"/>
          <w:b/>
          <w:bCs/>
          <w:color w:val="auto"/>
          <w:lang w:val="en-US" w:eastAsia="zh-CN"/>
        </w:rPr>
      </w:pPr>
    </w:p>
    <w:tbl>
      <w:tblPr>
        <w:tblStyle w:val="6"/>
        <w:tblpPr w:leftFromText="180" w:rightFromText="180" w:vertAnchor="text" w:tblpX="-340" w:tblpY="1558"/>
        <w:tblOverlap w:val="never"/>
        <w:tblW w:w="98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672"/>
        <w:gridCol w:w="624"/>
        <w:gridCol w:w="1200"/>
        <w:gridCol w:w="1716"/>
        <w:gridCol w:w="2184"/>
        <w:gridCol w:w="2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8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  <w:t>作业证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tcBorders>
              <w:top w:val="nil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申请人</w:t>
            </w:r>
          </w:p>
        </w:tc>
        <w:tc>
          <w:tcPr>
            <w:tcW w:w="2916" w:type="dxa"/>
            <w:gridSpan w:val="2"/>
            <w:tcBorders>
              <w:top w:val="nil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applyUserName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tcBorders>
              <w:top w:val="nil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申请单位</w:t>
            </w:r>
          </w:p>
        </w:tc>
        <w:tc>
          <w:tcPr>
            <w:tcW w:w="2556" w:type="dxa"/>
            <w:tcBorders>
              <w:top w:val="nil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applyDepartName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作业证编号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code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状态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stateName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工作类型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workLevelName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作业级别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opFireMethodName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作业内容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opFireContent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作业区域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locationCoords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作业开始时间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startTime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作业结束时间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endTime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作业单位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responsibleUserName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所属风险区域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riskDistrictName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风险点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监护人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实施安全教育人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作业风险评估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riskLevelName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附件</w:t>
            </w:r>
          </w:p>
        </w:tc>
        <w:tc>
          <w:tcPr>
            <w:tcW w:w="7656" w:type="dxa"/>
            <w:gridSpan w:val="4"/>
            <w:tcBorders>
              <w:bottom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attachment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tcBorders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危害辨识</w:t>
            </w:r>
          </w:p>
        </w:tc>
        <w:tc>
          <w:tcPr>
            <w:tcW w:w="76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dangerRecoganize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序号                                       </w:t>
            </w:r>
            <w:r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  <w:t xml:space="preserve">               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受限空间人员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身份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 xml:space="preserve">所属单位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auto"/>
                <w:highlight w:val="none"/>
                <w:vertAlign w:val="baseline"/>
                <w:lang w:val="en-US" w:eastAsia="zh-CN"/>
              </w:rPr>
              <w:t>证书名称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 xml:space="preserve">{{$fe: m  t.id 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opUserName</w:t>
            </w:r>
          </w:p>
        </w:tc>
        <w:tc>
          <w:tcPr>
            <w:tcW w:w="1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userType</w:t>
            </w:r>
          </w:p>
        </w:tc>
        <w:tc>
          <w:tcPr>
            <w:tcW w:w="21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008000"/>
                <w:sz w:val="18"/>
                <w:szCs w:val="18"/>
                <w:shd w:val="clear" w:fill="FFFFFF"/>
              </w:rPr>
              <w:t>departName</w:t>
            </w:r>
          </w:p>
        </w:tc>
        <w:tc>
          <w:tcPr>
            <w:tcW w:w="255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certName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tcBorders>
              <w:top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6396" w:type="dxa"/>
            <w:gridSpan w:val="5"/>
            <w:tcBorders>
              <w:top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安全措施</w:t>
            </w:r>
          </w:p>
        </w:tc>
        <w:tc>
          <w:tcPr>
            <w:tcW w:w="2556" w:type="dxa"/>
            <w:tcBorders>
              <w:top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  <w:t>确认人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作业人员身体条件符合要求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作业人员着装符合工作要求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作业人员佩戴合格的安全帽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作业人员佩戴安全带、安全带高挂低用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作业人员携带有工具袋及安全绳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bookmarkStart w:id="0" w:name="_GoBack" w:colFirst="4" w:colLast="4"/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</w:rPr>
              <w:t>业人员佩作戴:   A.过滤式防毒面具或口罩,    B.空气呼吸器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现场搭设的脚手架、防护网、围栏符合安全规定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垂直分层作业中间有隔离设施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梯子、绳子符合安全规定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石棉瓦等轻型棚的承重梁、柱能承重负荷的要求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default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作业人员在石棉瓦等不承重物作业所搭设的承重板稳定牢固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default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采光、夜间作业照明符合作业要求,(需采用并已采用/无需采用)防爆灯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default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30m以上高处作业配备通讯、联络工具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52" w:type="dxa"/>
            <w:tcBorders>
              <w:bottom w:val="nil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default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6396" w:type="dxa"/>
            <w:gridSpan w:val="5"/>
            <w:tcBorders>
              <w:bottom w:val="nil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其它措施:</w:t>
            </w:r>
          </w:p>
        </w:tc>
        <w:tc>
          <w:tcPr>
            <w:tcW w:w="2556" w:type="dxa"/>
            <w:tcBorders>
              <w:bottom w:val="nil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</w:tbl>
    <w:p>
      <w:pPr>
        <w:bidi w:val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4023D"/>
    <w:rsid w:val="013F388F"/>
    <w:rsid w:val="025B6E87"/>
    <w:rsid w:val="03254F58"/>
    <w:rsid w:val="0327594C"/>
    <w:rsid w:val="032E74A5"/>
    <w:rsid w:val="0337123D"/>
    <w:rsid w:val="03801D3D"/>
    <w:rsid w:val="046143D2"/>
    <w:rsid w:val="04615AE4"/>
    <w:rsid w:val="04AB3E71"/>
    <w:rsid w:val="04B345DF"/>
    <w:rsid w:val="04E200F0"/>
    <w:rsid w:val="052A716B"/>
    <w:rsid w:val="056133EE"/>
    <w:rsid w:val="061040B2"/>
    <w:rsid w:val="06183F12"/>
    <w:rsid w:val="0666361A"/>
    <w:rsid w:val="06C000C7"/>
    <w:rsid w:val="06FF2591"/>
    <w:rsid w:val="071A432C"/>
    <w:rsid w:val="0A19772B"/>
    <w:rsid w:val="0A330682"/>
    <w:rsid w:val="0A473CF5"/>
    <w:rsid w:val="0AE1004A"/>
    <w:rsid w:val="0B6D416F"/>
    <w:rsid w:val="0C4B2D6C"/>
    <w:rsid w:val="0C555589"/>
    <w:rsid w:val="0C7F4643"/>
    <w:rsid w:val="0D8E506A"/>
    <w:rsid w:val="0D9230C4"/>
    <w:rsid w:val="0DEF3B5D"/>
    <w:rsid w:val="0E8F15F3"/>
    <w:rsid w:val="0F1211CF"/>
    <w:rsid w:val="11205ECA"/>
    <w:rsid w:val="118C1FC1"/>
    <w:rsid w:val="11CD493D"/>
    <w:rsid w:val="11D56D94"/>
    <w:rsid w:val="11F8716D"/>
    <w:rsid w:val="123F5B86"/>
    <w:rsid w:val="131C2AD8"/>
    <w:rsid w:val="131F4127"/>
    <w:rsid w:val="13CE6316"/>
    <w:rsid w:val="141301F3"/>
    <w:rsid w:val="14525607"/>
    <w:rsid w:val="14790EC8"/>
    <w:rsid w:val="156345CE"/>
    <w:rsid w:val="157D71F6"/>
    <w:rsid w:val="15EE4238"/>
    <w:rsid w:val="16413C15"/>
    <w:rsid w:val="16BB3C36"/>
    <w:rsid w:val="17C119D0"/>
    <w:rsid w:val="17E45627"/>
    <w:rsid w:val="17F73313"/>
    <w:rsid w:val="18506BD8"/>
    <w:rsid w:val="19194388"/>
    <w:rsid w:val="1A0965AC"/>
    <w:rsid w:val="1A110BB1"/>
    <w:rsid w:val="1A1422C3"/>
    <w:rsid w:val="1A4C273D"/>
    <w:rsid w:val="1A731AE3"/>
    <w:rsid w:val="1AC0793E"/>
    <w:rsid w:val="1AEE3515"/>
    <w:rsid w:val="1B4C1EA1"/>
    <w:rsid w:val="1C311217"/>
    <w:rsid w:val="1C5E22CF"/>
    <w:rsid w:val="1C9654AA"/>
    <w:rsid w:val="1D507C7E"/>
    <w:rsid w:val="1D702722"/>
    <w:rsid w:val="1DC20AE2"/>
    <w:rsid w:val="1EBB26FD"/>
    <w:rsid w:val="1FF27F2B"/>
    <w:rsid w:val="205771F8"/>
    <w:rsid w:val="20834931"/>
    <w:rsid w:val="20AE5D7F"/>
    <w:rsid w:val="219C6769"/>
    <w:rsid w:val="22623D64"/>
    <w:rsid w:val="228D0F6D"/>
    <w:rsid w:val="22A72473"/>
    <w:rsid w:val="22C77AD8"/>
    <w:rsid w:val="23433BF6"/>
    <w:rsid w:val="23CF2036"/>
    <w:rsid w:val="23FD44C8"/>
    <w:rsid w:val="247C29BB"/>
    <w:rsid w:val="247F2D27"/>
    <w:rsid w:val="24C17A34"/>
    <w:rsid w:val="25284EF8"/>
    <w:rsid w:val="26022F27"/>
    <w:rsid w:val="26172E4A"/>
    <w:rsid w:val="265D453F"/>
    <w:rsid w:val="288809EB"/>
    <w:rsid w:val="28E3653B"/>
    <w:rsid w:val="296E6954"/>
    <w:rsid w:val="2A553C8F"/>
    <w:rsid w:val="2AED4202"/>
    <w:rsid w:val="2B321B8B"/>
    <w:rsid w:val="2D1A7BC2"/>
    <w:rsid w:val="2D5B1081"/>
    <w:rsid w:val="2D9161C7"/>
    <w:rsid w:val="2DD402C7"/>
    <w:rsid w:val="2EA86DF1"/>
    <w:rsid w:val="2F387D7D"/>
    <w:rsid w:val="2FB71BBD"/>
    <w:rsid w:val="309B5F31"/>
    <w:rsid w:val="30D34B37"/>
    <w:rsid w:val="3177757E"/>
    <w:rsid w:val="31E2772E"/>
    <w:rsid w:val="32D70A58"/>
    <w:rsid w:val="32EE382F"/>
    <w:rsid w:val="332C4762"/>
    <w:rsid w:val="33B117FE"/>
    <w:rsid w:val="341C6665"/>
    <w:rsid w:val="348C138D"/>
    <w:rsid w:val="34E8732D"/>
    <w:rsid w:val="3580265C"/>
    <w:rsid w:val="35BD51CD"/>
    <w:rsid w:val="364350A8"/>
    <w:rsid w:val="36520AE2"/>
    <w:rsid w:val="36B8554B"/>
    <w:rsid w:val="37132E21"/>
    <w:rsid w:val="37BC1278"/>
    <w:rsid w:val="37C22DA8"/>
    <w:rsid w:val="37DB7486"/>
    <w:rsid w:val="386874C0"/>
    <w:rsid w:val="387109FA"/>
    <w:rsid w:val="39540E77"/>
    <w:rsid w:val="3A19344C"/>
    <w:rsid w:val="3A416AD4"/>
    <w:rsid w:val="3B486B31"/>
    <w:rsid w:val="3BCC49C9"/>
    <w:rsid w:val="3DC142C1"/>
    <w:rsid w:val="3F773CF8"/>
    <w:rsid w:val="40C44497"/>
    <w:rsid w:val="40D861D4"/>
    <w:rsid w:val="414B6511"/>
    <w:rsid w:val="41966758"/>
    <w:rsid w:val="423B0E7F"/>
    <w:rsid w:val="423F2B67"/>
    <w:rsid w:val="42E76AA6"/>
    <w:rsid w:val="42FB6910"/>
    <w:rsid w:val="43243D51"/>
    <w:rsid w:val="443B3FD5"/>
    <w:rsid w:val="446E73E6"/>
    <w:rsid w:val="44B64755"/>
    <w:rsid w:val="45A3097F"/>
    <w:rsid w:val="45AA207D"/>
    <w:rsid w:val="46045805"/>
    <w:rsid w:val="46F84EAC"/>
    <w:rsid w:val="47920BFA"/>
    <w:rsid w:val="47BD69D4"/>
    <w:rsid w:val="47E7657F"/>
    <w:rsid w:val="48141E9E"/>
    <w:rsid w:val="482E243F"/>
    <w:rsid w:val="48A975B9"/>
    <w:rsid w:val="49C7109C"/>
    <w:rsid w:val="49E201D3"/>
    <w:rsid w:val="49EB5161"/>
    <w:rsid w:val="4A3C1BE2"/>
    <w:rsid w:val="4A865ACB"/>
    <w:rsid w:val="4A8F07A3"/>
    <w:rsid w:val="4A96093D"/>
    <w:rsid w:val="4C6B5FDC"/>
    <w:rsid w:val="4D0A20BF"/>
    <w:rsid w:val="4D4E0184"/>
    <w:rsid w:val="4D612086"/>
    <w:rsid w:val="4E2B7B96"/>
    <w:rsid w:val="4E973429"/>
    <w:rsid w:val="4F10377D"/>
    <w:rsid w:val="4F187CEC"/>
    <w:rsid w:val="50014629"/>
    <w:rsid w:val="50932C86"/>
    <w:rsid w:val="50E7505D"/>
    <w:rsid w:val="51265A97"/>
    <w:rsid w:val="518A4C71"/>
    <w:rsid w:val="51916AD6"/>
    <w:rsid w:val="52273A0D"/>
    <w:rsid w:val="52BE3345"/>
    <w:rsid w:val="53972110"/>
    <w:rsid w:val="53A46B1D"/>
    <w:rsid w:val="53EE32B1"/>
    <w:rsid w:val="54190F99"/>
    <w:rsid w:val="54421B89"/>
    <w:rsid w:val="55507DBB"/>
    <w:rsid w:val="56C9117D"/>
    <w:rsid w:val="56D83B5D"/>
    <w:rsid w:val="57751E29"/>
    <w:rsid w:val="578E445E"/>
    <w:rsid w:val="57BE2355"/>
    <w:rsid w:val="57FD07AB"/>
    <w:rsid w:val="59E23CD3"/>
    <w:rsid w:val="5A3E2D2D"/>
    <w:rsid w:val="5A4072B1"/>
    <w:rsid w:val="5AE63105"/>
    <w:rsid w:val="5B02707C"/>
    <w:rsid w:val="5C4B78E8"/>
    <w:rsid w:val="5C8660A0"/>
    <w:rsid w:val="5CA548C3"/>
    <w:rsid w:val="5E1006C0"/>
    <w:rsid w:val="5E8C3AB6"/>
    <w:rsid w:val="5EB55E6C"/>
    <w:rsid w:val="5F376617"/>
    <w:rsid w:val="601E687C"/>
    <w:rsid w:val="603A6FF3"/>
    <w:rsid w:val="605F0D7A"/>
    <w:rsid w:val="606111E9"/>
    <w:rsid w:val="6068755E"/>
    <w:rsid w:val="60EE4C07"/>
    <w:rsid w:val="612C4B51"/>
    <w:rsid w:val="61D30C32"/>
    <w:rsid w:val="62A05E55"/>
    <w:rsid w:val="63DB77E7"/>
    <w:rsid w:val="646166E3"/>
    <w:rsid w:val="6476539B"/>
    <w:rsid w:val="660904E7"/>
    <w:rsid w:val="660B01E1"/>
    <w:rsid w:val="66272404"/>
    <w:rsid w:val="6672237D"/>
    <w:rsid w:val="67C07817"/>
    <w:rsid w:val="67EE7BB1"/>
    <w:rsid w:val="686E4AB7"/>
    <w:rsid w:val="68C37BFD"/>
    <w:rsid w:val="69471C56"/>
    <w:rsid w:val="69F72EBF"/>
    <w:rsid w:val="6A2E1EBC"/>
    <w:rsid w:val="6A6D43A0"/>
    <w:rsid w:val="6AF61919"/>
    <w:rsid w:val="6B41788E"/>
    <w:rsid w:val="6B625269"/>
    <w:rsid w:val="6B710897"/>
    <w:rsid w:val="6C5439D9"/>
    <w:rsid w:val="6C7A2BD9"/>
    <w:rsid w:val="6C824F71"/>
    <w:rsid w:val="6DDE5723"/>
    <w:rsid w:val="6E3B1A50"/>
    <w:rsid w:val="6E4001BC"/>
    <w:rsid w:val="6EFB7080"/>
    <w:rsid w:val="6F5736C0"/>
    <w:rsid w:val="6FB264B2"/>
    <w:rsid w:val="6FFD1A9F"/>
    <w:rsid w:val="703E49CC"/>
    <w:rsid w:val="704C2B0E"/>
    <w:rsid w:val="710E1889"/>
    <w:rsid w:val="719C345E"/>
    <w:rsid w:val="71D104C0"/>
    <w:rsid w:val="71D51F98"/>
    <w:rsid w:val="725675B7"/>
    <w:rsid w:val="72872424"/>
    <w:rsid w:val="7295696E"/>
    <w:rsid w:val="72CD4A92"/>
    <w:rsid w:val="733815D3"/>
    <w:rsid w:val="735878B2"/>
    <w:rsid w:val="741D1A24"/>
    <w:rsid w:val="75B90D91"/>
    <w:rsid w:val="75FC5EA7"/>
    <w:rsid w:val="7642466D"/>
    <w:rsid w:val="765D1660"/>
    <w:rsid w:val="77B16234"/>
    <w:rsid w:val="77E15A8C"/>
    <w:rsid w:val="78983D88"/>
    <w:rsid w:val="78A03BA5"/>
    <w:rsid w:val="7944114D"/>
    <w:rsid w:val="7A050E20"/>
    <w:rsid w:val="7A82659C"/>
    <w:rsid w:val="7AE1359F"/>
    <w:rsid w:val="7C944A0E"/>
    <w:rsid w:val="7D0565F1"/>
    <w:rsid w:val="7E5271D3"/>
    <w:rsid w:val="7E7701F3"/>
    <w:rsid w:val="7E915ADA"/>
    <w:rsid w:val="7EC03AD5"/>
    <w:rsid w:val="7EC31EFE"/>
    <w:rsid w:val="7F4006F6"/>
    <w:rsid w:val="7F4061AF"/>
    <w:rsid w:val="7FC0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行云流水">
  <a:themeElements>
    <a:clrScheme name="Calligraphy">
      <a:dk1>
        <a:sysClr val="windowText" lastClr="000000"/>
      </a:dk1>
      <a:lt1>
        <a:sysClr val="window" lastClr="FFFFFF"/>
      </a:lt1>
      <a:dk2>
        <a:srgbClr val="411401"/>
      </a:dk2>
      <a:lt2>
        <a:srgbClr val="FFE6E6"/>
      </a:lt2>
      <a:accent1>
        <a:srgbClr val="A24A48"/>
      </a:accent1>
      <a:accent2>
        <a:srgbClr val="B2935C"/>
      </a:accent2>
      <a:accent3>
        <a:srgbClr val="6A9A9A"/>
      </a:accent3>
      <a:accent4>
        <a:srgbClr val="B2B787"/>
      </a:accent4>
      <a:accent5>
        <a:srgbClr val="91644B"/>
      </a:accent5>
      <a:accent6>
        <a:srgbClr val="654A76"/>
      </a:accent6>
      <a:hlink>
        <a:srgbClr val="00A800"/>
      </a:hlink>
      <a:folHlink>
        <a:srgbClr val="FF00FF"/>
      </a:folHlink>
    </a:clrScheme>
    <a:fontScheme name="Calligraphy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华文行楷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明朝"/>
        <a:font script="Hang" typeface="HY견명조"/>
        <a:font script="Hans" typeface="华文行楷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Calligraphy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  <a:satMod val="130000"/>
              </a:schemeClr>
            </a:gs>
            <a:gs pos="50000">
              <a:schemeClr val="phClr">
                <a:tint val="45000"/>
                <a:satMod val="220000"/>
              </a:schemeClr>
            </a:gs>
            <a:gs pos="100000">
              <a:schemeClr val="phClr">
                <a:tint val="90000"/>
                <a:satMod val="13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100000"/>
                <a:shade val="90000"/>
                <a:hueMod val="100000"/>
                <a:satMod val="200000"/>
              </a:schemeClr>
            </a:gs>
            <a:gs pos="50000">
              <a:schemeClr val="phClr">
                <a:tint val="100000"/>
                <a:shade val="60000"/>
                <a:hueMod val="100000"/>
                <a:satMod val="180000"/>
              </a:schemeClr>
            </a:gs>
            <a:gs pos="100000">
              <a:schemeClr val="phClr">
                <a:tint val="100000"/>
                <a:shade val="90000"/>
                <a:hueMod val="100000"/>
                <a:satMod val="2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glow rad="50600">
              <a:schemeClr val="phClr">
                <a:alpha val="40000"/>
              </a:schemeClr>
            </a:glow>
          </a:effectLst>
        </a:effectStyle>
        <a:effectStyle>
          <a:effectLst>
            <a:glow rad="101600">
              <a:schemeClr val="phClr">
                <a:alpha val="60000"/>
              </a:schemeClr>
            </a:glow>
          </a:effectLst>
          <a:scene3d>
            <a:camera prst="isometricLeftDown" fov="0">
              <a:rot lat="0" lon="0" rev="0"/>
            </a:camera>
            <a:lightRig rig="harsh" dir="tl">
              <a:rot lat="0" lon="0" rev="14280000"/>
            </a:lightRig>
          </a:scene3d>
          <a:sp3d prstMaterial="flat">
            <a:bevelT w="38100" h="50800" prst="softRound"/>
          </a:sp3d>
        </a:effectStyle>
        <a:effectStyle>
          <a:effectLst>
            <a:glow>
              <a:schemeClr val="phClr"/>
            </a:glow>
          </a:effectLst>
          <a:scene3d>
            <a:camera prst="isometricLeftDown">
              <a:rot lat="0" lon="0" rev="0"/>
            </a:camera>
            <a:lightRig rig="harsh" dir="tl">
              <a:rot lat="0" lon="0" rev="14280000"/>
            </a:lightRig>
          </a:scene3d>
          <a:sp3d extrusionH="63500" contourW="38100" prstMaterial="flat">
            <a:bevelT w="50800" h="63500" prst="softRound"/>
            <a:contourClr>
              <a:schemeClr val="phClr">
                <a:tint val="5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80000"/>
                <a:hueMod val="100000"/>
                <a:satMod val="300000"/>
              </a:schemeClr>
            </a:gs>
            <a:gs pos="72000">
              <a:schemeClr val="phClr">
                <a:tint val="100000"/>
                <a:shade val="100000"/>
                <a:hueMod val="100000"/>
                <a:satMod val="100000"/>
              </a:schemeClr>
            </a:gs>
            <a:gs pos="81000">
              <a:schemeClr val="phClr">
                <a:tint val="98000"/>
                <a:shade val="100000"/>
                <a:hueMod val="100000"/>
                <a:satMod val="150000"/>
              </a:schemeClr>
            </a:gs>
            <a:gs pos="100000">
              <a:schemeClr val="phClr">
                <a:tint val="100000"/>
                <a:shade val="100000"/>
                <a:hueMod val="100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100000"/>
                <a:shade val="39000"/>
                <a:hueMod val="100000"/>
                <a:satMod val="150000"/>
              </a:schemeClr>
              <a:schemeClr val="phClr">
                <a:tint val="90000"/>
                <a:shade val="100000"/>
                <a:hueMod val="100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任禹</dc:creator>
  <cp:lastModifiedBy>~~</cp:lastModifiedBy>
  <dcterms:modified xsi:type="dcterms:W3CDTF">2020-01-19T12:20:25Z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