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rPr>
          <w:rFonts w:ascii="微软雅黑" w:hAnsi="微软雅黑" w:cs="微软雅黑"/>
          <w:sz w:val="84"/>
          <w:szCs w:val="84"/>
        </w:rPr>
      </w:pPr>
    </w:p>
    <w:p>
      <w:pPr>
        <w:rPr>
          <w:rFonts w:ascii="微软雅黑" w:hAnsi="微软雅黑" w:cs="微软雅黑"/>
          <w:sz w:val="18"/>
          <w:szCs w:val="18"/>
        </w:rPr>
      </w:pPr>
    </w:p>
    <w:p>
      <w:pPr>
        <w:rPr>
          <w:rFonts w:hint="eastAsia" w:ascii="微软雅黑" w:hAnsi="微软雅黑" w:eastAsia="微软雅黑" w:cs="微软雅黑"/>
          <w:b/>
          <w:sz w:val="36"/>
          <w:szCs w:val="36"/>
          <w:lang w:val="en-US" w:eastAsia="zh-CN"/>
        </w:rPr>
      </w:pPr>
      <w:r>
        <w:rPr>
          <w:rFonts w:hint="eastAsia" w:ascii="微软雅黑" w:hAnsi="微软雅黑" w:cs="微软雅黑"/>
          <w:b/>
          <w:sz w:val="84"/>
          <w:szCs w:val="84"/>
        </w:rPr>
        <w:t>真趣人员在岗在位安装部署文档</w:t>
      </w:r>
      <w:r>
        <w:rPr>
          <w:rFonts w:hint="eastAsia" w:ascii="微软雅黑" w:hAnsi="微软雅黑" w:cs="微软雅黑"/>
          <w:b/>
          <w:sz w:val="28"/>
          <w:szCs w:val="28"/>
        </w:rPr>
        <w:t xml:space="preserve"> V</w:t>
      </w:r>
      <w:r>
        <w:rPr>
          <w:rFonts w:hint="eastAsia" w:ascii="微软雅黑" w:hAnsi="微软雅黑" w:cs="微软雅黑"/>
          <w:b/>
          <w:sz w:val="28"/>
          <w:szCs w:val="28"/>
          <w:lang w:val="en-US" w:eastAsia="zh-CN"/>
        </w:rPr>
        <w:t>2</w:t>
      </w:r>
      <w:r>
        <w:rPr>
          <w:rFonts w:hint="eastAsia" w:ascii="微软雅黑" w:hAnsi="微软雅黑" w:cs="微软雅黑"/>
          <w:b/>
          <w:sz w:val="28"/>
          <w:szCs w:val="28"/>
        </w:rPr>
        <w:t>.</w:t>
      </w:r>
      <w:r>
        <w:rPr>
          <w:rFonts w:hint="eastAsia" w:ascii="微软雅黑" w:hAnsi="微软雅黑" w:cs="微软雅黑"/>
          <w:b/>
          <w:sz w:val="28"/>
          <w:szCs w:val="28"/>
          <w:lang w:val="en-US" w:eastAsia="zh-CN"/>
        </w:rPr>
        <w:t>0</w:t>
      </w:r>
    </w:p>
    <w:p>
      <w:pPr>
        <w:rPr>
          <w:rFonts w:ascii="微软雅黑" w:hAnsi="微软雅黑" w:cs="微软雅黑"/>
          <w:b/>
          <w:sz w:val="52"/>
          <w:szCs w:val="52"/>
        </w:rPr>
      </w:pPr>
      <w:r>
        <w:rPr>
          <w:rFonts w:hint="eastAsia" w:ascii="微软雅黑" w:hAnsi="微软雅黑" w:cs="微软雅黑"/>
          <w:b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4222115</wp:posOffset>
                </wp:positionH>
                <wp:positionV relativeFrom="paragraph">
                  <wp:posOffset>136525</wp:posOffset>
                </wp:positionV>
                <wp:extent cx="237426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/>
                              </w:rPr>
                            </w:pPr>
                            <w:r>
                              <w:rPr>
                                <w:rFonts w:hint="eastAsia" w:ascii="微软雅黑" w:hAnsi="微软雅黑"/>
                              </w:rPr>
                              <w:t>公开范围：公司内部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32.45pt;margin-top:10.75pt;height:110.55pt;width:186.95pt;z-index:251663360;mso-width-relative:margin;mso-height-relative:margin;mso-width-percent:400;mso-height-percent:200;" filled="f" stroked="f" coordsize="21600,21600" o:gfxdata="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0dVH5NgAAAALAQAADwAAAAAAAAABACAAAAAiAAAAZHJzL2Rvd25yZXYueG1sUEsBAhQAFAAA&#10;AAgAh07iQOkJ4ywoAgAALAQAAA4AAAAAAAAAAQAgAAAAJw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微软雅黑" w:hAnsi="微软雅黑"/>
                        </w:rPr>
                      </w:pPr>
                      <w:r>
                        <w:rPr>
                          <w:rFonts w:hint="eastAsia" w:ascii="微软雅黑" w:hAnsi="微软雅黑"/>
                        </w:rPr>
                        <w:t>公开范围：公司内部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6085"/>
        </w:tabs>
        <w:rPr>
          <w:rFonts w:ascii="微软雅黑" w:hAnsi="微软雅黑" w:cs="微软雅黑"/>
          <w:sz w:val="52"/>
          <w:szCs w:val="52"/>
        </w:rPr>
      </w:pPr>
      <w:r>
        <w:rPr>
          <w:rFonts w:hint="eastAsia" w:ascii="微软雅黑" w:hAnsi="微软雅黑" w:cs="微软雅黑"/>
          <w:sz w:val="10"/>
          <w:szCs w:val="1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4436110</wp:posOffset>
            </wp:positionH>
            <wp:positionV relativeFrom="paragraph">
              <wp:posOffset>634365</wp:posOffset>
            </wp:positionV>
            <wp:extent cx="1753235" cy="36957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369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cs="微软雅黑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-1150620</wp:posOffset>
                </wp:positionH>
                <wp:positionV relativeFrom="paragraph">
                  <wp:posOffset>318135</wp:posOffset>
                </wp:positionV>
                <wp:extent cx="5095875" cy="971550"/>
                <wp:effectExtent l="0" t="0" r="9525" b="0"/>
                <wp:wrapNone/>
                <wp:docPr id="6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5875" cy="971550"/>
                        </a:xfrm>
                        <a:prstGeom prst="rect">
                          <a:avLst/>
                        </a:prstGeom>
                        <a:solidFill>
                          <a:srgbClr val="17B9CC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C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margin-left:-90.6pt;margin-top:25.05pt;height:76.5pt;width:401.25pt;z-index:251659264;mso-width-relative:page;mso-height-relative:page;" fillcolor="#17B9CC" filled="t" stroked="f" coordsize="21600,21600" o:gfxdata="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IDLHbnaAAAACwEAAA8AAAAAAAAAAQAgAAAAIgAAAGRycy9kb3ducmV2LnhtbFBL&#10;AQIUABQAAAAIAIdO4kCHScFVLQIAAFQEAAAOAAAAAAAAAAEAIAAAACkBAABkcnMvZTJvRG9jLnht&#10;bFBLBQYAAAAABgAGAFkBAADI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C0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微软雅黑" w:hAnsi="微软雅黑" w:cs="微软雅黑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327660</wp:posOffset>
                </wp:positionV>
                <wp:extent cx="2200275" cy="971550"/>
                <wp:effectExtent l="0" t="0" r="9525" b="0"/>
                <wp:wrapNone/>
                <wp:docPr id="11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9715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margin-left:332.4pt;margin-top:25.8pt;height:76.5pt;width:173.25pt;z-index:251661312;mso-width-relative:page;mso-height-relative:page;" fillcolor="#808080 [1629]" filled="t" stroked="f" coordsize="21600,21600" o:gfxdata="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Mm/RHZAAAACwEAAA8AAAAAAAAAAQAgAAAAIgAA&#10;AGRycy9kb3ducmV2LnhtbFBLAQIUABQAAAAIAIdO4kA15LFtQAIAAI4EAAAOAAAAAAAAAAEAIAAA&#10;ACgBAABkcnMvZTJvRG9jLnhtbFBLBQYAAAAABgAGAFkBAADa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微软雅黑" w:hAnsi="微软雅黑" w:cs="微软雅黑"/>
          <w:sz w:val="52"/>
          <w:szCs w:val="52"/>
        </w:rPr>
        <w:tab/>
      </w:r>
    </w:p>
    <w:p>
      <w:pPr>
        <w:tabs>
          <w:tab w:val="left" w:pos="6085"/>
        </w:tabs>
        <w:rPr>
          <w:rFonts w:ascii="微软雅黑" w:hAnsi="微软雅黑" w:cs="微软雅黑"/>
          <w:sz w:val="10"/>
          <w:szCs w:val="10"/>
        </w:rPr>
      </w:pPr>
    </w:p>
    <w:p>
      <w:pPr>
        <w:tabs>
          <w:tab w:val="left" w:pos="6085"/>
        </w:tabs>
        <w:rPr>
          <w:rFonts w:ascii="微软雅黑" w:hAnsi="微软雅黑" w:cs="微软雅黑"/>
          <w:sz w:val="28"/>
          <w:szCs w:val="28"/>
        </w:rPr>
      </w:pPr>
    </w:p>
    <w:p>
      <w:pPr>
        <w:tabs>
          <w:tab w:val="left" w:pos="6085"/>
        </w:tabs>
        <w:rPr>
          <w:rFonts w:ascii="微软雅黑" w:hAnsi="微软雅黑" w:cs="微软雅黑"/>
          <w:sz w:val="28"/>
          <w:szCs w:val="28"/>
        </w:rPr>
      </w:pPr>
    </w:p>
    <w:p>
      <w:pPr>
        <w:tabs>
          <w:tab w:val="left" w:pos="6085"/>
        </w:tabs>
        <w:jc w:val="left"/>
        <w:rPr>
          <w:rFonts w:ascii="微软雅黑" w:hAnsi="微软雅黑" w:cs="微软雅黑"/>
          <w:sz w:val="15"/>
          <w:szCs w:val="15"/>
        </w:rPr>
      </w:pPr>
    </w:p>
    <w:p>
      <w:pPr>
        <w:tabs>
          <w:tab w:val="left" w:pos="6085"/>
        </w:tabs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苏州真趣信息科技有限公司</w:t>
      </w:r>
    </w:p>
    <w:p>
      <w:pPr>
        <w:tabs>
          <w:tab w:val="left" w:pos="6085"/>
        </w:tabs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JoySuch Tech Ltd.</w:t>
      </w:r>
    </w:p>
    <w:p>
      <w:pPr>
        <w:tabs>
          <w:tab w:val="left" w:pos="6085"/>
        </w:tabs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版权所有 侵权必究</w:t>
      </w:r>
    </w:p>
    <w:p>
      <w:pPr>
        <w:tabs>
          <w:tab w:val="left" w:pos="6085"/>
        </w:tabs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All rights reserved</w:t>
      </w:r>
    </w:p>
    <w:p>
      <w:pPr>
        <w:widowControl/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br w:type="page"/>
      </w:r>
    </w:p>
    <w:p>
      <w:pPr>
        <w:jc w:val="center"/>
        <w:rPr>
          <w:rFonts w:ascii="微软雅黑" w:hAnsi="微软雅黑" w:cs="微软雅黑"/>
          <w:b/>
          <w:sz w:val="32"/>
        </w:rPr>
      </w:pPr>
      <w:r>
        <w:rPr>
          <w:rFonts w:hint="eastAsia" w:ascii="微软雅黑" w:hAnsi="微软雅黑" w:cs="微软雅黑"/>
          <w:b/>
          <w:sz w:val="32"/>
        </w:rPr>
        <w:t>目   录</w:t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rPr>
          <w:rFonts w:hint="eastAsia" w:cs="微软雅黑"/>
          <w:b w:val="0"/>
          <w:sz w:val="21"/>
        </w:rPr>
        <w:fldChar w:fldCharType="begin"/>
      </w:r>
      <w:r>
        <w:rPr>
          <w:rFonts w:hint="eastAsia" w:cs="微软雅黑"/>
          <w:b w:val="0"/>
          <w:sz w:val="21"/>
        </w:rPr>
        <w:instrText xml:space="preserve"> TOC \o "1-4" \h \z \u </w:instrText>
      </w:r>
      <w:r>
        <w:rPr>
          <w:rFonts w:hint="eastAsia" w:cs="微软雅黑"/>
          <w:b w:val="0"/>
          <w:sz w:val="21"/>
        </w:rPr>
        <w:fldChar w:fldCharType="separate"/>
      </w:r>
      <w:r>
        <w:fldChar w:fldCharType="begin"/>
      </w:r>
      <w:r>
        <w:instrText xml:space="preserve"> HYPERLINK \l "_Toc1606" </w:instrText>
      </w:r>
      <w:r>
        <w:fldChar w:fldCharType="separate"/>
      </w:r>
      <w:r>
        <w:rPr>
          <w:rFonts w:hint="eastAsia" w:cs="微软雅黑"/>
        </w:rPr>
        <w:t>一 总述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_Toc1606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4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"_Toc23028" </w:instrText>
      </w:r>
      <w:r>
        <w:fldChar w:fldCharType="separate"/>
      </w:r>
      <w:r>
        <w:rPr>
          <w:rFonts w:hint="eastAsia" w:cs="微软雅黑"/>
        </w:rPr>
        <w:t>二 软件版本号及更新说明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_Toc23028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4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"_Toc19837" </w:instrText>
      </w:r>
      <w:r>
        <w:fldChar w:fldCharType="separate"/>
      </w:r>
      <w:r>
        <w:rPr>
          <w:rFonts w:hint="eastAsia" w:cs="微软雅黑"/>
        </w:rPr>
        <w:t>三 安装环境要求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_Toc19837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6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3"/>
        <w:tabs>
          <w:tab w:val="right" w:leader="dot" w:pos="8312"/>
          <w:tab w:val="clear" w:pos="840"/>
          <w:tab w:val="clear" w:pos="830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"_Toc1749" </w:instrText>
      </w:r>
      <w:r>
        <w:fldChar w:fldCharType="separate"/>
      </w:r>
      <w:r>
        <w:rPr>
          <w:rFonts w:hint="eastAsia" w:ascii="微软雅黑" w:hAnsi="微软雅黑" w:cs="微软雅黑"/>
        </w:rPr>
        <w:t>3.1 硬件环境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_Toc1749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6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14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"_Toc16354" </w:instrText>
      </w:r>
      <w:r>
        <w:fldChar w:fldCharType="separate"/>
      </w:r>
      <w:r>
        <w:rPr>
          <w:rFonts w:hint="eastAsia" w:ascii="微软雅黑" w:hAnsi="微软雅黑" w:cs="微软雅黑"/>
        </w:rPr>
        <w:t>3.1.1 包含开放平台和应用平台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_Toc16354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6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"_Toc17067" </w:instrText>
      </w:r>
      <w:r>
        <w:fldChar w:fldCharType="separate"/>
      </w:r>
      <w:r>
        <w:rPr>
          <w:rFonts w:hint="eastAsia" w:ascii="微软雅黑" w:hAnsi="微软雅黑" w:cs="微软雅黑"/>
        </w:rPr>
        <w:t>3.1.1.1 CPU和内存要求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_Toc17067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6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3"/>
        <w:tabs>
          <w:tab w:val="right" w:leader="dot" w:pos="8312"/>
          <w:tab w:val="clear" w:pos="840"/>
          <w:tab w:val="clear" w:pos="830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"_Toc22769" </w:instrText>
      </w:r>
      <w:r>
        <w:fldChar w:fldCharType="separate"/>
      </w:r>
      <w:r>
        <w:rPr>
          <w:rFonts w:hint="eastAsia" w:ascii="微软雅黑" w:hAnsi="微软雅黑" w:cs="微软雅黑"/>
        </w:rPr>
        <w:t>3.2 软件环境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_Toc22769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6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14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"_Toc235" </w:instrText>
      </w:r>
      <w:r>
        <w:fldChar w:fldCharType="separate"/>
      </w:r>
      <w:r>
        <w:rPr>
          <w:rFonts w:hint="eastAsia" w:ascii="微软雅黑" w:hAnsi="微软雅黑" w:cs="微软雅黑"/>
        </w:rPr>
        <w:t>3.2.1 安装前提条件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_Toc235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6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"_Toc13454" </w:instrText>
      </w:r>
      <w:r>
        <w:fldChar w:fldCharType="separate"/>
      </w:r>
      <w:r>
        <w:rPr>
          <w:rFonts w:hint="eastAsia" w:cs="微软雅黑"/>
        </w:rPr>
        <w:t>四 端口说明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_Toc13454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6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3"/>
        <w:tabs>
          <w:tab w:val="right" w:leader="dot" w:pos="8312"/>
          <w:tab w:val="clear" w:pos="840"/>
          <w:tab w:val="clear" w:pos="830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"_Toc4898" </w:instrText>
      </w:r>
      <w:r>
        <w:fldChar w:fldCharType="separate"/>
      </w:r>
      <w:r>
        <w:rPr>
          <w:rFonts w:hint="eastAsia" w:ascii="微软雅黑" w:hAnsi="微软雅黑" w:cs="微软雅黑"/>
        </w:rPr>
        <w:t>4.1 准备安装文件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_Toc4898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14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"_Toc22113" </w:instrText>
      </w:r>
      <w:r>
        <w:fldChar w:fldCharType="separate"/>
      </w:r>
      <w:r>
        <w:rPr>
          <w:rFonts w:hint="eastAsia" w:ascii="微软雅黑" w:hAnsi="微软雅黑" w:cs="微软雅黑"/>
        </w:rPr>
        <w:t>4.1.1 平台安装包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_Toc22113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14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"_Toc19810" </w:instrText>
      </w:r>
      <w:r>
        <w:fldChar w:fldCharType="separate"/>
      </w:r>
      <w:r>
        <w:rPr>
          <w:rFonts w:hint="eastAsia" w:ascii="微软雅黑" w:hAnsi="微软雅黑" w:cs="微软雅黑"/>
        </w:rPr>
        <w:t>4.1.2 拷贝安装文件到服务器并解压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_Toc19810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"_Toc19736" </w:instrText>
      </w:r>
      <w:r>
        <w:fldChar w:fldCharType="separate"/>
      </w:r>
      <w:r>
        <w:rPr>
          <w:rFonts w:hint="eastAsia" w:ascii="微软雅黑" w:hAnsi="微软雅黑" w:cs="微软雅黑"/>
        </w:rPr>
        <w:t>4.1.2.1 登录服务器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_Toc19736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"_Toc27386" </w:instrText>
      </w:r>
      <w:r>
        <w:fldChar w:fldCharType="separate"/>
      </w:r>
      <w:r>
        <w:rPr>
          <w:rFonts w:hint="eastAsia" w:ascii="微软雅黑" w:hAnsi="微软雅黑" w:cs="微软雅黑"/>
        </w:rPr>
        <w:t>4.1.2.2 将平台安装包拷贝到服务器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_Toc27386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"_Toc6326" </w:instrText>
      </w:r>
      <w:r>
        <w:fldChar w:fldCharType="separate"/>
      </w:r>
      <w:r>
        <w:rPr>
          <w:rFonts w:hint="eastAsia" w:ascii="微软雅黑" w:hAnsi="微软雅黑" w:cs="微软雅黑"/>
        </w:rPr>
        <w:t>4.1.2.3 解压安装包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_Toc6326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14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"_Toc7693" </w:instrText>
      </w:r>
      <w:r>
        <w:fldChar w:fldCharType="separate"/>
      </w:r>
      <w:r>
        <w:rPr>
          <w:rFonts w:hint="eastAsia" w:ascii="微软雅黑" w:hAnsi="微软雅黑" w:cs="微软雅黑"/>
        </w:rPr>
        <w:t>4.1.3 安装平台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_Toc7693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"_Toc13397" </w:instrText>
      </w:r>
      <w:r>
        <w:fldChar w:fldCharType="separate"/>
      </w:r>
      <w:r>
        <w:rPr>
          <w:rFonts w:hint="eastAsia" w:ascii="微软雅黑" w:hAnsi="微软雅黑" w:cs="微软雅黑"/>
        </w:rPr>
        <w:t>4.1.3.1 安装主程序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_Toc13397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7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1"/>
        <w:tabs>
          <w:tab w:val="right" w:leader="dot" w:pos="8312"/>
        </w:tabs>
        <w:rPr>
          <w:rFonts w:ascii="微软雅黑" w:hAnsi="微软雅黑" w:cs="微软雅黑"/>
        </w:rPr>
      </w:pPr>
      <w:r>
        <w:fldChar w:fldCharType="begin"/>
      </w:r>
      <w:r>
        <w:instrText xml:space="preserve"> HYPERLINK \l "_Toc18629" </w:instrText>
      </w:r>
      <w:r>
        <w:fldChar w:fldCharType="separate"/>
      </w:r>
      <w:r>
        <w:rPr>
          <w:rFonts w:hint="eastAsia" w:ascii="微软雅黑" w:hAnsi="微软雅黑" w:cs="微软雅黑"/>
        </w:rPr>
        <w:t>4.1.3.2 设置Nginx配置</w:t>
      </w:r>
      <w:r>
        <w:rPr>
          <w:rFonts w:hint="eastAsia" w:ascii="微软雅黑" w:hAnsi="微软雅黑" w:cs="微软雅黑"/>
        </w:rPr>
        <w:tab/>
      </w:r>
      <w:r>
        <w:rPr>
          <w:rFonts w:hint="eastAsia" w:ascii="微软雅黑" w:hAnsi="微软雅黑" w:cs="微软雅黑"/>
        </w:rPr>
        <w:fldChar w:fldCharType="begin"/>
      </w:r>
      <w:r>
        <w:rPr>
          <w:rFonts w:hint="eastAsia" w:ascii="微软雅黑" w:hAnsi="微软雅黑" w:cs="微软雅黑"/>
        </w:rPr>
        <w:instrText xml:space="preserve"> PAGEREF _Toc18629 </w:instrText>
      </w:r>
      <w:r>
        <w:rPr>
          <w:rFonts w:hint="eastAsia" w:ascii="微软雅黑" w:hAnsi="微软雅黑" w:cs="微软雅黑"/>
        </w:rPr>
        <w:fldChar w:fldCharType="separate"/>
      </w:r>
      <w:r>
        <w:rPr>
          <w:rFonts w:hint="eastAsia" w:ascii="微软雅黑" w:hAnsi="微软雅黑" w:cs="微软雅黑"/>
        </w:rPr>
        <w:t>8</w:t>
      </w:r>
      <w:r>
        <w:rPr>
          <w:rFonts w:hint="eastAsia" w:ascii="微软雅黑" w:hAnsi="微软雅黑" w:cs="微软雅黑"/>
        </w:rPr>
        <w:fldChar w:fldCharType="end"/>
      </w:r>
      <w:r>
        <w:rPr>
          <w:rFonts w:hint="eastAsia" w:ascii="微软雅黑" w:hAnsi="微软雅黑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"_Toc26377" </w:instrText>
      </w:r>
      <w:r>
        <w:fldChar w:fldCharType="separate"/>
      </w:r>
      <w:r>
        <w:rPr>
          <w:rFonts w:hint="eastAsia" w:cs="微软雅黑"/>
        </w:rPr>
        <w:t>五 服务是否正常运行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_Toc26377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10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"_Toc5427" </w:instrText>
      </w:r>
      <w:r>
        <w:fldChar w:fldCharType="separate"/>
      </w:r>
      <w:r>
        <w:rPr>
          <w:rFonts w:hint="eastAsia" w:cs="微软雅黑"/>
        </w:rPr>
        <w:t>六 平台配置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_Toc5427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11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"_Toc23748" </w:instrText>
      </w:r>
      <w:r>
        <w:fldChar w:fldCharType="separate"/>
      </w:r>
      <w:r>
        <w:rPr>
          <w:rFonts w:hint="eastAsia" w:cs="微软雅黑"/>
        </w:rPr>
        <w:t>七 安装完成后操作说明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_Toc23748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13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"_Toc2331" </w:instrText>
      </w:r>
      <w:r>
        <w:fldChar w:fldCharType="separate"/>
      </w:r>
      <w:r>
        <w:rPr>
          <w:rFonts w:hint="eastAsia" w:cs="微软雅黑"/>
        </w:rPr>
        <w:t>八 软件升级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_Toc2331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13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"_Toc20327" </w:instrText>
      </w:r>
      <w:r>
        <w:fldChar w:fldCharType="separate"/>
      </w:r>
      <w:r>
        <w:rPr>
          <w:rFonts w:hint="eastAsia" w:cs="微软雅黑"/>
        </w:rPr>
        <w:t>九 缩略语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_Toc20327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13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pStyle w:val="20"/>
        <w:tabs>
          <w:tab w:val="right" w:leader="dot" w:pos="8312"/>
          <w:tab w:val="clear" w:pos="420"/>
          <w:tab w:val="clear" w:pos="8302"/>
        </w:tabs>
        <w:rPr>
          <w:rFonts w:cs="微软雅黑"/>
        </w:rPr>
      </w:pPr>
      <w:r>
        <w:fldChar w:fldCharType="begin"/>
      </w:r>
      <w:r>
        <w:instrText xml:space="preserve"> HYPERLINK \l "_Toc23871" </w:instrText>
      </w:r>
      <w:r>
        <w:fldChar w:fldCharType="separate"/>
      </w:r>
      <w:r>
        <w:rPr>
          <w:rFonts w:hint="eastAsia" w:cs="微软雅黑"/>
        </w:rPr>
        <w:t>十 附录</w:t>
      </w:r>
      <w:r>
        <w:rPr>
          <w:rFonts w:hint="eastAsia" w:cs="微软雅黑"/>
        </w:rPr>
        <w:tab/>
      </w:r>
      <w:r>
        <w:rPr>
          <w:rFonts w:hint="eastAsia" w:cs="微软雅黑"/>
        </w:rPr>
        <w:fldChar w:fldCharType="begin"/>
      </w:r>
      <w:r>
        <w:rPr>
          <w:rFonts w:hint="eastAsia" w:cs="微软雅黑"/>
        </w:rPr>
        <w:instrText xml:space="preserve"> PAGEREF _Toc23871 </w:instrText>
      </w:r>
      <w:r>
        <w:rPr>
          <w:rFonts w:hint="eastAsia" w:cs="微软雅黑"/>
        </w:rPr>
        <w:fldChar w:fldCharType="separate"/>
      </w:r>
      <w:r>
        <w:rPr>
          <w:rFonts w:hint="eastAsia" w:cs="微软雅黑"/>
        </w:rPr>
        <w:t>14</w:t>
      </w:r>
      <w:r>
        <w:rPr>
          <w:rFonts w:hint="eastAsia" w:cs="微软雅黑"/>
        </w:rPr>
        <w:fldChar w:fldCharType="end"/>
      </w:r>
      <w:r>
        <w:rPr>
          <w:rFonts w:hint="eastAsia" w:cs="微软雅黑"/>
        </w:rPr>
        <w:fldChar w:fldCharType="end"/>
      </w:r>
    </w:p>
    <w:p>
      <w:pPr>
        <w:tabs>
          <w:tab w:val="left" w:pos="6085"/>
        </w:tabs>
        <w:rPr>
          <w:rFonts w:ascii="微软雅黑" w:hAnsi="微软雅黑" w:cs="微软雅黑"/>
        </w:rPr>
        <w:sectPr>
          <w:headerReference r:id="rId6" w:type="first"/>
          <w:footerReference r:id="rId9" w:type="first"/>
          <w:headerReference r:id="rId5" w:type="default"/>
          <w:footerReference r:id="rId7" w:type="default"/>
          <w:footerReference r:id="rId8" w:type="even"/>
          <w:pgSz w:w="11906" w:h="16838"/>
          <w:pgMar w:top="1440" w:right="1797" w:bottom="1440" w:left="1797" w:header="680" w:footer="992" w:gutter="0"/>
          <w:cols w:space="425" w:num="1"/>
          <w:titlePg/>
          <w:docGrid w:type="lines" w:linePitch="312" w:charSpace="0"/>
        </w:sectPr>
      </w:pPr>
      <w:r>
        <w:rPr>
          <w:rFonts w:hint="eastAsia" w:ascii="微软雅黑" w:hAnsi="微软雅黑" w:cs="微软雅黑"/>
        </w:rPr>
        <w:fldChar w:fldCharType="end"/>
      </w:r>
    </w:p>
    <w:p>
      <w:pPr>
        <w:tabs>
          <w:tab w:val="left" w:pos="6085"/>
        </w:tabs>
        <w:jc w:val="center"/>
        <w:rPr>
          <w:rFonts w:ascii="微软雅黑" w:hAnsi="微软雅黑" w:cs="微软雅黑"/>
          <w:b/>
          <w:sz w:val="32"/>
          <w:szCs w:val="32"/>
        </w:rPr>
      </w:pPr>
      <w:r>
        <w:rPr>
          <w:rFonts w:hint="eastAsia" w:ascii="微软雅黑" w:hAnsi="微软雅黑" w:cs="微软雅黑"/>
          <w:b/>
          <w:sz w:val="32"/>
          <w:szCs w:val="32"/>
        </w:rPr>
        <w:t>修订记录</w:t>
      </w:r>
    </w:p>
    <w:p>
      <w:pPr>
        <w:tabs>
          <w:tab w:val="left" w:pos="6085"/>
        </w:tabs>
        <w:jc w:val="center"/>
        <w:rPr>
          <w:rFonts w:ascii="微软雅黑" w:hAnsi="微软雅黑" w:cs="微软雅黑"/>
          <w:b/>
          <w:sz w:val="10"/>
          <w:szCs w:val="10"/>
        </w:rPr>
      </w:pPr>
    </w:p>
    <w:tbl>
      <w:tblPr>
        <w:tblStyle w:val="50"/>
        <w:tblW w:w="830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783"/>
        <w:gridCol w:w="1116"/>
        <w:gridCol w:w="48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17B9CC"/>
            <w:vAlign w:val="center"/>
          </w:tcPr>
          <w:p>
            <w:pPr>
              <w:tabs>
                <w:tab w:val="left" w:pos="6085"/>
              </w:tabs>
              <w:jc w:val="center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修订日期</w:t>
            </w:r>
          </w:p>
        </w:tc>
        <w:tc>
          <w:tcPr>
            <w:tcW w:w="783" w:type="dxa"/>
            <w:shd w:val="clear" w:color="auto" w:fill="17B9CC"/>
            <w:vAlign w:val="center"/>
          </w:tcPr>
          <w:p>
            <w:pPr>
              <w:tabs>
                <w:tab w:val="left" w:pos="6085"/>
              </w:tabs>
              <w:jc w:val="center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版本</w:t>
            </w:r>
          </w:p>
        </w:tc>
        <w:tc>
          <w:tcPr>
            <w:tcW w:w="1116" w:type="dxa"/>
            <w:shd w:val="clear" w:color="auto" w:fill="17B9CC"/>
            <w:vAlign w:val="center"/>
          </w:tcPr>
          <w:p>
            <w:pPr>
              <w:tabs>
                <w:tab w:val="left" w:pos="6085"/>
              </w:tabs>
              <w:jc w:val="center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修订者</w:t>
            </w:r>
          </w:p>
        </w:tc>
        <w:tc>
          <w:tcPr>
            <w:tcW w:w="4848" w:type="dxa"/>
            <w:shd w:val="clear" w:color="auto" w:fill="17B9CC"/>
            <w:vAlign w:val="center"/>
          </w:tcPr>
          <w:p>
            <w:pPr>
              <w:tabs>
                <w:tab w:val="left" w:pos="6085"/>
              </w:tabs>
              <w:jc w:val="center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修改内容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2020.06.10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1.0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人员在岗在位安装部署文档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2020.08.14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1.1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添加升级脚本说明，当前版本到4.0.51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2020.09.22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1.2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4.1版本更新，新增升级内容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2020.11.02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1.3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4.2版本更新，新增巡更等功能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2020.11.24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1.4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4.3版本更新，新增子账号权限、智能门禁、承包商、每个子菜单单独配置免密链接登录、Flash播放器解决方案、车辆报警管理等。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2020.12.29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1.5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应急演练、ai安全帽和睡岗检测、后台首页、意见反馈、五位一体对接接口、适配bgt1功能。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2021.02.19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1.6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周加浩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fldChar w:fldCharType="begin"/>
            </w:r>
            <w:r>
              <w:instrText xml:space="preserve"> HYPERLINK "http://zentao.seekcy.com:5555/zentao/story-view-986-12-project-467.html"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报表统计-在岗工时统计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"http://zentao.seekcy.com:5555/zentao/story-view-1714-11-project-467.html"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应急演练V2-其他优化点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"http://zentao.seekcy.com:5555/zentao/story-view-1664-6-project-467.html"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应急模块V2-应急报告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"http://zentao.seekcy.com:5555/zentao/story-view-1712-2-project-467.html"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最终位置V2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"http://zentao.seekcy.com:5555/zentao/story-view-1660-5-project-467.html"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外来车辆登记流程优化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"http://zentao.seekcy.com:5555/zentao/story-view-1663-4-project-467.html"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应急模块V2 - 演练回放</w:t>
            </w:r>
            <w:r>
              <w:rPr>
                <w:rFonts w:ascii="微软雅黑" w:hAnsi="微软雅黑" w:cs="微软雅黑"/>
              </w:rPr>
              <w:fldChar w:fldCharType="end"/>
            </w:r>
            <w:r>
              <w:rPr>
                <w:rFonts w:hint="eastAsia" w:ascii="微软雅黑" w:hAnsi="微软雅黑" w:cs="微软雅黑"/>
              </w:rPr>
              <w:t>，</w:t>
            </w:r>
            <w:r>
              <w:fldChar w:fldCharType="begin"/>
            </w:r>
            <w:r>
              <w:instrText xml:space="preserve"> HYPERLINK "http://zentao.seekcy.com:5555/zentao/story-view-1557-1-project-467.html" </w:instrText>
            </w:r>
            <w:r>
              <w:fldChar w:fldCharType="separate"/>
            </w:r>
            <w:r>
              <w:rPr>
                <w:rFonts w:ascii="微软雅黑" w:hAnsi="微软雅黑" w:cs="微软雅黑"/>
              </w:rPr>
              <w:t>UI - 多样图标库</w:t>
            </w:r>
            <w:r>
              <w:rPr>
                <w:rFonts w:ascii="微软雅黑" w:hAnsi="微软雅黑" w:cs="微软雅黑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2021.0</w:t>
            </w:r>
            <w:r>
              <w:rPr>
                <w:rFonts w:ascii="微软雅黑" w:hAnsi="微软雅黑" w:cs="微软雅黑"/>
              </w:rPr>
              <w:t>5</w:t>
            </w:r>
            <w:r>
              <w:rPr>
                <w:rFonts w:hint="eastAsia" w:ascii="微软雅黑" w:hAnsi="微软雅黑" w:cs="微软雅黑"/>
              </w:rPr>
              <w:t>.</w:t>
            </w:r>
            <w:r>
              <w:rPr>
                <w:rFonts w:ascii="微软雅黑" w:hAnsi="微软雅黑" w:cs="微软雅黑"/>
              </w:rPr>
              <w:t>08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1.7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  <w:lang w:eastAsia="zh-Hans"/>
              </w:rPr>
            </w:pPr>
            <w:r>
              <w:rPr>
                <w:rFonts w:hint="eastAsia" w:ascii="微软雅黑" w:hAnsi="微软雅黑" w:cs="微软雅黑"/>
                <w:lang w:eastAsia="zh-Hans"/>
              </w:rPr>
              <w:t>张明明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修复已知bug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2021.06.15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1.8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张明明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</w:pPr>
            <w:r>
              <w:rPr>
                <w:rFonts w:hint="eastAsia" w:ascii="微软雅黑" w:hAnsi="微软雅黑" w:cs="微软雅黑"/>
              </w:rPr>
              <w:t>5.2.0版本更新，新增第九章节(去真趣logo操作说明)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2021.08.12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1.9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张明明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5.3.0版本更新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</w:t>
            </w:r>
            <w:r>
              <w:rPr>
                <w:rFonts w:hint="eastAsia" w:ascii="微软雅黑" w:hAnsi="微软雅黑" w:cs="微软雅黑"/>
                <w:lang w:val="en-US" w:eastAsia="zh-CN"/>
              </w:rPr>
              <w:t>10</w:t>
            </w:r>
            <w:r>
              <w:rPr>
                <w:rFonts w:hint="eastAsia" w:ascii="微软雅黑" w:hAnsi="微软雅黑" w:cs="微软雅黑"/>
              </w:rPr>
              <w:t>.1</w:t>
            </w:r>
            <w:r>
              <w:rPr>
                <w:rFonts w:hint="eastAsia" w:ascii="微软雅黑" w:hAnsi="微软雅黑" w:cs="微软雅黑"/>
                <w:lang w:val="en-US" w:eastAsia="zh-CN"/>
              </w:rPr>
              <w:t>3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2.0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程训义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</w:rPr>
              <w:t>5.</w:t>
            </w:r>
            <w:r>
              <w:rPr>
                <w:rFonts w:hint="eastAsia" w:ascii="微软雅黑" w:hAnsi="微软雅黑" w:cs="微软雅黑"/>
                <w:lang w:val="en-US" w:eastAsia="zh-CN"/>
              </w:rPr>
              <w:t>4</w:t>
            </w:r>
            <w:r>
              <w:rPr>
                <w:rFonts w:hint="eastAsia" w:ascii="微软雅黑" w:hAnsi="微软雅黑" w:cs="微软雅黑"/>
              </w:rPr>
              <w:t>.0</w:t>
            </w:r>
            <w:r>
              <w:rPr>
                <w:rFonts w:hint="eastAsia" w:ascii="微软雅黑" w:hAnsi="微软雅黑" w:cs="微软雅黑"/>
                <w:lang w:val="en-US" w:eastAsia="zh-CN"/>
              </w:rPr>
              <w:t>系统性能优化包含大屏点位接口以及独立视频服务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</w:rPr>
              <w:t>2021.</w:t>
            </w:r>
            <w:r>
              <w:rPr>
                <w:rFonts w:hint="eastAsia" w:ascii="微软雅黑" w:hAnsi="微软雅黑" w:cs="微软雅黑"/>
                <w:lang w:val="en-US" w:eastAsia="zh-CN"/>
              </w:rPr>
              <w:t>11</w:t>
            </w:r>
            <w:r>
              <w:rPr>
                <w:rFonts w:hint="eastAsia" w:ascii="微软雅黑" w:hAnsi="微软雅黑" w:cs="微软雅黑"/>
              </w:rPr>
              <w:t>.1</w:t>
            </w:r>
            <w:r>
              <w:rPr>
                <w:rFonts w:hint="eastAsia" w:ascii="微软雅黑" w:hAnsi="微软雅黑" w:cs="微软雅黑"/>
                <w:lang w:val="en-US" w:eastAsia="zh-CN"/>
              </w:rPr>
              <w:t>9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2.0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程训义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问题修复，安装包支持分布式部署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2021.</w:t>
            </w:r>
            <w:r>
              <w:rPr>
                <w:rFonts w:hint="eastAsia" w:ascii="微软雅黑" w:hAnsi="微软雅黑" w:cs="微软雅黑"/>
                <w:lang w:val="en-US" w:eastAsia="zh-CN"/>
              </w:rPr>
              <w:t>11</w:t>
            </w:r>
            <w:r>
              <w:rPr>
                <w:rFonts w:hint="eastAsia" w:ascii="微软雅黑" w:hAnsi="微软雅黑" w:cs="微软雅黑"/>
              </w:rPr>
              <w:t>.</w:t>
            </w:r>
            <w:r>
              <w:rPr>
                <w:rFonts w:hint="eastAsia" w:ascii="微软雅黑" w:hAnsi="微软雅黑" w:cs="微软雅黑"/>
                <w:lang w:val="en-US" w:eastAsia="zh-CN"/>
              </w:rPr>
              <w:t>26</w:t>
            </w:r>
          </w:p>
        </w:tc>
        <w:tc>
          <w:tcPr>
            <w:tcW w:w="783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2.1</w:t>
            </w:r>
          </w:p>
        </w:tc>
        <w:tc>
          <w:tcPr>
            <w:tcW w:w="1116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center"/>
              <w:rPr>
                <w:rFonts w:hint="eastAsia" w:ascii="微软雅黑" w:hAnsi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程训义</w:t>
            </w:r>
          </w:p>
        </w:tc>
        <w:tc>
          <w:tcPr>
            <w:tcW w:w="4848" w:type="dxa"/>
            <w:shd w:val="clear" w:color="auto" w:fill="FFFFFF" w:themeFill="background1"/>
            <w:vAlign w:val="center"/>
          </w:tcPr>
          <w:p>
            <w:pPr>
              <w:tabs>
                <w:tab w:val="left" w:pos="6085"/>
              </w:tabs>
              <w:jc w:val="left"/>
              <w:rPr>
                <w:rFonts w:hint="default" w:ascii="微软雅黑" w:hAnsi="微软雅黑" w:cs="微软雅黑"/>
                <w:lang w:val="en-US" w:eastAsia="zh-CN"/>
              </w:rPr>
            </w:pPr>
            <w:r>
              <w:rPr>
                <w:rFonts w:hint="eastAsia" w:ascii="微软雅黑" w:hAnsi="微软雅黑" w:cs="微软雅黑"/>
                <w:lang w:val="en-US" w:eastAsia="zh-CN"/>
              </w:rPr>
              <w:t>前端跳点性能优化、推点性能优化、初始配置</w:t>
            </w:r>
          </w:p>
        </w:tc>
      </w:tr>
    </w:tbl>
    <w:p>
      <w:pPr>
        <w:tabs>
          <w:tab w:val="left" w:pos="6085"/>
        </w:tabs>
        <w:rPr>
          <w:rFonts w:ascii="微软雅黑" w:hAnsi="微软雅黑" w:cs="微软雅黑"/>
          <w:sz w:val="30"/>
          <w:szCs w:val="30"/>
        </w:rPr>
      </w:pPr>
    </w:p>
    <w:p>
      <w:pPr>
        <w:tabs>
          <w:tab w:val="left" w:pos="6085"/>
        </w:tabs>
        <w:rPr>
          <w:rFonts w:ascii="微软雅黑" w:hAnsi="微软雅黑" w:cs="微软雅黑"/>
        </w:rPr>
        <w:sectPr>
          <w:pgSz w:w="11906" w:h="16838"/>
          <w:pgMar w:top="1440" w:right="1797" w:bottom="1440" w:left="1797" w:header="680" w:footer="992" w:gutter="0"/>
          <w:cols w:space="425" w:num="1"/>
          <w:docGrid w:type="lines" w:linePitch="312" w:charSpace="0"/>
        </w:sectPr>
      </w:pPr>
    </w:p>
    <w:p>
      <w:pPr>
        <w:pStyle w:val="4"/>
        <w:spacing w:before="360" w:after="360"/>
        <w:ind w:left="661" w:hanging="661"/>
        <w:rPr>
          <w:rFonts w:cs="微软雅黑"/>
        </w:rPr>
      </w:pPr>
      <w:bookmarkStart w:id="0" w:name="_Toc1606"/>
      <w:bookmarkStart w:id="1" w:name="_Toc334907444"/>
      <w:r>
        <w:rPr>
          <w:rFonts w:hint="eastAsia" w:cs="微软雅黑"/>
        </w:rPr>
        <w:t>总述</w:t>
      </w:r>
      <w:bookmarkEnd w:id="0"/>
    </w:p>
    <w:p>
      <w:pPr>
        <w:ind w:left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真趣化工人员定位系统安装文档，指导技术支持根据文档操作，帮助客户实现现场部署安装化工厂应用平台，能够实现应用平台功能正常使用。</w:t>
      </w:r>
    </w:p>
    <w:p>
      <w:pPr>
        <w:ind w:left="420"/>
        <w:rPr>
          <w:rFonts w:ascii="微软雅黑" w:hAnsi="微软雅黑" w:cs="微软雅黑"/>
        </w:rPr>
      </w:pPr>
    </w:p>
    <w:p>
      <w:pPr>
        <w:pStyle w:val="4"/>
        <w:ind w:left="661" w:hanging="661"/>
        <w:rPr>
          <w:rFonts w:cs="微软雅黑"/>
        </w:rPr>
      </w:pPr>
      <w:bookmarkStart w:id="2" w:name="_Toc23028"/>
      <w:r>
        <w:rPr>
          <w:rFonts w:hint="eastAsia" w:cs="微软雅黑"/>
        </w:rPr>
        <w:t>软件版本号及更新说明</w:t>
      </w:r>
      <w:bookmarkEnd w:id="2"/>
    </w:p>
    <w:p>
      <w:pPr>
        <w:pStyle w:val="11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表 1  软件版本号及更新说明表格</w:t>
      </w:r>
    </w:p>
    <w:p>
      <w:pPr>
        <w:rPr>
          <w:rFonts w:ascii="微软雅黑" w:hAnsi="微软雅黑" w:cs="微软雅黑"/>
        </w:rPr>
      </w:pPr>
    </w:p>
    <w:tbl>
      <w:tblPr>
        <w:tblStyle w:val="50"/>
        <w:tblW w:w="864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89"/>
        <w:gridCol w:w="4398"/>
        <w:gridCol w:w="15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689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软件版本号</w:t>
            </w:r>
          </w:p>
        </w:tc>
        <w:tc>
          <w:tcPr>
            <w:tcW w:w="4398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版本更新说明</w:t>
            </w:r>
          </w:p>
        </w:tc>
        <w:tc>
          <w:tcPr>
            <w:tcW w:w="1555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支持设备型号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shd w:val="clear" w:color="auto" w:fill="auto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  <w:tc>
          <w:tcPr>
            <w:tcW w:w="4398" w:type="dxa"/>
            <w:shd w:val="clear" w:color="auto" w:fill="auto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  <w:tc>
          <w:tcPr>
            <w:tcW w:w="1555" w:type="dxa"/>
            <w:shd w:val="clear" w:color="auto" w:fill="auto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shd w:val="clear" w:color="auto" w:fill="auto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V4.0</w:t>
            </w:r>
          </w:p>
        </w:tc>
        <w:tc>
          <w:tcPr>
            <w:tcW w:w="4398" w:type="dxa"/>
            <w:shd w:val="clear" w:color="auto" w:fill="auto"/>
            <w:vAlign w:val="center"/>
          </w:tcPr>
          <w:tbl>
            <w:tblPr>
              <w:tblStyle w:val="27"/>
              <w:tblW w:w="4136" w:type="dxa"/>
              <w:tblInd w:w="0" w:type="dxa"/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572"/>
              <w:gridCol w:w="900"/>
              <w:gridCol w:w="2664"/>
            </w:tblGrid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大屏监测中心</w:t>
                  </w: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区域统计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人员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车辆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定位点展示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追踪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有视频联动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轨迹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（无视频联动）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报警抽屉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00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（无视频联动）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数据统计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车间信息情况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全厂（可配）访客、车辆情况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报警统计情况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作业票统计情况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外来人员车辆统计情况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大屏公告展示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LED大屏公告投屏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54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极简模式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极简模式连接跳转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54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风险区域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风险四色图&amp;两单三卡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54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视频画面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实时视频查看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80" w:hRule="atLeast"/>
              </w:trPr>
              <w:tc>
                <w:tcPr>
                  <w:tcW w:w="572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后台</w:t>
                  </w: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进出管理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进出管理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54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投屏设置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报警管理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区域人员、作业、车辆报警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报警屏蔽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人员组织管理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岗位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部门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8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人员管理（菜单权限、人员详情URL）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8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组织架构图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2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车辆管理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车辆管理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设备管理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定位卡设置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视频监控设置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区域管理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区域设置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区域统计设置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两单三卡-风险区域功能点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46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危险作业管理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危险作业管理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restart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参数设置</w:t>
                  </w: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00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离线不消失设置（门禁与离线消失的逻辑）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地图默认视角设置&amp;是否开启深度检测（开关）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轨迹线高度设置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3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自定义文字logo</w:t>
                  </w:r>
                </w:p>
              </w:tc>
            </w:tr>
            <w:tr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40" w:hRule="atLeast"/>
              </w:trPr>
              <w:tc>
                <w:tcPr>
                  <w:tcW w:w="572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00" w:type="dxa"/>
                  <w:vMerge w:val="continue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jc w:val="left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2664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auto"/>
                  <w:noWrap/>
                  <w:tcMar>
                    <w:top w:w="15" w:type="dxa"/>
                    <w:left w:w="15" w:type="dxa"/>
                    <w:right w:w="15" w:type="dxa"/>
                  </w:tcMar>
                  <w:vAlign w:val="center"/>
                </w:tcPr>
                <w:p>
                  <w:pPr>
                    <w:widowControl/>
                    <w:jc w:val="left"/>
                    <w:textAlignment w:val="center"/>
                    <w:rPr>
                      <w:rFonts w:ascii="微软雅黑" w:hAnsi="微软雅黑" w:cs="微软雅黑"/>
                      <w:color w:val="000000"/>
                      <w:sz w:val="22"/>
                      <w:szCs w:val="22"/>
                    </w:rPr>
                  </w:pPr>
                  <w:r>
                    <w:rPr>
                      <w:rFonts w:hint="eastAsia" w:ascii="微软雅黑" w:hAnsi="微软雅黑" w:cs="微软雅黑"/>
                      <w:color w:val="000000"/>
                      <w:kern w:val="0"/>
                      <w:sz w:val="22"/>
                      <w:szCs w:val="22"/>
                      <w:lang w:bidi="ar"/>
                    </w:rPr>
                    <w:t>license控制</w:t>
                  </w:r>
                </w:p>
              </w:tc>
            </w:tr>
          </w:tbl>
          <w:p>
            <w:pPr>
              <w:widowControl/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1555" w:type="dxa"/>
            <w:shd w:val="clear" w:color="auto" w:fill="auto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</w:tr>
    </w:tbl>
    <w:tbl>
      <w:tblPr>
        <w:tblStyle w:val="28"/>
        <w:tblW w:w="85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2"/>
        <w:gridCol w:w="1248"/>
        <w:gridCol w:w="3016"/>
        <w:gridCol w:w="21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restart"/>
          </w:tcPr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4.1</w:t>
            </w:r>
          </w:p>
        </w:tc>
        <w:tc>
          <w:tcPr>
            <w:tcW w:w="1248" w:type="dxa"/>
            <w:vMerge w:val="restart"/>
          </w:tcPr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</w:p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功能</w:t>
            </w:r>
          </w:p>
        </w:tc>
        <w:tc>
          <w:tcPr>
            <w:tcW w:w="3016" w:type="dxa"/>
            <w:vMerge w:val="restart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下行指令</w:t>
            </w: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自定义下发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报警通知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应急广播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消息通知列表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restart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门禁辅助统计</w:t>
            </w: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门禁区域管理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进出记录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bookmarkStart w:id="3" w:name="_Toc46666819"/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监测预警中心调整</w:t>
            </w:r>
            <w:bookmarkEnd w:id="3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restart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V3.4接口适配</w:t>
            </w: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鉴权类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订阅类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区域类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人员类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报警类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作业票类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restart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V4.0优化功能</w:t>
            </w: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报警模板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访客管理报警模板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内外部人员都可以产生区域报警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内外部车辆都可以产生超速报警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车辆实时速度展示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免密登录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restart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人员组织管理</w:t>
            </w: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批量导入人员照片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批量导入部门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2132" w:type="dxa"/>
          </w:tcPr>
          <w:p>
            <w:pPr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批量导入岗位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restart"/>
          </w:tcPr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4.2</w:t>
            </w:r>
          </w:p>
        </w:tc>
        <w:tc>
          <w:tcPr>
            <w:tcW w:w="1248" w:type="dxa"/>
            <w:vMerge w:val="restart"/>
          </w:tcPr>
          <w:p>
            <w:pPr>
              <w:rPr>
                <w:rFonts w:ascii="微软雅黑" w:hAnsi="微软雅黑" w:cs="微软雅黑"/>
              </w:rPr>
            </w:pPr>
            <w:r>
              <w:rPr>
                <w:rFonts w:hint="eastAsia" w:ascii="微软雅黑" w:hAnsi="微软雅黑" w:cs="微软雅黑"/>
              </w:rPr>
              <w:t>功能</w:t>
            </w:r>
          </w:p>
        </w:tc>
        <w:tc>
          <w:tcPr>
            <w:tcW w:w="3016" w:type="dxa"/>
            <w:vMerge w:val="restart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巡更管理</w:t>
            </w: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巡更点设置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巡更区域设置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巡更班组设置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巡更路线设置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巡更报表统计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restart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权限管理</w:t>
            </w: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角色管理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账号管理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  <w:vMerge w:val="continue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系统日志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2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1248" w:type="dxa"/>
            <w:vMerge w:val="continue"/>
          </w:tcPr>
          <w:p>
            <w:pPr>
              <w:rPr>
                <w:rFonts w:ascii="微软雅黑" w:hAnsi="微软雅黑" w:cs="微软雅黑"/>
              </w:rPr>
            </w:pPr>
          </w:p>
        </w:tc>
        <w:tc>
          <w:tcPr>
            <w:tcW w:w="3016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地图sdk</w:t>
            </w:r>
          </w:p>
        </w:tc>
        <w:tc>
          <w:tcPr>
            <w:tcW w:w="2132" w:type="dxa"/>
          </w:tcPr>
          <w:p>
            <w:pPr>
              <w:jc w:val="left"/>
              <w:rPr>
                <w:rFonts w:ascii="微软雅黑" w:hAnsi="微软雅黑" w:cs="微软雅黑"/>
                <w:iCs/>
                <w:sz w:val="20"/>
                <w:szCs w:val="20"/>
              </w:rPr>
            </w:pPr>
            <w:r>
              <w:rPr>
                <w:rFonts w:hint="eastAsia" w:ascii="微软雅黑" w:hAnsi="微软雅黑" w:cs="微软雅黑"/>
                <w:iCs/>
                <w:sz w:val="20"/>
                <w:szCs w:val="20"/>
              </w:rPr>
              <w:t>报警区域动态墙</w:t>
            </w:r>
          </w:p>
        </w:tc>
      </w:tr>
    </w:tbl>
    <w:p>
      <w:pPr>
        <w:ind w:left="420"/>
        <w:rPr>
          <w:rFonts w:ascii="微软雅黑" w:hAnsi="微软雅黑" w:cs="微软雅黑"/>
        </w:rPr>
      </w:pPr>
    </w:p>
    <w:p>
      <w:pPr>
        <w:pStyle w:val="2"/>
        <w:ind w:left="480" w:firstLine="480"/>
        <w:rPr>
          <w:rFonts w:ascii="微软雅黑" w:hAnsi="微软雅黑" w:cs="微软雅黑"/>
        </w:rPr>
      </w:pPr>
    </w:p>
    <w:tbl>
      <w:tblPr>
        <w:tblStyle w:val="27"/>
        <w:tblW w:w="9692" w:type="dxa"/>
        <w:tblInd w:w="-13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53"/>
        <w:gridCol w:w="1223"/>
        <w:gridCol w:w="1296"/>
        <w:gridCol w:w="4680"/>
        <w:gridCol w:w="114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60" w:hRule="atLeast"/>
        </w:trPr>
        <w:tc>
          <w:tcPr>
            <w:tcW w:w="1353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4.3</w:t>
            </w: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区域人员权限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角色管理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设置人员数据权限：全公司、本部门、本部门及下级部门、指定范围、指定人员、承包商、访客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设置区域数据权限：可以对系统所有区域类型进行权限设置</w:t>
            </w:r>
          </w:p>
        </w:tc>
        <w:tc>
          <w:tcPr>
            <w:tcW w:w="114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【2020-09-17-0004】区域人员权限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区域统计设置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对原先区域统计设置逻辑进行调整，原先区域统计设置可以匹配多个区域，并统计这些区域的总人数，调整后的逻辑为不设置区域统计设置概念，该区域统计即为区域类型，其人数为该区域类型的人数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对于原先已使用区域统计设置来配置的项目，后台系统自动匹配和创建新区域类型，这些变化对正在使用系统的用户是无感知的：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- 如果原来区域统计只包含1个区域类型，自动将区域类型匹配关联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- 如果原来区域统计包含多个区域类型，后台自动创建一个新区域类型，该区域类型的区域为原先多个区域类型的集合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监测中心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区域权限：区域授权人员可以实时监测大屏地图上所授权区域中所有人员；以及查看和处理该区域内的报警信息；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人员权限：实时监测大屏地图上所授权所有人员的定位，以及查看和处理这些人员的报警信息。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后台-报警管理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区域权限：区域授权人员可以实时监测大屏地图上所授权区域中所有人员；以及查看和处理该区域内的报警信息；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人员权限：实时监测大屏地图上所授权所有人员的定位，以及查看和处理这些人员的报警信息。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智能门禁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门禁区异常记录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显示实时定位人数与门禁人数不一致（刷卡无定位、无刷卡有定位）的对比分析结果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投屏设置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显示实时通过门禁刷卡的各部门/岗位的人数统计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承包商管理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承包商单位录入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录入承包商单位信息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承包商人员录入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录入承包商人员信息、管理报警模板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承包商人员定位管理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对承包商人员进行实时监控、报警管理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车辆报警管理（越界、滞留）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车辆报警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支持对车辆进行越界报警、滞留超时报警</w:t>
            </w:r>
          </w:p>
        </w:tc>
        <w:tc>
          <w:tcPr>
            <w:tcW w:w="114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【2020-08-17-0001】 车辆报警管理（越界、滞留）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车辆报警列表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车辆报警列表新增以上2种车辆报警类型：越界报警、滞留超时报警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报警管理功能优化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区域报警设置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支持设置报警白名单：越界报警、超员报警。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若某岗位关联一个模板，首先判断，该岗位下的人员是否为报警模板关联区域中的例外人员，如果是，那么该岗位除例外人员之外的所有人正常产生报警。例外人员不产生报警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3. 支持设置触警发生多长时间后触警：越界报警、超员报警、缺员报警、车辆超速报警、车辆越界报警</w:t>
            </w:r>
          </w:p>
        </w:tc>
        <w:tc>
          <w:tcPr>
            <w:tcW w:w="114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spacing w:after="200"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【2020-08-11-0001】区域超员报警，可以设置特定人员进入不触发报警或进去超过多长时间再出发超员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【2020-09-14-0002】反向设置越界报警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【2020-09-14-0001】为一键报警设置全局配置开关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【2020-09-02-0001】超缺员报警处理后仍能查看当时区域的人员信息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7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报警内容修改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越界报警：【人员姓名】进入/离开【区域名称】【X分钟】触发了【越界报警】；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滞留报警：【人员姓名】滞留在【区域名称】【X分钟】触发了【滞留报警】；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超员报警：【区域名称】多于【X人】【X分钟】发生了【超员报警】；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缺员报警：【区域名称】少于【X人】【X分钟】发生了【缺员报警】；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静止报警：【人员姓名】在【区域名称】静止【X分钟】发生了【静止报警】；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车辆越界报警：【车牌号】进入/离开【区域名称】【X分钟】触发了【车辆越界报警】；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车辆滞留超时报警：【车牌号】滞留在【区域名称】【X分钟】触发了【车辆滞留超时报警】；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车辆超速报警：【车牌号】已超速，报警时速为35KM/H。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报警列表：显示报警当时的快照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1、报警处理后，可以通过报警快照查看报警当时的情况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2、人员区域报警、作业报警、车辆报警显示报警当时的快照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报警列表: 报警详情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报警时刻位置与实时位置连线显示（样式参照原型图）。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交互规则：地图自动跟踪人员的实时位置（保证自动居中），可以自由拖拽地图，点击地图恢复按钮，恢复居中。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监测中心大屏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报警抽屉：各报警类型的的报警内容更新至最新。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当发生人员报警、车辆报警或作业报警后显示小红圈（地图sdk动态标注功能），报警处理后自动取消动态标注。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3. 点击报警抽屉中的超员、缺员报警，地图自动居中展示该区域，可以自由拖拽地图；若地图中没有鼠标事件后，15秒后恢复居中，居中后15秒后消失区域范围。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报警模板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在报警模板中，默认选中“一键报警”选项</w:t>
            </w:r>
          </w:p>
        </w:tc>
        <w:tc>
          <w:tcPr>
            <w:tcW w:w="114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免密登录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免密登录链接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提供以下功能的免登录链接：员工管理、定位卡管理、区域类型、车辆管理、外来人员车辆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免登录页面可选择有菜单和无菜单页面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Flash播放器解决方案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Flash播放器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其他优化点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消息通知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1. 显示人员在线离线状态</w:t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2. 立即发送时，告知用户然后不发送通知给离线人员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4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消息通知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消息通知 - 开放平台判断终端是否为手表/BB机还是标签，如果是标签就不下发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4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系统设置优化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页面名称自动同步于【系统参数设置】-“自定义文字logo配置”的设置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人员管理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人员管理-民族选项默认为“汉族”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人员管理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人员批量上传的时候允许正确的人员上传成功，提示上传失败的人员。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【2020-08-17-0002】人员批量上传的时候人员信息不能自动替换，会提示重复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监测中心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人员有多种证件，但是在监测中心证件资料里只显示一种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服务器端口调整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【2020-09-08-0006】化工4.0端口与五位一体重复，需要重新规划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【2020-09-08-0006】化工4.0端口与五位一体重复，需要重新规划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5.0</w:t>
            </w:r>
          </w:p>
        </w:tc>
        <w:tc>
          <w:tcPr>
            <w:tcW w:w="122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后台首页</w:t>
            </w:r>
          </w:p>
        </w:tc>
        <w:tc>
          <w:tcPr>
            <w:tcW w:w="129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后台首页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意见反馈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restart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应急救援</w:t>
            </w:r>
          </w:p>
        </w:tc>
        <w:tc>
          <w:tcPr>
            <w:tcW w:w="1296" w:type="dxa"/>
            <w:vMerge w:val="restart"/>
            <w:tcBorders>
              <w:top w:val="single" w:color="000000" w:sz="4" w:space="0"/>
              <w:left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后台管理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演练计划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安全岛设置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vMerge w:val="continue"/>
            <w:tcBorders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演练结果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vMerge w:val="restart"/>
            <w:tcBorders>
              <w:top w:val="single" w:color="000000" w:sz="4" w:space="0"/>
              <w:left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大屏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演练模式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最终位置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Ai报警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安全帽报警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  <w:t>睡岗监测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报警事件推送到bgt1终端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五位一体对接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2" w:hRule="atLeast"/>
        </w:trPr>
        <w:tc>
          <w:tcPr>
            <w:tcW w:w="135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5.1.0</w:t>
            </w:r>
          </w:p>
          <w:p>
            <w:pPr>
              <w:pStyle w:val="2"/>
              <w:ind w:left="480" w:firstLine="480"/>
            </w:pPr>
          </w:p>
        </w:tc>
        <w:tc>
          <w:tcPr>
            <w:tcW w:w="122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</w:pPr>
          </w:p>
          <w:p>
            <w:pPr>
              <w:jc w:val="left"/>
            </w:pPr>
          </w:p>
          <w:p>
            <w:pPr>
              <w:pStyle w:val="2"/>
              <w:ind w:left="0" w:leftChars="0" w:firstLine="0" w:firstLineChars="0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功能优化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spacing w:line="269" w:lineRule="atLeast"/>
              <w:rPr>
                <w:rFonts w:ascii="等线" w:hAnsi="等线" w:eastAsia="等线" w:cs="等线"/>
                <w:color w:val="31353B"/>
                <w:sz w:val="19"/>
                <w:szCs w:val="19"/>
              </w:rPr>
            </w:pPr>
            <w:r>
              <w:fldChar w:fldCharType="begin"/>
            </w:r>
            <w:r>
              <w:instrText xml:space="preserve"> HYPERLINK "http://zentao.seekcy.com:5555/zentao/story-view-1660-5-project-467.html" </w:instrText>
            </w:r>
            <w:r>
              <w:fldChar w:fldCharType="separate"/>
            </w:r>
            <w:r>
              <w:rPr>
                <w:rFonts w:hint="eastAsia" w:ascii="等线" w:hAnsi="等线" w:eastAsia="等线" w:cs="等线"/>
                <w:color w:val="31353B"/>
                <w:sz w:val="19"/>
                <w:szCs w:val="19"/>
              </w:rPr>
              <w:t>外来车辆登记流程优化</w:t>
            </w:r>
            <w:r>
              <w:rPr>
                <w:rFonts w:hint="eastAsia" w:ascii="等线" w:hAnsi="等线" w:eastAsia="等线" w:cs="等线"/>
                <w:color w:val="31353B"/>
                <w:sz w:val="19"/>
                <w:szCs w:val="19"/>
              </w:rPr>
              <w:fldChar w:fldCharType="end"/>
            </w:r>
          </w:p>
          <w:p>
            <w:pPr>
              <w:jc w:val="left"/>
              <w:rPr>
                <w:rFonts w:ascii="等线" w:hAnsi="等线" w:eastAsia="等线" w:cs="等线"/>
                <w:color w:val="000000"/>
                <w:sz w:val="19"/>
                <w:szCs w:val="19"/>
              </w:rPr>
            </w:pP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  <w:shd w:val="clear" w:color="auto" w:fill="FFFFFF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可以自定义装载货物，并可选择是否显示在监测大屏上</w:t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车辆定位套件（支持将车辆定位卡和测速器预先配置，可绑定封装成套，选择一个定位套件编号后，自动显示其捆绑的车辆定位终端SN和车辆测速器信息）</w:t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支持车辆定位卡和车辆测速器支持自动联想功能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支持添加多个司机</w:t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当录入一个车辆的时候，支持自动车牌号自动联想，选择某个车牌后，自动带出上条司机历史信息：姓名、身份证、驾驶证、联系电话字段</w:t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shd w:val="clear" w:color="auto" w:fill="FFFFFF"/>
              </w:rPr>
              <w:t>- 增加“保存并新增“按钮，点击该按钮后，将数据保存，并打开新弹窗允许用户继续输入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color w:val="000000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color w:val="000000"/>
                <w:sz w:val="19"/>
                <w:szCs w:val="19"/>
              </w:rPr>
              <w:t>其他优化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fldChar w:fldCharType="begin"/>
            </w:r>
            <w:r>
              <w:instrText xml:space="preserve"> HYPERLINK "http://zentao.seekcy.com:5555/zentao/story-view-1655-3-project-467.html" </w:instrText>
            </w:r>
            <w:r>
              <w:fldChar w:fldCharType="separate"/>
            </w:r>
            <w:r>
              <w:rPr>
                <w:rFonts w:hint="eastAsia" w:ascii="等线" w:hAnsi="等线" w:eastAsia="等线" w:cs="等线"/>
                <w:sz w:val="19"/>
                <w:szCs w:val="19"/>
              </w:rPr>
              <w:t>- 调整人员管理中添加资质证件关于证件信息显示易混淆的字段</w:t>
            </w:r>
            <w:r>
              <w:rPr>
                <w:rFonts w:hint="eastAsia" w:ascii="等线" w:hAnsi="等线" w:eastAsia="等线" w:cs="等线"/>
                <w:sz w:val="19"/>
                <w:szCs w:val="19"/>
              </w:rPr>
              <w:fldChar w:fldCharType="end"/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报警管理列表添加部门字段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在大屏展示在线人员需要有个导出的功能，方便管理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定位卡运动状态信息实时同步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目前岗位的字数限制在20字以内，如果超过20字会提示导入失败，不提示失败的相应内容，申请取消岗位字数的限制。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单个添加人员信息时，再选择岗位时如果岗位太多可能选择上有点困难，建议添加一个搜索控件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批量上传图片报错时会停止上传且不会告知哪个地方导致报错，会对之后的上传带来不便，建议出现报错直接回滚不上传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增加人员图标自定义的功能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增加人员信息的导出功能</w:t>
            </w:r>
          </w:p>
          <w:p>
            <w:pPr>
              <w:widowControl/>
              <w:spacing w:line="269" w:lineRule="atLeas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不显示项目/商机名称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2" w:hRule="atLeast"/>
        </w:trPr>
        <w:tc>
          <w:tcPr>
            <w:tcW w:w="135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5.2.0</w:t>
            </w:r>
          </w:p>
        </w:tc>
        <w:tc>
          <w:tcPr>
            <w:tcW w:w="1223" w:type="dxa"/>
            <w:vMerge w:val="restart"/>
            <w:tcBorders>
              <w:top w:val="single" w:color="auto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功能优化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历史轨迹功能优化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更加灵活和快捷的查询方式，可自定义起始查询时间，支持昨日、今日快捷查询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可默认记住上次输入的查询时间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可通过查询条件，查看人员所经过区域的记录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支持分段高亮呈现某区域/楼层的轨迹线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支持历史视频联动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支持更高的倍速播放；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可灵活配置的投屏设置功能 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支持调整投屏尺寸调节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支持投屏进行多屏管理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支持投屏字体大小、列数、网格等样式设置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支持数据灵活配置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7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新增访客历史轨迹查看功能 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支持访客历史轨迹查看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支持保存已拜访访客的历史轨迹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19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新增巡更人员历史轨迹查询功能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支持巡更人员历史轨迹查看 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0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监测预警中心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支持按部门维度来汇总当前区域的人数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 xml:space="preserve">- 按部门/类型筛选大屏上的人员，同时联动显示人员列表 </w:t>
            </w:r>
          </w:p>
          <w:p>
            <w:pPr>
              <w:adjustRightInd/>
              <w:snapToGrid/>
              <w:spacing w:line="240" w:lineRule="auto"/>
              <w:jc w:val="left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- 点击地图左侧定位统计区域，可自动聚焦到指定区域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2" w:hRule="atLeast"/>
        </w:trPr>
        <w:tc>
          <w:tcPr>
            <w:tcW w:w="13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其他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提供无真趣logo的定位系统版本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3" w:hRule="atLeast"/>
        </w:trPr>
        <w:tc>
          <w:tcPr>
            <w:tcW w:w="135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5.2.1</w:t>
            </w:r>
          </w:p>
        </w:tc>
        <w:tc>
          <w:tcPr>
            <w:tcW w:w="1223" w:type="dxa"/>
            <w:vMerge w:val="restart"/>
            <w:tcBorders>
              <w:top w:val="single" w:color="auto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优化功能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报警优化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1. 由于定位离线产生的静止报警误报问题</w:t>
            </w:r>
          </w:p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2. 越界和超员触发报警前再次判断人员是否处于白名单中</w:t>
            </w:r>
          </w:p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3. 一键报警：不允许在前端处理一键报警，提醒用户需要在定位终端处理，请与报警人核实处理。</w:t>
            </w:r>
          </w:p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4. 批量处理：去掉批量处理操作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3" w:hRule="atLeast"/>
        </w:trPr>
        <w:tc>
          <w:tcPr>
            <w:tcW w:w="1353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轨迹查询优化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5. 轨迹查询慢：有部分项目反馈轨迹查询时长超过分钟，本次发布优化轨迹查询代码，优化后查询时长大部分平均在3秒以内。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3" w:hRule="atLeast"/>
        </w:trPr>
        <w:tc>
          <w:tcPr>
            <w:tcW w:w="1353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修复与信息化平台的接口问题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6. 修复与信息化平台的接口问题：</w:t>
            </w:r>
          </w:p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6.1. 修复顶级部门不能自动同步的问题。</w:t>
            </w:r>
          </w:p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6.2. 人员同步（新增/修改）的访问限制，15秒内同样的表单参数提交会校验重复。</w:t>
            </w:r>
          </w:p>
        </w:tc>
        <w:tc>
          <w:tcPr>
            <w:tcW w:w="11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9" w:hRule="atLeast"/>
        </w:trPr>
        <w:tc>
          <w:tcPr>
            <w:tcW w:w="135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5.3.0</w:t>
            </w: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人员定位APP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人员定位APP</w:t>
            </w:r>
          </w:p>
        </w:tc>
        <w:tc>
          <w:tcPr>
            <w:tcW w:w="46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适配人员定位APPv1.0</w:t>
            </w:r>
          </w:p>
        </w:tc>
        <w:tc>
          <w:tcPr>
            <w:tcW w:w="114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1353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</w:rPr>
              <w:t>接口需求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接口需求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</w:tcPr>
          <w:p>
            <w:pPr>
              <w:widowControl/>
              <w:jc w:val="left"/>
              <w:textAlignment w:val="center"/>
              <w:rPr>
                <w:rFonts w:ascii="等线" w:hAnsi="等线" w:eastAsia="等线" w:cs="等线"/>
                <w:sz w:val="19"/>
                <w:szCs w:val="19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1.实现信息化平台与定位系统的人员信息同步接口需求（新增7个接口，优化2个接口）</w:t>
            </w:r>
          </w:p>
          <w:p>
            <w:pPr>
              <w:widowControl/>
              <w:jc w:val="left"/>
              <w:textAlignment w:val="center"/>
            </w:pPr>
            <w:r>
              <w:rPr>
                <w:rFonts w:hint="eastAsia" w:ascii="等线" w:hAnsi="等线" w:eastAsia="等线" w:cs="等线"/>
                <w:sz w:val="19"/>
                <w:szCs w:val="19"/>
              </w:rPr>
              <w:t>2. 连云港数据上报（接口）</w:t>
            </w:r>
          </w:p>
        </w:tc>
        <w:tc>
          <w:tcPr>
            <w:tcW w:w="11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1353" w:type="dxa"/>
            <w:vMerge w:val="restart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5.4.0</w:t>
            </w: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大屏功能及系统性能调优</w:t>
            </w:r>
          </w:p>
        </w:tc>
        <w:tc>
          <w:tcPr>
            <w:tcW w:w="1296" w:type="dxa"/>
            <w:vMerge w:val="restart"/>
            <w:tcBorders>
              <w:top w:val="single" w:color="auto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性能调优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</w:tcPr>
          <w:p>
            <w:pPr>
              <w:widowControl/>
              <w:jc w:val="left"/>
              <w:textAlignment w:val="center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大屏点位在线SN支持量增加，点位不再频繁丢失，处理速度提升。大屏常用接口速度提升，加载在秒级内。</w:t>
            </w:r>
          </w:p>
        </w:tc>
        <w:tc>
          <w:tcPr>
            <w:tcW w:w="1140" w:type="dxa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1353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微软雅黑" w:hAnsi="微软雅黑" w:eastAsia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视频服务独立调优</w:t>
            </w:r>
          </w:p>
        </w:tc>
        <w:tc>
          <w:tcPr>
            <w:tcW w:w="1296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eastAsia" w:ascii="等线" w:hAnsi="等线" w:eastAsia="等线" w:cs="等线"/>
                <w:sz w:val="19"/>
                <w:szCs w:val="19"/>
              </w:rPr>
            </w:pPr>
          </w:p>
        </w:tc>
        <w:tc>
          <w:tcPr>
            <w:tcW w:w="4680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</w:tcPr>
          <w:p>
            <w:pPr>
              <w:widowControl/>
              <w:jc w:val="left"/>
              <w:textAlignment w:val="center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去除重复推流情况，降低cpu占比；采用SRS技术，视频播放更加稳定，支持横向分布式服务扩展。</w:t>
            </w:r>
          </w:p>
        </w:tc>
        <w:tc>
          <w:tcPr>
            <w:tcW w:w="1140" w:type="dxa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1353" w:type="dxa"/>
            <w:vMerge w:val="continue"/>
            <w:tcBorders>
              <w:left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微软雅黑" w:hAnsi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大屏菜单动态配置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接口需求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</w:tcPr>
          <w:p>
            <w:pPr>
              <w:widowControl/>
              <w:jc w:val="left"/>
              <w:textAlignment w:val="center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动态配置各个菜单配置项，可以灵活多变</w:t>
            </w:r>
          </w:p>
        </w:tc>
        <w:tc>
          <w:tcPr>
            <w:tcW w:w="1140" w:type="dxa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ascii="微软雅黑" w:hAnsi="微软雅黑" w:cs="微软雅黑"/>
                <w:color w:val="000000"/>
                <w:kern w:val="0"/>
                <w:sz w:val="18"/>
                <w:szCs w:val="18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1353" w:type="dxa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ascii="微软雅黑" w:hAnsi="微软雅黑" w:cs="微软雅黑"/>
                <w:color w:val="000000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5.4.0</w:t>
            </w:r>
          </w:p>
        </w:tc>
        <w:tc>
          <w:tcPr>
            <w:tcW w:w="122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微软雅黑" w:hAnsi="微软雅黑" w:cs="微软雅黑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000000"/>
                <w:sz w:val="18"/>
                <w:szCs w:val="18"/>
                <w:lang w:val="en-US" w:eastAsia="zh-CN"/>
              </w:rPr>
              <w:t>大屏点位</w:t>
            </w:r>
          </w:p>
        </w:tc>
        <w:tc>
          <w:tcPr>
            <w:tcW w:w="1296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jc w:val="left"/>
              <w:rPr>
                <w:rFonts w:hint="default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性能调优</w:t>
            </w: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初始参数配置</w:t>
            </w: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br w:type="textWrapping"/>
            </w: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问题修复</w:t>
            </w:r>
          </w:p>
        </w:tc>
        <w:tc>
          <w:tcPr>
            <w:tcW w:w="4680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</w:tcPr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1、历史轨迹索引优化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2、下行指令重复发送问题处理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3、大屏跳点距离大于限定值执行跳点性能优化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4、websocket推点及后端消费性能优化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（优化点为巨化性能优化分支合并）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5、注解式配置redis或直接消费开放平台点位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6、大屏logo图片自定义问题修复</w:t>
            </w:r>
          </w:p>
          <w:p>
            <w:pPr>
              <w:widowControl/>
              <w:jc w:val="left"/>
              <w:textAlignment w:val="center"/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sz w:val="19"/>
                <w:szCs w:val="19"/>
                <w:lang w:val="en-US" w:eastAsia="zh-CN"/>
              </w:rPr>
              <w:t>7、配置bgt1默认不开启</w:t>
            </w:r>
          </w:p>
        </w:tc>
        <w:tc>
          <w:tcPr>
            <w:tcW w:w="1140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>
            <w:pPr>
              <w:widowControl/>
              <w:jc w:val="left"/>
              <w:textAlignment w:val="center"/>
              <w:rPr>
                <w:rFonts w:hint="default" w:ascii="微软雅黑" w:hAnsi="微软雅黑" w:eastAsia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微软雅黑" w:hAnsi="微软雅黑" w:cs="微软雅黑"/>
                <w:color w:val="000000"/>
                <w:kern w:val="0"/>
                <w:sz w:val="18"/>
                <w:szCs w:val="18"/>
                <w:lang w:val="en-US" w:eastAsia="zh-CN" w:bidi="ar"/>
              </w:rPr>
              <w:t>20211126</w:t>
            </w:r>
          </w:p>
        </w:tc>
      </w:tr>
      <w:bookmarkEnd w:id="1"/>
    </w:tbl>
    <w:p>
      <w:pPr>
        <w:ind w:left="420"/>
        <w:rPr>
          <w:rFonts w:ascii="微软雅黑" w:hAnsi="微软雅黑" w:cs="微软雅黑"/>
        </w:rPr>
      </w:pPr>
    </w:p>
    <w:p>
      <w:pPr>
        <w:pStyle w:val="4"/>
        <w:ind w:left="661" w:hanging="661"/>
        <w:rPr>
          <w:rFonts w:cs="微软雅黑"/>
        </w:rPr>
      </w:pPr>
      <w:bookmarkStart w:id="4" w:name="_Toc19837"/>
      <w:r>
        <w:rPr>
          <w:rFonts w:hint="eastAsia" w:cs="微软雅黑"/>
        </w:rPr>
        <w:t>安装环境要求</w:t>
      </w:r>
      <w:bookmarkEnd w:id="4"/>
    </w:p>
    <w:p>
      <w:pPr>
        <w:pStyle w:val="5"/>
        <w:ind w:left="566" w:hanging="566"/>
        <w:rPr>
          <w:rFonts w:cs="微软雅黑"/>
        </w:rPr>
      </w:pPr>
      <w:bookmarkStart w:id="5" w:name="_Toc1749"/>
      <w:r>
        <w:rPr>
          <w:rFonts w:hint="eastAsia" w:cs="微软雅黑"/>
        </w:rPr>
        <w:t>硬件环境</w:t>
      </w:r>
      <w:bookmarkEnd w:id="5"/>
    </w:p>
    <w:p>
      <w:pPr>
        <w:pStyle w:val="6"/>
        <w:ind w:left="566" w:hanging="566"/>
        <w:rPr>
          <w:rFonts w:cs="微软雅黑"/>
        </w:rPr>
      </w:pPr>
      <w:bookmarkStart w:id="6" w:name="_Toc16354"/>
      <w:r>
        <w:rPr>
          <w:rFonts w:hint="eastAsia" w:cs="微软雅黑"/>
        </w:rPr>
        <w:t>包含开放平台和应用平台</w:t>
      </w:r>
      <w:bookmarkEnd w:id="6"/>
    </w:p>
    <w:p>
      <w:pPr>
        <w:pStyle w:val="7"/>
        <w:rPr>
          <w:rFonts w:cs="微软雅黑"/>
        </w:rPr>
      </w:pPr>
      <w:bookmarkStart w:id="7" w:name="_Toc17067"/>
      <w:r>
        <w:rPr>
          <w:rFonts w:hint="eastAsia" w:cs="微软雅黑"/>
        </w:rPr>
        <w:t>CPU和内存要求</w:t>
      </w:r>
      <w:bookmarkEnd w:id="7"/>
    </w:p>
    <w:p>
      <w:pPr>
        <w:pStyle w:val="11"/>
        <w:jc w:val="center"/>
        <w:rPr>
          <w:rFonts w:ascii="微软雅黑" w:hAnsi="微软雅黑" w:eastAsia="微软雅黑" w:cs="微软雅黑"/>
          <w:sz w:val="24"/>
        </w:rPr>
      </w:pPr>
      <w:bookmarkStart w:id="8" w:name="_Ref461437283"/>
      <w:r>
        <w:rPr>
          <w:rFonts w:hint="eastAsia" w:ascii="微软雅黑" w:hAnsi="微软雅黑" w:eastAsia="微软雅黑" w:cs="微软雅黑"/>
        </w:rPr>
        <w:t xml:space="preserve">表 </w:t>
      </w:r>
      <w:bookmarkEnd w:id="8"/>
      <w:r>
        <w:rPr>
          <w:rFonts w:hint="eastAsia" w:ascii="微软雅黑" w:hAnsi="微软雅黑" w:eastAsia="微软雅黑" w:cs="微软雅黑"/>
        </w:rPr>
        <w:t>4  同时安装开放平台和应用平台CPU和内存要求表格</w:t>
      </w:r>
    </w:p>
    <w:tbl>
      <w:tblPr>
        <w:tblStyle w:val="50"/>
        <w:tblW w:w="878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2977"/>
        <w:gridCol w:w="1559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标签数量</w:t>
            </w:r>
          </w:p>
        </w:tc>
        <w:tc>
          <w:tcPr>
            <w:tcW w:w="2977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CPU要求</w:t>
            </w:r>
          </w:p>
        </w:tc>
        <w:tc>
          <w:tcPr>
            <w:tcW w:w="1559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内存要求</w:t>
            </w:r>
          </w:p>
        </w:tc>
        <w:tc>
          <w:tcPr>
            <w:tcW w:w="2835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硬盘要求(存储1年)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 ~ 200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4核8线主频2.0G及以上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12G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500G及以上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200 ~ 500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6核12线主频2.0G及以上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16G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1T及以上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500 ~ 1000</w:t>
            </w: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8核16线主频2.0G及以上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16G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1.5T及以上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  <w:tc>
          <w:tcPr>
            <w:tcW w:w="2977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</w:p>
        </w:tc>
      </w:tr>
    </w:tbl>
    <w:p>
      <w:pPr>
        <w:rPr>
          <w:rFonts w:ascii="微软雅黑" w:hAnsi="微软雅黑" w:cs="微软雅黑"/>
        </w:rPr>
      </w:pPr>
    </w:p>
    <w:p>
      <w:pPr>
        <w:pStyle w:val="11"/>
        <w:rPr>
          <w:rFonts w:ascii="微软雅黑" w:hAnsi="微软雅黑" w:eastAsia="微软雅黑" w:cs="微软雅黑"/>
        </w:rPr>
      </w:pPr>
    </w:p>
    <w:p>
      <w:pPr>
        <w:pStyle w:val="5"/>
        <w:ind w:left="566" w:hanging="566"/>
        <w:rPr>
          <w:rFonts w:cs="微软雅黑"/>
        </w:rPr>
      </w:pPr>
      <w:bookmarkStart w:id="9" w:name="_Toc22769"/>
      <w:r>
        <w:rPr>
          <w:rFonts w:hint="eastAsia" w:cs="微软雅黑"/>
        </w:rPr>
        <w:t>软件环境</w:t>
      </w:r>
      <w:bookmarkEnd w:id="9"/>
    </w:p>
    <w:p>
      <w:pPr>
        <w:pStyle w:val="6"/>
        <w:ind w:left="566" w:hanging="566"/>
        <w:rPr>
          <w:rFonts w:cs="微软雅黑"/>
        </w:rPr>
      </w:pPr>
      <w:bookmarkStart w:id="10" w:name="_Toc235"/>
      <w:r>
        <w:rPr>
          <w:rFonts w:hint="eastAsia" w:cs="微软雅黑"/>
        </w:rPr>
        <w:t>安装前提条件</w:t>
      </w:r>
      <w:bookmarkEnd w:id="10"/>
    </w:p>
    <w:p>
      <w:pPr>
        <w:ind w:firstLine="420"/>
        <w:rPr>
          <w:rFonts w:ascii="微软雅黑" w:hAnsi="微软雅黑" w:cs="微软雅黑"/>
          <w:color w:val="FF0000"/>
        </w:rPr>
      </w:pPr>
      <w:r>
        <w:rPr>
          <w:rFonts w:hint="eastAsia" w:ascii="微软雅黑" w:hAnsi="微软雅黑" w:cs="微软雅黑"/>
          <w:color w:val="FF0000"/>
        </w:rPr>
        <w:t>1、必须首先安装真趣一体化平台，然后才能安装应用平台</w:t>
      </w:r>
    </w:p>
    <w:p>
      <w:pPr>
        <w:ind w:firstLine="420"/>
        <w:rPr>
          <w:rFonts w:ascii="微软雅黑" w:hAnsi="微软雅黑" w:cs="微软雅黑"/>
          <w:color w:val="FF0000"/>
        </w:rPr>
      </w:pPr>
      <w:r>
        <w:rPr>
          <w:rFonts w:hint="eastAsia" w:ascii="微软雅黑" w:hAnsi="微软雅黑" w:cs="微软雅黑"/>
          <w:color w:val="FF0000"/>
        </w:rPr>
        <w:t>2、真趣一体化平台必须和应用平台安装到同一台服务器上</w:t>
      </w:r>
    </w:p>
    <w:p>
      <w:pPr>
        <w:ind w:firstLine="420"/>
        <w:rPr>
          <w:rFonts w:ascii="微软雅黑" w:hAnsi="微软雅黑" w:cs="微软雅黑"/>
          <w:color w:val="FF0000"/>
        </w:rPr>
      </w:pPr>
      <w:r>
        <w:rPr>
          <w:rFonts w:hint="eastAsia" w:ascii="微软雅黑" w:hAnsi="微软雅黑" w:cs="微软雅黑"/>
          <w:color w:val="FF0000"/>
        </w:rPr>
        <w:t>3、对应真趣一体化平台版本如下：</w:t>
      </w:r>
    </w:p>
    <w:tbl>
      <w:tblPr>
        <w:tblStyle w:val="50"/>
        <w:tblW w:w="5363" w:type="dxa"/>
        <w:tblInd w:w="71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00"/>
        <w:gridCol w:w="2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化工平台版本</w:t>
            </w:r>
          </w:p>
        </w:tc>
        <w:tc>
          <w:tcPr>
            <w:tcW w:w="2663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真趣一体化平台版本号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chemical_4.0.x系列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2.1.8及以上版本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chemical_4.1.x系列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2.1.8及以上版本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chemical_4.2.x系列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2.2.0及以上版本（如有问题咨询下交付部技术解决小组）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chemical_4.3.x系列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2.2.1及以上版本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chemical_5.</w:t>
            </w:r>
            <w:r>
              <w:rPr>
                <w:rStyle w:val="49"/>
                <w:rFonts w:ascii="微软雅黑" w:hAnsi="微软雅黑" w:cs="微软雅黑"/>
              </w:rPr>
              <w:t>1</w:t>
            </w:r>
            <w:r>
              <w:rPr>
                <w:rStyle w:val="49"/>
                <w:rFonts w:hint="eastAsia" w:ascii="微软雅黑" w:hAnsi="微软雅黑" w:cs="微软雅黑"/>
              </w:rPr>
              <w:t>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pStyle w:val="2"/>
              <w:ind w:left="0" w:leftChars="0" w:firstLine="0" w:firstLineChars="0"/>
              <w:rPr>
                <w:rFonts w:ascii="微软雅黑" w:hAnsi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cs="微软雅黑"/>
                <w:sz w:val="21"/>
                <w:szCs w:val="21"/>
              </w:rPr>
              <w:t>2.2.1及以上版本，bgt1设备需要2.5.0及以上版本支持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chemical_5.</w:t>
            </w:r>
            <w:r>
              <w:rPr>
                <w:rStyle w:val="49"/>
                <w:rFonts w:ascii="微软雅黑" w:hAnsi="微软雅黑" w:cs="微软雅黑"/>
              </w:rPr>
              <w:t>2</w:t>
            </w:r>
            <w:r>
              <w:rPr>
                <w:rStyle w:val="49"/>
                <w:rFonts w:hint="eastAsia" w:ascii="微软雅黑" w:hAnsi="微软雅黑" w:cs="微软雅黑"/>
              </w:rPr>
              <w:t>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pStyle w:val="2"/>
              <w:ind w:left="0" w:leftChars="0" w:firstLine="0" w:firstLineChars="0"/>
              <w:rPr>
                <w:rFonts w:ascii="微软雅黑" w:hAnsi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cs="微软雅黑"/>
                <w:sz w:val="21"/>
                <w:szCs w:val="21"/>
              </w:rPr>
              <w:t>2.2.1及以上版本，bgt1设备需要2.5.0及以上版本支持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chemical_5.3.x系列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 w:ascii="微软雅黑" w:hAnsi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cs="微软雅黑"/>
                <w:sz w:val="21"/>
                <w:szCs w:val="21"/>
              </w:rPr>
              <w:t>2.2.1及以上版本，bgt1设备需要2.5.0及以上版本支持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2700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chemical_5.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4</w:t>
            </w:r>
            <w:r>
              <w:rPr>
                <w:rStyle w:val="49"/>
                <w:rFonts w:hint="eastAsia" w:ascii="微软雅黑" w:hAnsi="微软雅黑" w:cs="微软雅黑"/>
              </w:rPr>
              <w:t>.x系列</w:t>
            </w:r>
          </w:p>
        </w:tc>
        <w:tc>
          <w:tcPr>
            <w:tcW w:w="2663" w:type="dxa"/>
            <w:shd w:val="clear" w:color="auto" w:fill="FFFFFF" w:themeFill="background1"/>
            <w:vAlign w:val="center"/>
          </w:tcPr>
          <w:p>
            <w:pPr>
              <w:pStyle w:val="2"/>
              <w:ind w:left="0" w:leftChars="0" w:firstLine="0" w:firstLineChars="0"/>
              <w:rPr>
                <w:rFonts w:hint="eastAsia" w:ascii="微软雅黑" w:hAnsi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cs="微软雅黑"/>
                <w:sz w:val="21"/>
                <w:szCs w:val="21"/>
              </w:rPr>
              <w:t>2.</w:t>
            </w:r>
            <w:r>
              <w:rPr>
                <w:rFonts w:hint="eastAsia" w:ascii="微软雅黑" w:hAnsi="微软雅黑" w:cs="微软雅黑"/>
                <w:sz w:val="21"/>
                <w:szCs w:val="21"/>
                <w:lang w:val="en-US" w:eastAsia="zh-CN"/>
              </w:rPr>
              <w:t>8</w:t>
            </w:r>
            <w:r>
              <w:rPr>
                <w:rFonts w:hint="eastAsia" w:ascii="微软雅黑" w:hAnsi="微软雅黑" w:cs="微软雅黑"/>
                <w:sz w:val="21"/>
                <w:szCs w:val="21"/>
              </w:rPr>
              <w:t>及以上版本</w:t>
            </w:r>
          </w:p>
        </w:tc>
      </w:tr>
    </w:tbl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pStyle w:val="4"/>
        <w:ind w:left="661" w:hanging="661"/>
        <w:rPr>
          <w:rFonts w:cs="微软雅黑"/>
          <w:kern w:val="2"/>
          <w:sz w:val="24"/>
          <w:szCs w:val="24"/>
        </w:rPr>
      </w:pPr>
      <w:bookmarkStart w:id="11" w:name="_Toc13454"/>
      <w:r>
        <w:rPr>
          <w:rFonts w:hint="eastAsia" w:cs="微软雅黑"/>
          <w:lang w:val="en-US" w:eastAsia="zh-CN"/>
        </w:rPr>
        <w:t>开放</w:t>
      </w:r>
      <w:r>
        <w:rPr>
          <w:rFonts w:hint="eastAsia" w:cs="微软雅黑"/>
        </w:rPr>
        <w:t>端口说明</w:t>
      </w:r>
      <w:bookmarkEnd w:id="11"/>
    </w:p>
    <w:p>
      <w:pPr>
        <w:pStyle w:val="5"/>
        <w:ind w:left="566" w:hanging="566"/>
      </w:pPr>
      <w:r>
        <w:rPr>
          <w:rFonts w:hint="eastAsia" w:cs="微软雅黑"/>
          <w:lang w:val="en-US" w:eastAsia="zh-CN"/>
        </w:rPr>
        <w:t>开放端口列表</w:t>
      </w:r>
    </w:p>
    <w:p>
      <w:pPr>
        <w:pStyle w:val="11"/>
        <w:jc w:val="center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</w:rPr>
        <w:t>表 5  端口说明表格</w:t>
      </w:r>
    </w:p>
    <w:tbl>
      <w:tblPr>
        <w:tblStyle w:val="50"/>
        <w:tblW w:w="864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2"/>
        <w:gridCol w:w="1275"/>
        <w:gridCol w:w="52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端口类型(TCP/UDP)</w:t>
            </w:r>
          </w:p>
        </w:tc>
        <w:tc>
          <w:tcPr>
            <w:tcW w:w="1275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端口号</w:t>
            </w:r>
          </w:p>
        </w:tc>
        <w:tc>
          <w:tcPr>
            <w:tcW w:w="5245" w:type="dxa"/>
            <w:shd w:val="clear" w:color="auto" w:fill="17B9CC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49"/>
                <w:rFonts w:hint="eastAsia" w:ascii="微软雅黑" w:hAnsi="微软雅黑" w:cs="微软雅黑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端口说明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8090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服务端端口号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9999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前端登录及其他界面端口号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7777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应用服务</w:t>
            </w:r>
            <w:r>
              <w:rPr>
                <w:rStyle w:val="49"/>
                <w:rFonts w:hint="eastAsia" w:ascii="微软雅黑" w:hAnsi="微软雅黑" w:cs="微软雅黑"/>
              </w:rPr>
              <w:t>视频流播放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中转端口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8070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视频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服务推流开放端口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8101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eastAsia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视频播放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开放端口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8102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视频播放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开放端口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TCP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default" w:ascii="微软雅黑" w:hAnsi="微软雅黑" w:cs="微软雅黑"/>
                <w:lang w:val="en-US" w:eastAsia="zh-CN"/>
              </w:rPr>
            </w:pP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8103</w:t>
            </w:r>
          </w:p>
        </w:tc>
        <w:tc>
          <w:tcPr>
            <w:tcW w:w="5245" w:type="dxa"/>
            <w:shd w:val="clear" w:color="auto" w:fill="FFFFFF" w:themeFill="background1"/>
            <w:vAlign w:val="center"/>
          </w:tcPr>
          <w:p>
            <w:pPr>
              <w:widowControl/>
              <w:jc w:val="left"/>
              <w:rPr>
                <w:rStyle w:val="49"/>
                <w:rFonts w:hint="eastAsia" w:ascii="微软雅黑" w:hAnsi="微软雅黑" w:cs="微软雅黑"/>
              </w:rPr>
            </w:pPr>
            <w:r>
              <w:rPr>
                <w:rStyle w:val="49"/>
                <w:rFonts w:hint="eastAsia" w:ascii="微软雅黑" w:hAnsi="微软雅黑" w:cs="微软雅黑"/>
              </w:rPr>
              <w:t>视频播放</w:t>
            </w:r>
            <w:r>
              <w:rPr>
                <w:rStyle w:val="49"/>
                <w:rFonts w:hint="eastAsia" w:ascii="微软雅黑" w:hAnsi="微软雅黑" w:cs="微软雅黑"/>
                <w:lang w:val="en-US" w:eastAsia="zh-CN"/>
              </w:rPr>
              <w:t>开放端口</w:t>
            </w:r>
          </w:p>
        </w:tc>
      </w:tr>
    </w:tbl>
    <w:p>
      <w:pPr>
        <w:rPr>
          <w:rFonts w:ascii="微软雅黑" w:hAnsi="微软雅黑" w:cs="微软雅黑"/>
          <w:b/>
          <w:bCs/>
        </w:rPr>
      </w:pPr>
    </w:p>
    <w:p>
      <w:pPr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端口号开放以集成到安装脚本中，无需手动开放。如未开放成功，可参考附录2</w:t>
      </w:r>
    </w:p>
    <w:p>
      <w:pPr>
        <w:pStyle w:val="4"/>
        <w:ind w:left="661" w:hanging="661"/>
      </w:pPr>
      <w:r>
        <w:rPr>
          <w:rFonts w:hint="eastAsia" w:cs="微软雅黑"/>
          <w:lang w:val="en-US" w:eastAsia="zh-CN"/>
        </w:rPr>
        <w:t>服务安装</w:t>
      </w:r>
    </w:p>
    <w:p>
      <w:pPr>
        <w:pStyle w:val="5"/>
        <w:ind w:left="566" w:hanging="566"/>
        <w:rPr>
          <w:rFonts w:cs="微软雅黑"/>
        </w:rPr>
      </w:pPr>
      <w:bookmarkStart w:id="12" w:name="_Toc508808639"/>
      <w:bookmarkStart w:id="13" w:name="_Toc4898"/>
      <w:r>
        <w:rPr>
          <w:rFonts w:hint="eastAsia" w:cs="微软雅黑"/>
        </w:rPr>
        <w:t>准备安装文件</w:t>
      </w:r>
      <w:bookmarkEnd w:id="12"/>
      <w:bookmarkEnd w:id="13"/>
    </w:p>
    <w:p>
      <w:pPr>
        <w:pStyle w:val="6"/>
        <w:ind w:left="566" w:hanging="566"/>
        <w:rPr>
          <w:rFonts w:cs="微软雅黑"/>
        </w:rPr>
      </w:pPr>
      <w:bookmarkStart w:id="14" w:name="_Toc22113"/>
      <w:bookmarkStart w:id="15" w:name="_Toc508808640"/>
      <w:r>
        <w:rPr>
          <w:rFonts w:hint="eastAsia" w:cs="微软雅黑"/>
        </w:rPr>
        <w:t>平台安装包</w:t>
      </w:r>
      <w:bookmarkEnd w:id="14"/>
      <w:bookmarkEnd w:id="15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安装包名为ChemicalLocate-5.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hint="eastAsia" w:ascii="微软雅黑" w:hAnsi="微软雅黑" w:cs="微软雅黑"/>
        </w:rPr>
        <w:t>.0-SNAPSHOT-2021</w:t>
      </w:r>
      <w:r>
        <w:rPr>
          <w:rFonts w:hint="eastAsia" w:ascii="微软雅黑" w:hAnsi="微软雅黑" w:cs="微软雅黑"/>
          <w:lang w:val="en-US" w:eastAsia="zh-CN"/>
        </w:rPr>
        <w:t>1126</w:t>
      </w:r>
      <w:r>
        <w:rPr>
          <w:rFonts w:hint="eastAsia" w:ascii="微软雅黑" w:hAnsi="微软雅黑" w:cs="微软雅黑"/>
        </w:rPr>
        <w:t>，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安装包在ftp上</w:t>
      </w:r>
    </w:p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pStyle w:val="2"/>
        <w:ind w:left="480" w:firstLine="48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270500" cy="641985"/>
            <wp:effectExtent l="0" t="0" r="6350" b="571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pStyle w:val="6"/>
        <w:ind w:left="566" w:hanging="566"/>
        <w:rPr>
          <w:rFonts w:cs="微软雅黑"/>
        </w:rPr>
      </w:pPr>
      <w:bookmarkStart w:id="16" w:name="_Toc19810"/>
      <w:bookmarkStart w:id="17" w:name="_Toc508808647"/>
      <w:r>
        <w:rPr>
          <w:rFonts w:hint="eastAsia" w:cs="微软雅黑"/>
        </w:rPr>
        <w:t>拷贝安装文件到服务器并解压</w:t>
      </w:r>
      <w:bookmarkEnd w:id="16"/>
      <w:bookmarkEnd w:id="17"/>
    </w:p>
    <w:p>
      <w:pPr>
        <w:pStyle w:val="7"/>
        <w:rPr>
          <w:rFonts w:cs="微软雅黑"/>
        </w:rPr>
      </w:pPr>
      <w:bookmarkStart w:id="18" w:name="_Toc19736"/>
      <w:bookmarkStart w:id="19" w:name="_Toc508808648"/>
      <w:r>
        <w:rPr>
          <w:rFonts w:hint="eastAsia" w:cs="微软雅黑"/>
        </w:rPr>
        <w:t>登录服务器</w:t>
      </w:r>
      <w:bookmarkEnd w:id="18"/>
      <w:bookmarkEnd w:id="19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使用xshell登录服务器，用户名seekcy，密码（seekcy用户对应的密码），打开xsftp</w:t>
      </w:r>
    </w:p>
    <w:p>
      <w:pPr>
        <w:pStyle w:val="7"/>
        <w:rPr>
          <w:rFonts w:cs="微软雅黑"/>
        </w:rPr>
      </w:pPr>
      <w:bookmarkStart w:id="20" w:name="_Toc508808650"/>
      <w:bookmarkStart w:id="21" w:name="_Toc27386"/>
      <w:r>
        <w:rPr>
          <w:rFonts w:hint="eastAsia" w:cs="微软雅黑"/>
        </w:rPr>
        <w:t>将平台安装包拷贝到服务器</w:t>
      </w:r>
      <w:bookmarkEnd w:id="20"/>
      <w:bookmarkEnd w:id="21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使用xsftp把安装程序zip包上传到/home/seekcy目录</w:t>
      </w:r>
    </w:p>
    <w:p>
      <w:pPr>
        <w:pStyle w:val="7"/>
        <w:rPr>
          <w:rFonts w:cs="微软雅黑"/>
        </w:rPr>
      </w:pPr>
      <w:bookmarkStart w:id="22" w:name="_Toc6326"/>
      <w:bookmarkStart w:id="23" w:name="_Toc508808651"/>
      <w:r>
        <w:rPr>
          <w:rFonts w:hint="eastAsia" w:cs="微软雅黑"/>
        </w:rPr>
        <w:t>解压安装包</w:t>
      </w:r>
      <w:bookmarkEnd w:id="22"/>
      <w:bookmarkEnd w:id="23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执行命令：unzip 安装包名称.zip</w:t>
      </w:r>
    </w:p>
    <w:p>
      <w:pPr>
        <w:pStyle w:val="6"/>
        <w:ind w:left="566" w:hanging="566"/>
        <w:rPr>
          <w:rFonts w:cs="微软雅黑"/>
        </w:rPr>
      </w:pPr>
      <w:bookmarkStart w:id="24" w:name="_Toc508808652"/>
      <w:bookmarkStart w:id="25" w:name="_Toc7693"/>
      <w:r>
        <w:rPr>
          <w:rFonts w:hint="eastAsia" w:cs="微软雅黑"/>
          <w:lang w:val="en-US" w:eastAsia="zh-CN"/>
        </w:rPr>
        <w:t>单机</w:t>
      </w:r>
      <w:r>
        <w:rPr>
          <w:rFonts w:hint="eastAsia" w:cs="微软雅黑"/>
        </w:rPr>
        <w:t>安装平台</w:t>
      </w:r>
      <w:bookmarkEnd w:id="24"/>
      <w:bookmarkEnd w:id="25"/>
    </w:p>
    <w:p>
      <w:pPr>
        <w:pStyle w:val="7"/>
        <w:rPr>
          <w:rFonts w:cs="微软雅黑"/>
        </w:rPr>
      </w:pPr>
      <w:bookmarkStart w:id="26" w:name="_Toc13397"/>
      <w:r>
        <w:rPr>
          <w:rFonts w:hint="eastAsia" w:cs="微软雅黑"/>
          <w:b/>
          <w:bCs w:val="0"/>
        </w:rPr>
        <w:t>安装主程序</w:t>
      </w:r>
      <w:bookmarkEnd w:id="26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执行命令：./setup.sh</w:t>
      </w:r>
    </w:p>
    <w:p>
      <w:pPr>
        <w:rPr>
          <w:rFonts w:ascii="微软雅黑" w:hAnsi="微软雅黑" w:cs="微软雅黑"/>
        </w:rPr>
      </w:pP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</w:p>
    <w:p>
      <w:pPr>
        <w:pStyle w:val="6"/>
        <w:ind w:left="566" w:hanging="566"/>
        <w:rPr>
          <w:rFonts w:cs="微软雅黑"/>
        </w:rPr>
      </w:pPr>
      <w:bookmarkStart w:id="27" w:name="_Toc26377"/>
      <w:r>
        <w:rPr>
          <w:rFonts w:hint="eastAsia" w:cs="微软雅黑"/>
          <w:lang w:val="en-US" w:eastAsia="zh-CN"/>
        </w:rPr>
        <w:t>分布式</w:t>
      </w:r>
      <w:r>
        <w:rPr>
          <w:rFonts w:hint="eastAsia" w:cs="微软雅黑"/>
        </w:rPr>
        <w:t>安装平台</w:t>
      </w:r>
    </w:p>
    <w:p>
      <w:pPr>
        <w:pStyle w:val="7"/>
        <w:rPr>
          <w:rFonts w:cs="微软雅黑"/>
        </w:rPr>
      </w:pPr>
      <w:r>
        <w:rPr>
          <w:rFonts w:hint="eastAsia" w:cs="微软雅黑"/>
          <w:b/>
          <w:bCs w:val="0"/>
          <w:lang w:val="en-US" w:eastAsia="zh-CN"/>
        </w:rPr>
        <w:t>部署前端页面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切换到安装服务器下，拷贝安装包，并解压，见4.1.2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执行命令：./setup</w:t>
      </w:r>
      <w:r>
        <w:rPr>
          <w:rFonts w:hint="eastAsia" w:ascii="微软雅黑" w:hAnsi="微软雅黑" w:cs="微软雅黑"/>
          <w:lang w:val="en-US" w:eastAsia="zh-CN"/>
        </w:rPr>
        <w:t>_web</w:t>
      </w:r>
      <w:r>
        <w:rPr>
          <w:rFonts w:hint="eastAsia" w:ascii="微软雅黑" w:hAnsi="微软雅黑" w:cs="微软雅黑"/>
        </w:rPr>
        <w:t>.sh</w:t>
      </w:r>
    </w:p>
    <w:p/>
    <w:p>
      <w:pPr>
        <w:pStyle w:val="7"/>
        <w:rPr>
          <w:rFonts w:cs="微软雅黑"/>
        </w:rPr>
      </w:pPr>
      <w:r>
        <w:rPr>
          <w:rFonts w:hint="eastAsia" w:cs="微软雅黑"/>
          <w:b/>
          <w:bCs w:val="0"/>
          <w:lang w:val="en-US" w:eastAsia="zh-CN"/>
        </w:rPr>
        <w:t>部署后端应用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  <w:lang w:val="en-US" w:eastAsia="zh-CN"/>
        </w:rPr>
        <w:t>切换到安装服务器下，拷贝安装包，并解压，见4.1.2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执行命令：./setup</w:t>
      </w:r>
      <w:r>
        <w:rPr>
          <w:rFonts w:hint="eastAsia" w:ascii="微软雅黑" w:hAnsi="微软雅黑" w:cs="微软雅黑"/>
          <w:lang w:val="en-US" w:eastAsia="zh-CN"/>
        </w:rPr>
        <w:t>_server</w:t>
      </w:r>
      <w:r>
        <w:rPr>
          <w:rFonts w:hint="eastAsia" w:ascii="微软雅黑" w:hAnsi="微软雅黑" w:cs="微软雅黑"/>
        </w:rPr>
        <w:t>.sh</w:t>
      </w:r>
    </w:p>
    <w:p>
      <w:pPr>
        <w:pStyle w:val="2"/>
        <w:ind w:left="0" w:leftChars="0" w:firstLine="0" w:firstLineChars="0"/>
      </w:pPr>
    </w:p>
    <w:p>
      <w:pPr>
        <w:pStyle w:val="7"/>
        <w:rPr>
          <w:rFonts w:cs="微软雅黑"/>
        </w:rPr>
      </w:pPr>
      <w:r>
        <w:rPr>
          <w:rFonts w:hint="eastAsia" w:cs="微软雅黑"/>
          <w:b/>
          <w:bCs w:val="0"/>
          <w:lang w:val="en-US" w:eastAsia="zh-CN"/>
        </w:rPr>
        <w:t>创建化工数据库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  <w:lang w:val="en-US" w:eastAsia="zh-CN"/>
        </w:rPr>
        <w:t>切换到安装服务器下，拷贝安装包，并解压，见4.1.2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执行命令：./setup</w:t>
      </w:r>
      <w:r>
        <w:rPr>
          <w:rFonts w:hint="eastAsia" w:ascii="微软雅黑" w:hAnsi="微软雅黑" w:cs="微软雅黑"/>
          <w:lang w:val="en-US" w:eastAsia="zh-CN"/>
        </w:rPr>
        <w:t>_mysql</w:t>
      </w:r>
      <w:r>
        <w:rPr>
          <w:rFonts w:hint="eastAsia" w:ascii="微软雅黑" w:hAnsi="微软雅黑" w:cs="微软雅黑"/>
        </w:rPr>
        <w:t>.sh</w:t>
      </w:r>
    </w:p>
    <w:p>
      <w:pPr>
        <w:pStyle w:val="2"/>
        <w:rPr>
          <w:rFonts w:hint="eastAsia" w:ascii="微软雅黑" w:hAnsi="微软雅黑" w:cs="微软雅黑"/>
        </w:rPr>
      </w:pPr>
    </w:p>
    <w:p>
      <w:pPr>
        <w:pStyle w:val="7"/>
        <w:rPr>
          <w:rFonts w:hint="eastAsia" w:ascii="微软雅黑" w:hAnsi="微软雅黑" w:cs="微软雅黑"/>
        </w:rPr>
      </w:pPr>
      <w:r>
        <w:rPr>
          <w:rFonts w:hint="eastAsia" w:cs="微软雅黑"/>
          <w:b/>
          <w:bCs w:val="0"/>
          <w:kern w:val="2"/>
          <w:sz w:val="24"/>
          <w:szCs w:val="24"/>
          <w:lang w:val="en-US" w:eastAsia="zh-CN" w:bidi="ar-SA"/>
        </w:rPr>
        <w:t>部署nginx服务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  <w:lang w:val="en-US" w:eastAsia="zh-CN"/>
        </w:rPr>
        <w:t>切换到安装服务器下，拷贝安装包，并解压，见4.1.2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执行命令：./setup</w:t>
      </w:r>
      <w:r>
        <w:rPr>
          <w:rFonts w:hint="eastAsia" w:ascii="微软雅黑" w:hAnsi="微软雅黑" w:cs="微软雅黑"/>
          <w:lang w:val="en-US" w:eastAsia="zh-CN"/>
        </w:rPr>
        <w:t>_nginx</w:t>
      </w:r>
      <w:r>
        <w:rPr>
          <w:rFonts w:hint="eastAsia" w:ascii="微软雅黑" w:hAnsi="微软雅黑" w:cs="微软雅黑"/>
        </w:rPr>
        <w:t>.sh</w:t>
      </w:r>
    </w:p>
    <w:p>
      <w:pPr>
        <w:rPr>
          <w:rFonts w:hint="eastAsia"/>
        </w:rPr>
      </w:pPr>
    </w:p>
    <w:p>
      <w:pPr>
        <w:pStyle w:val="2"/>
      </w:pPr>
    </w:p>
    <w:p>
      <w:pPr>
        <w:pStyle w:val="7"/>
        <w:rPr>
          <w:rFonts w:hint="default" w:ascii="微软雅黑" w:hAnsi="微软雅黑" w:cs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微软雅黑"/>
          <w:b/>
          <w:bCs w:val="0"/>
          <w:lang w:val="en-US" w:eastAsia="zh-CN"/>
        </w:rPr>
        <w:t>部署</w:t>
      </w:r>
      <w:r>
        <w:rPr>
          <w:rFonts w:hint="eastAsia" w:cs="微软雅黑"/>
          <w:b/>
          <w:bCs w:val="0"/>
          <w:kern w:val="2"/>
          <w:sz w:val="24"/>
          <w:szCs w:val="24"/>
          <w:lang w:val="en-US" w:eastAsia="zh-CN" w:bidi="ar-SA"/>
        </w:rPr>
        <w:t>视频应用</w:t>
      </w:r>
    </w:p>
    <w:p>
      <w:pPr>
        <w:pStyle w:val="2"/>
        <w:ind w:left="0" w:leftChars="0" w:firstLine="0" w:firstLineChars="0"/>
        <w:rPr>
          <w:rFonts w:hint="default" w:ascii="微软雅黑" w:hAnsi="微软雅黑" w:cs="微软雅黑"/>
          <w:color w:val="FF0000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切换到安装服务器下，拷贝安装包，并解压，见4.1.2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/home/seekcy/解压后的压缩包名称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执行命令：chmod +x *.sh</w:t>
      </w:r>
    </w:p>
    <w:p>
      <w:pPr>
        <w:rPr>
          <w:rFonts w:hint="eastAsia" w:ascii="微软雅黑" w:hAnsi="微软雅黑" w:cs="微软雅黑"/>
          <w:color w:val="FF0000"/>
          <w:lang w:val="en-US" w:eastAsia="zh-CN"/>
        </w:rPr>
      </w:pPr>
      <w:r>
        <w:rPr>
          <w:rFonts w:hint="eastAsia" w:ascii="微软雅黑" w:hAnsi="微软雅黑" w:cs="微软雅黑"/>
        </w:rPr>
        <w:t>执行命令：./</w:t>
      </w:r>
      <w:r>
        <w:rPr>
          <w:rFonts w:hint="eastAsia" w:ascii="微软雅黑" w:hAnsi="微软雅黑" w:cs="微软雅黑"/>
          <w:lang w:val="en-US" w:eastAsia="zh-CN"/>
        </w:rPr>
        <w:t>setup_video.sh</w:t>
      </w:r>
    </w:p>
    <w:p>
      <w:pPr>
        <w:rPr>
          <w:rFonts w:hint="eastAsia" w:ascii="微软雅黑" w:hAnsi="微软雅黑" w:cs="微软雅黑"/>
          <w:bCs/>
          <w:lang w:val="en-US" w:eastAsia="zh-CN"/>
        </w:rPr>
      </w:pPr>
      <w:r>
        <w:rPr>
          <w:rFonts w:hint="eastAsia" w:ascii="微软雅黑" w:hAnsi="微软雅黑" w:cs="微软雅黑"/>
          <w:bCs/>
          <w:lang w:val="en-US" w:eastAsia="zh-CN"/>
        </w:rPr>
        <w:t>事例：如果化工应用所在服务为A，视频服务为B;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在以上服务都安装完成后。</w:t>
      </w:r>
    </w:p>
    <w:p>
      <w:pPr>
        <w:pStyle w:val="6"/>
        <w:ind w:left="566" w:hanging="566"/>
        <w:rPr>
          <w:rFonts w:cs="微软雅黑"/>
        </w:rPr>
      </w:pPr>
      <w:r>
        <w:rPr>
          <w:rFonts w:hint="eastAsia" w:cs="微软雅黑"/>
          <w:lang w:val="en-US" w:eastAsia="zh-CN"/>
        </w:rPr>
        <w:t>系统启动配置调整</w:t>
      </w:r>
    </w:p>
    <w:p>
      <w:pPr>
        <w:pStyle w:val="7"/>
        <w:rPr>
          <w:rFonts w:cs="微软雅黑"/>
        </w:rPr>
      </w:pPr>
      <w:r>
        <w:rPr>
          <w:rFonts w:hint="eastAsia" w:cs="微软雅黑"/>
          <w:b/>
          <w:bCs w:val="0"/>
          <w:lang w:val="en-US" w:eastAsia="zh-CN"/>
        </w:rPr>
        <w:t>后端服务启动参数调整</w:t>
      </w:r>
    </w:p>
    <w:p>
      <w:pPr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/home/seekcy/chemical-locate/wwyt-server/config</w:t>
      </w:r>
    </w:p>
    <w:p>
      <w:pPr>
        <w:pStyle w:val="8"/>
        <w:outlineLvl w:val="4"/>
        <w:rPr>
          <w:rFonts w:hint="eastAsia" w:cs="微软雅黑"/>
          <w:b/>
          <w:bCs w:val="0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一、后端服务-配置参数调整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切换到安装后端应用所在服务器</w:t>
      </w:r>
    </w:p>
    <w:p>
      <w:pPr>
        <w:outlineLvl w:val="5"/>
        <w:rPr>
          <w:rFonts w:hint="default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1、编辑</w:t>
      </w:r>
      <w:r>
        <w:rPr>
          <w:rFonts w:hint="eastAsia" w:ascii="微软雅黑" w:hAnsi="微软雅黑" w:cs="微软雅黑"/>
          <w:lang w:val="en-US" w:eastAsia="zh-CN"/>
        </w:rPr>
        <w:t>application-product.properties</w:t>
      </w:r>
    </w:p>
    <w:p>
      <w:pPr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val="en-US" w:eastAsia="zh-CN"/>
        </w:rPr>
        <w:t>vi application-product.properties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val="en-US" w:eastAsia="zh-CN"/>
        </w:rPr>
        <w:t>i</w:t>
      </w:r>
    </w:p>
    <w:p>
      <w:pPr>
        <w:pStyle w:val="2"/>
        <w:ind w:left="0" w:leftChars="0" w:firstLine="0" w:firstLineChars="0"/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1、将mysql对应的ip(127.0.0.1)改为安装mysql服务器所在ip地址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931545"/>
            <wp:effectExtent l="0" t="0" r="9525" b="190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2、将mongo对应的</w:t>
      </w:r>
      <w:r>
        <w:rPr>
          <w:rFonts w:hint="eastAsia" w:ascii="微软雅黑" w:hAnsi="微软雅黑" w:cs="微软雅黑"/>
          <w:lang w:val="en-US" w:eastAsia="zh-CN"/>
        </w:rPr>
        <w:t>ip(127.0.0.1)改为安装</w:t>
      </w:r>
      <w:r>
        <w:rPr>
          <w:rFonts w:hint="eastAsia"/>
          <w:lang w:val="en-US" w:eastAsia="zh-CN"/>
        </w:rPr>
        <w:t>mongo</w:t>
      </w:r>
      <w:r>
        <w:rPr>
          <w:rFonts w:hint="eastAsia" w:ascii="微软雅黑" w:hAnsi="微软雅黑" w:cs="微软雅黑"/>
          <w:lang w:val="en-US" w:eastAsia="zh-CN"/>
        </w:rPr>
        <w:t>服务器所在ip地址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6215" cy="1559560"/>
            <wp:effectExtent l="0" t="0" r="635" b="2540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155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3、将nginx.url对应的</w:t>
      </w:r>
      <w:r>
        <w:rPr>
          <w:rFonts w:hint="eastAsia" w:ascii="微软雅黑" w:hAnsi="微软雅黑" w:cs="微软雅黑"/>
          <w:lang w:val="en-US" w:eastAsia="zh-CN"/>
        </w:rPr>
        <w:t>ip(127.0.0.1)改为安装视频服务器所在ip地址</w:t>
      </w:r>
    </w:p>
    <w:p>
      <w:pPr>
        <w:rPr>
          <w:rFonts w:hint="default" w:eastAsia="微软雅黑"/>
          <w:lang w:val="en-US" w:eastAsia="zh-CN"/>
        </w:rPr>
      </w:pP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505200" cy="1619250"/>
            <wp:effectExtent l="0" t="0" r="0" b="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以上确保编辑信息正确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点击键盘按键：Esc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eastAsia="zh-CN"/>
        </w:rPr>
        <w:t>：</w:t>
      </w:r>
      <w:r>
        <w:rPr>
          <w:rFonts w:hint="eastAsia" w:ascii="微软雅黑" w:hAnsi="微软雅黑" w:cs="微软雅黑"/>
          <w:lang w:val="en-US" w:eastAsia="zh-CN"/>
        </w:rPr>
        <w:t>wq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点击键盘按键：Enter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outlineLvl w:val="5"/>
        <w:rPr>
          <w:rFonts w:hint="eastAsia" w:ascii="微软雅黑" w:hAnsi="微软雅黑" w:cs="微软雅黑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编辑</w:t>
      </w:r>
      <w:r>
        <w:rPr>
          <w:rFonts w:hint="eastAsia" w:ascii="微软雅黑" w:hAnsi="微软雅黑" w:cs="微软雅黑"/>
          <w:lang w:val="en-US" w:eastAsia="zh-CN"/>
        </w:rPr>
        <w:t>redis.properties</w:t>
      </w:r>
    </w:p>
    <w:p>
      <w:pPr>
        <w:pStyle w:val="2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执行命令：vi  </w:t>
      </w:r>
      <w:r>
        <w:rPr>
          <w:rFonts w:hint="default"/>
          <w:lang w:val="en-US" w:eastAsia="zh-CN"/>
        </w:rPr>
        <w:t>redis.properties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执行命令：i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将redis对应的</w:t>
      </w:r>
      <w:r>
        <w:rPr>
          <w:rFonts w:hint="eastAsia" w:ascii="微软雅黑" w:hAnsi="微软雅黑" w:cs="微软雅黑"/>
          <w:lang w:val="en-US" w:eastAsia="zh-CN"/>
        </w:rPr>
        <w:t>ip(127.0.0.1)改为安装redis服务器所在ip地址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133975" cy="1657350"/>
            <wp:effectExtent l="0" t="0" r="9525" b="0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以上确保编辑信息正确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点击键盘按键：Esc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eastAsia="zh-CN"/>
        </w:rPr>
        <w:t>：</w:t>
      </w:r>
      <w:r>
        <w:rPr>
          <w:rFonts w:hint="eastAsia" w:ascii="微软雅黑" w:hAnsi="微软雅黑" w:cs="微软雅黑"/>
          <w:lang w:val="en-US" w:eastAsia="zh-CN"/>
        </w:rPr>
        <w:t>wq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点击键盘按键：Enter</w:t>
      </w:r>
    </w:p>
    <w:p>
      <w:pPr>
        <w:numPr>
          <w:ilvl w:val="0"/>
          <w:numId w:val="2"/>
        </w:numPr>
        <w:ind w:left="0" w:leftChars="0" w:firstLine="0" w:firstLineChars="0"/>
        <w:outlineLvl w:val="5"/>
        <w:rPr>
          <w:rFonts w:hint="eastAsia" w:ascii="微软雅黑" w:hAnsi="微软雅黑" w:cs="微软雅黑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编辑</w:t>
      </w:r>
      <w:r>
        <w:rPr>
          <w:rFonts w:hint="eastAsia" w:ascii="微软雅黑" w:hAnsi="微软雅黑" w:cs="微软雅黑"/>
          <w:lang w:val="en-US" w:eastAsia="zh-CN"/>
        </w:rPr>
        <w:t>service.properties</w:t>
      </w:r>
    </w:p>
    <w:p>
      <w:pPr>
        <w:pStyle w:val="2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执行命令：vi  </w:t>
      </w:r>
      <w:r>
        <w:rPr>
          <w:rFonts w:hint="eastAsia" w:ascii="微软雅黑" w:hAnsi="微软雅黑" w:cs="微软雅黑"/>
          <w:lang w:val="en-US" w:eastAsia="zh-CN"/>
        </w:rPr>
        <w:t>service.properties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执行命令：i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将activemq对应的</w:t>
      </w:r>
      <w:r>
        <w:rPr>
          <w:rFonts w:hint="eastAsia" w:ascii="微软雅黑" w:hAnsi="微软雅黑" w:cs="微软雅黑"/>
          <w:lang w:val="en-US" w:eastAsia="zh-CN"/>
        </w:rPr>
        <w:t>ip(127.0.0.1)改为安装</w:t>
      </w:r>
      <w:r>
        <w:rPr>
          <w:rFonts w:hint="eastAsia"/>
          <w:lang w:val="en-US" w:eastAsia="zh-CN"/>
        </w:rPr>
        <w:t>activemq</w:t>
      </w:r>
      <w:r>
        <w:rPr>
          <w:rFonts w:hint="eastAsia" w:ascii="微软雅黑" w:hAnsi="微软雅黑" w:cs="微软雅黑"/>
          <w:lang w:val="en-US" w:eastAsia="zh-CN"/>
        </w:rPr>
        <w:t>服务器所在ip地址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591435"/>
            <wp:effectExtent l="0" t="0" r="5080" b="18415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将open对应的</w:t>
      </w:r>
      <w:r>
        <w:rPr>
          <w:rFonts w:hint="eastAsia" w:ascii="微软雅黑" w:hAnsi="微软雅黑" w:cs="微软雅黑"/>
          <w:lang w:val="en-US" w:eastAsia="zh-CN"/>
        </w:rPr>
        <w:t>ip(127.0.0.1)改为安装nginx服务器所在ip地址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1770" cy="2350135"/>
            <wp:effectExtent l="0" t="0" r="5080" b="12065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5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以上确保编辑信息正确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点击键盘按键：Esc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eastAsia="zh-CN"/>
        </w:rPr>
        <w:t>：</w:t>
      </w:r>
      <w:r>
        <w:rPr>
          <w:rFonts w:hint="eastAsia" w:ascii="微软雅黑" w:hAnsi="微软雅黑" w:cs="微软雅黑"/>
          <w:lang w:val="en-US" w:eastAsia="zh-CN"/>
        </w:rPr>
        <w:t>wq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点击键盘按键：Enter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outlineLvl w:val="5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重启后端应用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执行命令：</w:t>
      </w:r>
      <w:r>
        <w:rPr>
          <w:rFonts w:hint="default"/>
          <w:lang w:val="en-US" w:eastAsia="zh-CN"/>
        </w:rPr>
        <w:t>cd /home/seekcy/chemical-locate/wwyt-server/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执行命令：chmod  +x  service-server.sh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执行命令：./service-server.sh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8"/>
        <w:outlineLvl w:val="4"/>
        <w:rPr>
          <w:rFonts w:hint="eastAsia" w:cs="微软雅黑"/>
          <w:b/>
          <w:bCs w:val="0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二、视频服务-配置参数调整</w:t>
      </w:r>
    </w:p>
    <w:p>
      <w:pPr>
        <w:outlineLvl w:val="5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1、编辑application-product.properties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切换到安装视频应用所在服务器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执行命令：cd /home/seekcy/chemical-locate/seekcy-stream/config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执行命令：vi  application-product.properties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将mongo对应的</w:t>
      </w:r>
      <w:r>
        <w:rPr>
          <w:rFonts w:hint="eastAsia" w:ascii="微软雅黑" w:hAnsi="微软雅黑" w:cs="微软雅黑"/>
          <w:lang w:val="en-US" w:eastAsia="zh-CN"/>
        </w:rPr>
        <w:t>ip(127.0.0.1)改为安装</w:t>
      </w:r>
      <w:r>
        <w:rPr>
          <w:rFonts w:hint="eastAsia"/>
          <w:lang w:val="en-US" w:eastAsia="zh-CN"/>
        </w:rPr>
        <w:t>mongo</w:t>
      </w:r>
      <w:r>
        <w:rPr>
          <w:rFonts w:hint="eastAsia" w:ascii="微软雅黑" w:hAnsi="微软雅黑" w:cs="微软雅黑"/>
          <w:lang w:val="en-US" w:eastAsia="zh-CN"/>
        </w:rPr>
        <w:t>服务器所在ip地址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1231265"/>
            <wp:effectExtent l="0" t="0" r="3810" b="6985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将redis对应的</w:t>
      </w:r>
      <w:r>
        <w:rPr>
          <w:rFonts w:hint="eastAsia" w:ascii="微软雅黑" w:hAnsi="微软雅黑" w:cs="微软雅黑"/>
          <w:lang w:val="en-US" w:eastAsia="zh-CN"/>
        </w:rPr>
        <w:t>ip(127.0.0.1)改为安装</w:t>
      </w:r>
      <w:r>
        <w:rPr>
          <w:rFonts w:hint="eastAsia"/>
          <w:lang w:val="en-US" w:eastAsia="zh-CN"/>
        </w:rPr>
        <w:t>redis</w:t>
      </w:r>
      <w:r>
        <w:rPr>
          <w:rFonts w:hint="eastAsia" w:ascii="微软雅黑" w:hAnsi="微软雅黑" w:cs="微软雅黑"/>
          <w:lang w:val="en-US" w:eastAsia="zh-CN"/>
        </w:rPr>
        <w:t>服务器所在ip地址</w:t>
      </w: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58435" cy="1276350"/>
            <wp:effectExtent l="0" t="0" r="18415" b="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</w:pPr>
      <w:r>
        <w:rPr>
          <w:rFonts w:hint="eastAsia"/>
          <w:lang w:val="en-US" w:eastAsia="zh-CN"/>
        </w:rPr>
        <w:t>将bigscreen对应的</w:t>
      </w:r>
      <w:r>
        <w:rPr>
          <w:rFonts w:hint="eastAsia" w:ascii="微软雅黑" w:hAnsi="微软雅黑" w:cs="微软雅黑"/>
          <w:lang w:val="en-US" w:eastAsia="zh-CN"/>
        </w:rPr>
        <w:t>ip(127.0.0.1)改为安装</w:t>
      </w:r>
      <w:r>
        <w:rPr>
          <w:rFonts w:hint="eastAsia"/>
          <w:lang w:val="en-US" w:eastAsia="zh-CN"/>
        </w:rPr>
        <w:t>nginx</w:t>
      </w:r>
      <w:r>
        <w:rPr>
          <w:rFonts w:hint="eastAsia" w:ascii="微软雅黑" w:hAnsi="微软雅黑" w:cs="微软雅黑"/>
          <w:lang w:val="en-US" w:eastAsia="zh-CN"/>
        </w:rPr>
        <w:t>服务器所在ip地址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4945" cy="1177925"/>
            <wp:effectExtent l="0" t="0" r="1905" b="3175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17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以上确保编辑信息正确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点击键盘按键：Esc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eastAsia="zh-CN"/>
        </w:rPr>
        <w:t>：</w:t>
      </w:r>
      <w:r>
        <w:rPr>
          <w:rFonts w:hint="eastAsia" w:ascii="微软雅黑" w:hAnsi="微软雅黑" w:cs="微软雅黑"/>
          <w:lang w:val="en-US" w:eastAsia="zh-CN"/>
        </w:rPr>
        <w:t>wq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点击键盘按键：Enter</w:t>
      </w:r>
    </w:p>
    <w:p>
      <w:pPr>
        <w:numPr>
          <w:ilvl w:val="0"/>
          <w:numId w:val="3"/>
        </w:numPr>
        <w:outlineLvl w:val="5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重启视频服务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执行命令：</w:t>
      </w:r>
      <w:r>
        <w:rPr>
          <w:rFonts w:hint="default"/>
          <w:lang w:val="en-US" w:eastAsia="zh-CN"/>
        </w:rPr>
        <w:t>cd /home/seekcy/chemical-locate/seekcy-stream/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执行命令：chmod  +x  service-server.sh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执行命令：./service-server.sh</w:t>
      </w:r>
    </w:p>
    <w:p>
      <w:pPr>
        <w:numPr>
          <w:ilvl w:val="0"/>
          <w:numId w:val="3"/>
        </w:numPr>
        <w:outlineLvl w:val="5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检查视频服务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</w:t>
      </w:r>
      <w:r>
        <w:rPr>
          <w:rFonts w:hint="default"/>
          <w:lang w:val="en-US" w:eastAsia="zh-CN"/>
        </w:rPr>
        <w:t>ps -ef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|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grep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seekcy-stream-1.0-SNAPSHOT.jar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842645"/>
            <wp:effectExtent l="0" t="0" r="14605" b="1460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出现以上现象表明后台视频服务正常启动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</w:t>
      </w:r>
      <w:r>
        <w:rPr>
          <w:rFonts w:hint="default"/>
          <w:lang w:val="en-US" w:eastAsia="zh-CN"/>
        </w:rPr>
        <w:t>ps -ef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|</w:t>
      </w:r>
      <w:r>
        <w:rPr>
          <w:rFonts w:hint="eastAsia"/>
          <w:lang w:val="en-US" w:eastAsia="zh-CN"/>
        </w:rPr>
        <w:t xml:space="preserve"> srs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036320"/>
            <wp:effectExtent l="0" t="0" r="6350" b="1143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出现以上现象表明视频解析服务正常启动，否则：运行以下命令重启：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执行命令：cd /home/seekcy/softs/srs/trunk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执行命令：./objs/srs -c conf/http.flv.live.conf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执行命令：./objs/srs -c conf/http.flv.live.edge1.conf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执行命令：./objs/srs -c conf/http.flv.live.edge2.conf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执行命令：./objs/srs -c conf/http.flv.live.edge3.conf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9230" cy="2557780"/>
            <wp:effectExtent l="0" t="0" r="7620" b="13970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出现以上现象表明视频解析服务正常启动</w:t>
      </w:r>
    </w:p>
    <w:p>
      <w:pPr>
        <w:pStyle w:val="8"/>
        <w:outlineLvl w:val="4"/>
        <w:rPr>
          <w:rFonts w:hint="eastAsia" w:cs="微软雅黑"/>
          <w:b/>
          <w:bCs w:val="0"/>
          <w:lang w:val="en-US" w:eastAsia="zh-CN"/>
        </w:rPr>
      </w:pPr>
      <w:r>
        <w:rPr>
          <w:rFonts w:hint="eastAsia" w:cs="微软雅黑"/>
          <w:b/>
          <w:bCs w:val="0"/>
          <w:lang w:val="en-US" w:eastAsia="zh-CN"/>
        </w:rPr>
        <w:t>三、nginx服务-配置参数调整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切换到安装nginx应用所在服务器</w:t>
      </w:r>
    </w:p>
    <w:p>
      <w:pPr>
        <w:pStyle w:val="2"/>
        <w:ind w:left="0" w:leftChars="0" w:firstLine="0" w:firstLineChars="0"/>
        <w:outlineLvl w:val="5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1、编辑pod.conf</w:t>
      </w:r>
    </w:p>
    <w:p>
      <w:pPr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执行命令：cd /home/seekcy/</w:t>
      </w:r>
      <w:r>
        <w:rPr>
          <w:rFonts w:hint="eastAsia" w:ascii="微软雅黑" w:hAnsi="微软雅黑" w:cs="微软雅黑"/>
          <w:lang w:val="en-US" w:eastAsia="zh-CN"/>
        </w:rPr>
        <w:t>softs/nginx/conf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val="en-US" w:eastAsia="zh-CN"/>
        </w:rPr>
        <w:t>vi  pod.conf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val="en-US" w:eastAsia="zh-CN"/>
        </w:rPr>
        <w:t>i</w:t>
      </w:r>
    </w:p>
    <w:p>
      <w:pPr>
        <w:pStyle w:val="2"/>
        <w:ind w:left="0" w:leftChars="0" w:firstLine="0" w:firstLineChars="0"/>
        <w:rPr>
          <w:rFonts w:hint="default" w:ascii="微软雅黑" w:hAnsi="微软雅黑" w:cs="微软雅黑"/>
          <w:lang w:val="en-US" w:eastAsia="zh-CN"/>
        </w:rPr>
      </w:pPr>
      <w:r>
        <w:rPr>
          <w:rFonts w:hint="eastAsia"/>
          <w:lang w:val="en-US" w:eastAsia="zh-CN"/>
        </w:rPr>
        <w:t>将server对应的</w:t>
      </w:r>
      <w:r>
        <w:rPr>
          <w:rFonts w:hint="eastAsia" w:ascii="微软雅黑" w:hAnsi="微软雅黑" w:cs="微软雅黑"/>
          <w:lang w:val="en-US" w:eastAsia="zh-CN"/>
        </w:rPr>
        <w:t>ip(127.0.0.1)改为安装后端服务器所在ip地址，存在多个后端应用，则配置多个server ip:端口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4552950" cy="2590800"/>
            <wp:effectExtent l="0" t="0" r="0" b="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以上确保编辑信息正确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点击键盘按键：Esc</w:t>
      </w:r>
    </w:p>
    <w:p>
      <w:pPr>
        <w:pStyle w:val="2"/>
        <w:ind w:left="0" w:leftChars="0" w:firstLine="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</w:rPr>
        <w:t>执行命令：</w:t>
      </w:r>
      <w:r>
        <w:rPr>
          <w:rFonts w:hint="eastAsia" w:ascii="微软雅黑" w:hAnsi="微软雅黑" w:cs="微软雅黑"/>
          <w:lang w:eastAsia="zh-CN"/>
        </w:rPr>
        <w:t>：</w:t>
      </w:r>
      <w:r>
        <w:rPr>
          <w:rFonts w:hint="eastAsia" w:ascii="微软雅黑" w:hAnsi="微软雅黑" w:cs="微软雅黑"/>
          <w:lang w:val="en-US" w:eastAsia="zh-CN"/>
        </w:rPr>
        <w:t>wq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点击键盘按键：Enter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4"/>
        </w:numPr>
        <w:ind w:left="0" w:leftChars="0" w:firstLine="0" w:firstLineChars="0"/>
        <w:outlineLvl w:val="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重新加载nginx</w:t>
      </w:r>
    </w:p>
    <w:p>
      <w:pPr>
        <w:pStyle w:val="2"/>
        <w:numPr>
          <w:ilvl w:val="0"/>
          <w:numId w:val="0"/>
        </w:numPr>
        <w:ind w:leftChars="0"/>
        <w:outlineLvl w:val="9"/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执行命令：/home/seekcy/softs/nginx/sbin/nginx -s reload</w:t>
      </w:r>
    </w:p>
    <w:p>
      <w:pPr>
        <w:pStyle w:val="4"/>
        <w:ind w:left="661" w:hanging="661"/>
      </w:pPr>
      <w:r>
        <w:rPr>
          <w:rFonts w:hint="eastAsia" w:cs="微软雅黑"/>
          <w:lang w:val="en-US" w:eastAsia="zh-CN"/>
        </w:rPr>
        <w:t>AI配置</w:t>
      </w:r>
    </w:p>
    <w:p>
      <w:pPr>
        <w:pStyle w:val="5"/>
        <w:ind w:left="566" w:hanging="566"/>
        <w:rPr>
          <w:rFonts w:hint="default"/>
          <w:lang w:val="en-US"/>
        </w:rPr>
      </w:pPr>
      <w:r>
        <w:rPr>
          <w:rFonts w:hint="eastAsia" w:cs="微软雅黑"/>
          <w:lang w:val="en-US" w:eastAsia="zh-CN"/>
        </w:rPr>
        <w:t>创建表、及数据配置</w:t>
      </w:r>
    </w:p>
    <w:p/>
    <w:p>
      <w:pPr>
        <w:pStyle w:val="6"/>
        <w:ind w:left="566" w:hanging="566"/>
        <w:rPr>
          <w:rFonts w:cs="微软雅黑"/>
        </w:rPr>
      </w:pPr>
      <w:r>
        <w:rPr>
          <w:rFonts w:hint="eastAsia" w:cs="微软雅黑"/>
          <w:lang w:val="en-US" w:eastAsia="zh-CN"/>
        </w:rPr>
        <w:t>创建服务管理数据表</w:t>
      </w:r>
    </w:p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8255</wp:posOffset>
                </wp:positionV>
                <wp:extent cx="4723765" cy="3643630"/>
                <wp:effectExtent l="4445" t="5080" r="15240" b="889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83030" y="9165590"/>
                          <a:ext cx="4723765" cy="3643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CREATE TABLE `wwyt_tfl_manager` (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`id` bigint(20) NOT NULL AUTO_INCREMENT,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`name` varchar(100) NOT NULL DEFAULT '' COMMENT '服务名称',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`url` varchar(100) NOT NULL DEFAULT '' COMMENT '服务路径',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`type` tinyint(2) NOT NULL DEFAULT '0' COMMENT '类型：0、推送服务(wwyt)，1、ai服务',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`app_id` varchar(100) NOT NULL DEFAULT '' COMMENT 'ai服务相关认证',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`app_secret` varchar(100) NOT NULL DEFAULT '' COMMENT 'ai服务相关认证',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`status` tinyint(2) NOT NULL DEFAULT '0' COMMENT '状态：0有效 1无效',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`create_time` datetime NOT NULL DEFAULT '1000-01-01 00:00:00' COMMENT '创建时间',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`create_by` bigint(20) NOT NULL DEFAULT '0' COMMENT '创建人',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`create_by_name` varchar(100) NOT NULL DEFAULT '' COMMENT '创建人名称',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`update_time` datetime NOT NULL ON UPDATE CURRENT_TIMESTAMP COMMENT '修改时间',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`update_by` bigint(20) NOT NULL DEFAULT '0' COMMENT '修改人',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`update_by_name` varchar(100) NOT NULL DEFAULT '' COMMENT '修改人名称',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PRIMARY KEY (`id`),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KEY `IDX_STU` (`status`,`type`,`url`) USING BTREE</w:t>
                            </w:r>
                          </w:p>
                          <w:p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) ENGINE=InnoDB  DEFAULT CHARSET=utf8;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95pt;margin-top:0.65pt;height:286.9pt;width:371.95pt;z-index:251664384;mso-width-relative:page;mso-height-relative:page;" fillcolor="#FFFFFF [3201]" filled="t" stroked="t" coordsize="21600,21600" o:gfxdata="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LeV/YdYAAAAIAQAADwAAAAAAAAABACAAAAAiAAAAZHJzL2Rvd25yZXYueG1sUEsBAhQA&#10;FAAAAAgAh07iQGKFXclmAgAAxgQAAA4AAAAAAAAAAQAgAAAAJQ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CREATE TABLE `wwyt_tfl_manager` (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`id` bigint(20) NOT NULL AUTO_INCREMENT,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`name` varchar(100) NOT NULL DEFAULT '' COMMENT '服务名称',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`url` varchar(100) NOT NULL DEFAULT '' COMMENT '服务路径',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`type` tinyint(2) NOT NULL DEFAULT '0' COMMENT '类型：0、推送服务(wwyt)，1、ai服务',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`app_id` varchar(100) NOT NULL DEFAULT '' COMMENT 'ai服务相关认证',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`app_secret` varchar(100) NOT NULL DEFAULT '' COMMENT 'ai服务相关认证',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`status` tinyint(2) NOT NULL DEFAULT '0' COMMENT '状态：0有效 1无效',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`create_time` datetime NOT NULL DEFAULT '1000-01-01 00:00:00' COMMENT '创建时间',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`create_by` bigint(20) NOT NULL DEFAULT '0' COMMENT '创建人',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`create_by_name` varchar(100) NOT NULL DEFAULT '' COMMENT '创建人名称',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`update_time` datetime NOT NULL ON UPDATE CURRENT_TIMESTAMP COMMENT '修改时间',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`update_by` bigint(20) NOT NULL DEFAULT '0' COMMENT '修改人',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`update_by_name` varchar(100) NOT NULL DEFAULT '' COMMENT '修改人名称',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PRIMARY KEY (`id`),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KEY `IDX_STU` (`status`,`type`,`url`) USING BTREE</w:t>
                      </w:r>
                    </w:p>
                    <w:p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) ENGINE=InnoDB  DEFAULT CHARSET=utf8;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>
      <w:pPr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6"/>
        <w:ind w:left="566" w:hanging="566"/>
        <w:rPr>
          <w:rFonts w:cs="微软雅黑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-69215</wp:posOffset>
                </wp:positionH>
                <wp:positionV relativeFrom="paragraph">
                  <wp:posOffset>480060</wp:posOffset>
                </wp:positionV>
                <wp:extent cx="4723765" cy="3592830"/>
                <wp:effectExtent l="4445" t="5080" r="15240" b="2159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3765" cy="3592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CREATE TABLE `wwyt_tfl_manager_relation` (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`id` bigint(20) NOT NULL AUTO_INCREMENT,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`server_id` bigint(20) NOT NULL DEFAULT '0' COMMENT '推送服务id',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`ai_id` bigint(20) NOT NULL DEFAULT '0' COMMENT 'AI服务id',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`status` tinyint(2) NOT NULL DEFAULT '0' COMMENT '状态：0有效 1无效',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`create_time` datetime NOT NULL DEFAULT '1000-01-01 00:00:00' COMMENT '创建时间',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`create_by` bigint(20) NOT NULL DEFAULT '0' COMMENT '创建人',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`create_by_name` varchar(100) NOT NULL DEFAULT '' COMMENT '创建人名称',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`update_time` datetime NOT NULL ON UPDATE CURRENT_TIMESTAMP COMMENT '修改时间',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`update_by` bigint(20) NOT NULL DEFAULT '0' COMMENT '修改人',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`update_by_name` varchar(100) NOT NULL DEFAULT '' COMMENT '修改人名称',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PRIMARY KEY (`id`),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 xml:space="preserve">  KEY `IDX_SSA` (`status`,`server_id`,`ai_id`) USING BTREE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) ENGINE=InnoDB  DEFAULT CHARSET=utf8;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.45pt;margin-top:37.8pt;height:282.9pt;width:371.95pt;z-index:251665408;mso-width-relative:page;mso-height-relative:page;" fillcolor="#FFFFFF [3201]" filled="t" stroked="t" coordsize="21600,21600" o:gfxdata="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Fv&#10;CYDXAAAACQEAAA8AAAAAAAAAAQAgAAAAIgAAAGRycy9kb3ducmV2LnhtbFBLAQIUABQAAAAIAIdO&#10;4kDkOxvBXQIAALoEAAAOAAAAAAAAAAEAIAAAACY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CREATE TABLE `wwyt_tfl_manager_relation` (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`id` bigint(20) NOT NULL AUTO_INCREMENT,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`server_id` bigint(20) NOT NULL DEFAULT '0' COMMENT '推送服务id',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`ai_id` bigint(20) NOT NULL DEFAULT '0' COMMENT 'AI服务id',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`status` tinyint(2) NOT NULL DEFAULT '0' COMMENT '状态：0有效 1无效',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`create_time` datetime NOT NULL DEFAULT '1000-01-01 00:00:00' COMMENT '创建时间',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`create_by` bigint(20) NOT NULL DEFAULT '0' COMMENT '创建人',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`create_by_name` varchar(100) NOT NULL DEFAULT '' COMMENT '创建人名称',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`update_time` datetime NOT NULL ON UPDATE CURRENT_TIMESTAMP COMMENT '修改时间',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`update_by` bigint(20) NOT NULL DEFAULT '0' COMMENT '修改人',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`update_by_name` varchar(100) NOT NULL DEFAULT '' COMMENT '修改人名称',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PRIMARY KEY (`id`),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 xml:space="preserve">  KEY `IDX_SSA` (`status`,`server_id`,`ai_id`) USING BTREE</w:t>
                      </w:r>
                    </w:p>
                    <w:p>
                      <w:pPr>
                        <w:rPr>
                          <w:rFonts w:hint="eastAsia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) ENGINE=InnoDB  DEFAULT CHARSET=utf8;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cs="微软雅黑"/>
          <w:lang w:val="en-US" w:eastAsia="zh-CN"/>
        </w:rPr>
        <w:t>创建AI服务与推送服务关系表</w:t>
      </w:r>
    </w:p>
    <w:p/>
    <w:p/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6"/>
        <w:ind w:left="566" w:hanging="566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表数据配置举例</w:t>
      </w:r>
      <w:bookmarkStart w:id="33" w:name="_GoBack"/>
      <w:bookmarkEnd w:id="33"/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wwyt_tfl_manager</w:t>
      </w:r>
      <w:r>
        <w:rPr>
          <w:rFonts w:hint="eastAsia"/>
          <w:lang w:val="en-US" w:eastAsia="zh-CN"/>
        </w:rPr>
        <w:t>管理表配置如下：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8595" cy="719455"/>
            <wp:effectExtent l="0" t="0" r="8255" b="444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wwyt_tfl_manager_relation</w:t>
      </w:r>
      <w:r>
        <w:rPr>
          <w:rFonts w:hint="eastAsia"/>
          <w:lang w:val="en-US" w:eastAsia="zh-CN"/>
        </w:rPr>
        <w:t>关系表配置如下：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2405" cy="802640"/>
            <wp:effectExtent l="0" t="0" r="4445" b="1651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66" w:hanging="566"/>
        <w:rPr>
          <w:rFonts w:hint="default"/>
          <w:lang w:val="en-US" w:eastAsia="zh-CN"/>
        </w:rPr>
      </w:pPr>
      <w:r>
        <w:rPr>
          <w:rFonts w:hint="eastAsia" w:cs="微软雅黑"/>
          <w:lang w:val="en-US" w:eastAsia="zh-CN"/>
        </w:rPr>
        <w:t>第三方AI推送配置信息</w:t>
      </w:r>
    </w:p>
    <w:p>
      <w:pPr>
        <w:pStyle w:val="6"/>
        <w:ind w:left="566" w:hanging="566"/>
      </w:pPr>
      <w:r>
        <w:rPr>
          <w:rFonts w:hint="eastAsia"/>
          <w:lang w:val="en-US" w:eastAsia="zh-CN"/>
        </w:rPr>
        <w:t>坤云配置举例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7325" cy="1516380"/>
            <wp:effectExtent l="0" t="0" r="9525" b="7620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ind w:left="566" w:hanging="566"/>
      </w:pPr>
      <w:r>
        <w:rPr>
          <w:rFonts w:hint="eastAsia"/>
          <w:lang w:val="en-US" w:eastAsia="zh-CN"/>
        </w:rPr>
        <w:t>坤云配置含义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1376045"/>
            <wp:effectExtent l="0" t="0" r="12065" b="14605"/>
            <wp:docPr id="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37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661" w:hanging="661"/>
      </w:pPr>
      <w:r>
        <w:rPr>
          <w:rFonts w:hint="eastAsia" w:cs="微软雅黑"/>
        </w:rPr>
        <w:t>服务是否正常运行</w:t>
      </w:r>
      <w:bookmarkEnd w:id="27"/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确保前面步骤执行完毕后，检查服务是否运行正常。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参考标准：能否成功登录到人员在岗在位系统。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登录地址：平台所安装的服务器的IP:9999 【如何查看服务器IP，见附录1】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账号/密码：client/client123</w:t>
      </w:r>
    </w:p>
    <w:p>
      <w:pPr>
        <w:rPr>
          <w:rFonts w:ascii="微软雅黑" w:hAnsi="微软雅黑" w:cs="微软雅黑"/>
          <w:sz w:val="21"/>
          <w:szCs w:val="21"/>
        </w:rPr>
      </w:pPr>
      <w:r>
        <w:drawing>
          <wp:inline distT="0" distB="0" distL="114300" distR="114300">
            <wp:extent cx="5276215" cy="3795395"/>
            <wp:effectExtent l="0" t="0" r="6985" b="1460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95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登录成功后，选择建筑并进入建筑</w:t>
      </w:r>
    </w:p>
    <w:p>
      <w:pPr>
        <w:rPr>
          <w:rFonts w:ascii="微软雅黑" w:hAnsi="微软雅黑" w:cs="微软雅黑"/>
          <w:sz w:val="21"/>
          <w:szCs w:val="21"/>
        </w:rPr>
      </w:pPr>
      <w:r>
        <w:drawing>
          <wp:inline distT="0" distB="0" distL="114300" distR="114300">
            <wp:extent cx="5277485" cy="3339465"/>
            <wp:effectExtent l="0" t="0" r="5715" b="1333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339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如果平台只有一个建筑，则会直接进入应用平台，不需选择。</w:t>
      </w:r>
    </w:p>
    <w:p>
      <w:pPr>
        <w:rPr>
          <w:rFonts w:ascii="微软雅黑" w:hAnsi="微软雅黑" w:cs="微软雅黑"/>
          <w:sz w:val="21"/>
          <w:szCs w:val="21"/>
        </w:rPr>
      </w:pPr>
      <w:r>
        <w:drawing>
          <wp:inline distT="0" distB="0" distL="114300" distR="114300">
            <wp:extent cx="5277485" cy="3638550"/>
            <wp:effectExtent l="0" t="0" r="5715" b="1905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进入平台后，查看到地图可以正常显示，则服务安装并运行成功。</w:t>
      </w:r>
    </w:p>
    <w:p>
      <w:pPr>
        <w:pStyle w:val="4"/>
        <w:ind w:left="661" w:hanging="661"/>
        <w:rPr>
          <w:rFonts w:cs="微软雅黑"/>
        </w:rPr>
      </w:pPr>
      <w:bookmarkStart w:id="28" w:name="_Toc5427"/>
      <w:r>
        <w:rPr>
          <w:rFonts w:hint="eastAsia" w:cs="微软雅黑"/>
        </w:rPr>
        <w:t>平台配置</w:t>
      </w:r>
      <w:bookmarkEnd w:id="28"/>
    </w:p>
    <w:p>
      <w:pPr>
        <w:numPr>
          <w:ilvl w:val="0"/>
          <w:numId w:val="5"/>
        </w:numPr>
        <w:rPr>
          <w:rFonts w:ascii="微软雅黑" w:hAnsi="微软雅黑" w:cs="微软雅黑"/>
          <w:b/>
          <w:bCs/>
          <w:sz w:val="28"/>
          <w:szCs w:val="28"/>
        </w:rPr>
      </w:pPr>
      <w:bookmarkStart w:id="29" w:name="_Toc2331"/>
      <w:r>
        <w:rPr>
          <w:rFonts w:hint="eastAsia" w:ascii="微软雅黑" w:hAnsi="微软雅黑" w:cs="微软雅黑"/>
          <w:b/>
          <w:bCs/>
          <w:sz w:val="28"/>
          <w:szCs w:val="28"/>
        </w:rPr>
        <w:t>License上传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登录的时候会提示license过期，按照相关提示上传license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 xml:space="preserve">   </w:t>
      </w: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3594100" cy="1628775"/>
            <wp:effectExtent l="0" t="0" r="6350" b="9525"/>
            <wp:docPr id="8" name="图片 8" descr="160636887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06368879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941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ascii="微软雅黑" w:hAnsi="微软雅黑" w:cs="微软雅黑"/>
          <w:b/>
          <w:bCs/>
          <w:sz w:val="28"/>
          <w:szCs w:val="28"/>
        </w:rPr>
      </w:pPr>
      <w:r>
        <w:rPr>
          <w:rFonts w:hint="eastAsia" w:ascii="微软雅黑" w:hAnsi="微软雅黑" w:cs="微软雅黑"/>
          <w:b/>
          <w:bCs/>
          <w:sz w:val="28"/>
          <w:szCs w:val="28"/>
        </w:rPr>
        <w:t>上传地图</w:t>
      </w:r>
    </w:p>
    <w:p>
      <w:pPr>
        <w:numPr>
          <w:ilvl w:val="0"/>
          <w:numId w:val="6"/>
        </w:num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本地项目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地图支持2.5D和3D地图，上传过程中，如果地图大小超过500m，前端会提示路径，操作人员按照指定路径上传，如果没有该路径手动创建，可以选择在linux控制台中输入：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mkdir -p {路径} ，如下为一个示例。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272405" cy="344170"/>
            <wp:effectExtent l="0" t="0" r="4445" b="1778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7"/>
        </w:numPr>
        <w:ind w:leftChars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3D及3D建模地图，最终目录结构如下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4610100" cy="1295400"/>
            <wp:effectExtent l="0" t="0" r="0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7"/>
        </w:numPr>
        <w:ind w:leftChars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2.5D地图，目录结构如下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057775" cy="4629150"/>
            <wp:effectExtent l="0" t="0" r="9525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6"/>
        </w:numPr>
        <w:ind w:leftChars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云端项目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云端项目地图大小不能超过30M，如超过30M联系运维人员上传地图。</w:t>
      </w:r>
    </w:p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numPr>
          <w:ilvl w:val="0"/>
          <w:numId w:val="5"/>
        </w:num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b/>
          <w:bCs/>
        </w:rPr>
        <w:t>地图参数配置</w:t>
      </w:r>
    </w:p>
    <w:p>
      <w:pPr>
        <w:numPr>
          <w:ilvl w:val="0"/>
          <w:numId w:val="8"/>
        </w:num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2.5D地图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如果化工4.0使用了2.5D地图，那么需要在管理后台的“参数设置”-&gt;“系统参数设置”中，将地图类型配置为2.5D，并配置好相应的minX和maxY（由制图同事给出）。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5276850" cy="3831590"/>
            <wp:effectExtent l="0" t="0" r="0" b="1651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ind w:left="0" w:firstLine="42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3D地图参数</w:t>
      </w:r>
    </w:p>
    <w:p>
      <w:pPr>
        <w:pStyle w:val="2"/>
        <w:ind w:left="48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  <w:sz w:val="21"/>
          <w:szCs w:val="21"/>
        </w:rPr>
        <w:t>如果化工4.0使用了3D地图，那么需要在管理后台的“参数设置”-&gt;“系统参数设置”中，将地图类型配置为3D，并配置好相应特征点坐标（由制图同事给出）。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269230" cy="1710690"/>
            <wp:effectExtent l="0" t="0" r="7620" b="381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</w:rPr>
      </w:pPr>
    </w:p>
    <w:p>
      <w:pPr>
        <w:rPr>
          <w:rFonts w:ascii="微软雅黑" w:hAnsi="微软雅黑" w:cs="微软雅黑"/>
        </w:rPr>
      </w:pPr>
    </w:p>
    <w:p>
      <w:pPr>
        <w:rPr>
          <w:rFonts w:ascii="微软雅黑" w:hAnsi="微软雅黑" w:cs="微软雅黑"/>
        </w:rPr>
      </w:pP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查看地图是否正常上传，新增区域查看地图是否正常打开。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4679950" cy="2722880"/>
            <wp:effectExtent l="0" t="0" r="6350" b="127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72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2.5D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4785995" cy="1332230"/>
            <wp:effectExtent l="0" t="0" r="14605" b="1270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8599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3D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4370705" cy="2030730"/>
            <wp:effectExtent l="0" t="0" r="10795" b="7620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至此安装完成。</w:t>
      </w:r>
    </w:p>
    <w:p>
      <w:pPr>
        <w:pStyle w:val="4"/>
        <w:ind w:left="661" w:hanging="661"/>
        <w:rPr>
          <w:rFonts w:cs="微软雅黑"/>
        </w:rPr>
      </w:pPr>
      <w:r>
        <w:rPr>
          <w:rFonts w:hint="eastAsia" w:cs="微软雅黑"/>
        </w:rPr>
        <w:t>软件升级</w:t>
      </w:r>
      <w:bookmarkEnd w:id="29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特别注意：从4.3版本开始，web访问端口从8888改成9999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  <w:b/>
          <w:bCs/>
        </w:rPr>
        <w:t>升级步骤：</w:t>
      </w:r>
    </w:p>
    <w:p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用工具登录到seekcy用户</w:t>
      </w:r>
    </w:p>
    <w:p>
      <w:pPr>
        <w:rPr>
          <w:rFonts w:ascii="微软雅黑" w:hAnsi="微软雅黑" w:cs="微软雅黑"/>
        </w:rPr>
      </w:pPr>
      <w:r>
        <w:rPr>
          <w:rFonts w:hint="eastAsia"/>
        </w:rPr>
        <w:t>2、</w:t>
      </w:r>
      <w:r>
        <w:rPr>
          <w:rFonts w:hint="eastAsia" w:ascii="微软雅黑" w:hAnsi="微软雅黑" w:cs="微软雅黑"/>
        </w:rPr>
        <w:t>使用xshell登录服务器，用户名seekcy，密码（seekcy用户对应的密码），打开xsftp</w:t>
      </w:r>
    </w:p>
    <w:p>
      <w:pPr>
        <w:rPr>
          <w:rFonts w:ascii="微软雅黑" w:hAnsi="微软雅黑" w:cs="微软雅黑"/>
        </w:rPr>
      </w:pPr>
      <w:r>
        <w:rPr>
          <w:rFonts w:hint="eastAsia"/>
        </w:rPr>
        <w:t>3、</w:t>
      </w:r>
      <w:r>
        <w:rPr>
          <w:rFonts w:hint="eastAsia" w:ascii="微软雅黑" w:hAnsi="微软雅黑" w:cs="微软雅黑"/>
        </w:rPr>
        <w:t>使用xsftp把安装程序zip包上传到/home/seekcy目录</w:t>
      </w:r>
    </w:p>
    <w:p>
      <w:r>
        <w:rPr>
          <w:rFonts w:hint="eastAsia"/>
        </w:rPr>
        <w:t>4、解压安装包</w:t>
      </w:r>
    </w:p>
    <w:p>
      <w:pPr>
        <w:ind w:left="420" w:leftChars="175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执行命令：cd /home/seekcy</w:t>
      </w:r>
    </w:p>
    <w:p>
      <w:pPr>
        <w:ind w:left="420" w:leftChars="175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执行命令：unzip 安装包名称.zip</w:t>
      </w:r>
    </w:p>
    <w:p>
      <w:pPr>
        <w:pStyle w:val="39"/>
        <w:numPr>
          <w:ilvl w:val="0"/>
          <w:numId w:val="11"/>
        </w:numPr>
        <w:ind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切换到升级目录</w:t>
      </w:r>
    </w:p>
    <w:p>
      <w:pPr>
        <w:ind w:firstLine="480" w:firstLineChars="20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cd  /home/seekcy/{安装包}/upgrade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 xml:space="preserve">  如以下示例:</w:t>
      </w:r>
    </w:p>
    <w:p>
      <w:pPr>
        <w:pStyle w:val="2"/>
        <w:ind w:left="480" w:firstLine="48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277485" cy="589915"/>
            <wp:effectExtent l="0" t="0" r="18415" b="63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1"/>
        </w:numPr>
        <w:ind w:leftChars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赋予脚本执行权限， chmod +x *.sh</w:t>
      </w:r>
    </w:p>
    <w:p>
      <w:pPr>
        <w:pStyle w:val="2"/>
        <w:numPr>
          <w:ilvl w:val="0"/>
          <w:numId w:val="11"/>
        </w:numPr>
        <w:ind w:leftChars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执行升级脚本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从当前版本升级到5.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hint="eastAsia" w:ascii="微软雅黑" w:hAnsi="微软雅黑" w:cs="微软雅黑"/>
        </w:rPr>
        <w:t>.0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如5.1.3升级到5.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hint="eastAsia" w:ascii="微软雅黑" w:hAnsi="微软雅黑" w:cs="微软雅黑"/>
        </w:rPr>
        <w:t>.0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./</w:t>
      </w:r>
      <w:r>
        <w:t xml:space="preserve"> </w:t>
      </w:r>
      <w:r>
        <w:rPr>
          <w:rFonts w:ascii="微软雅黑" w:hAnsi="微软雅黑" w:cs="微软雅黑"/>
        </w:rPr>
        <w:t>upgrade_5.1.3_to_5.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ascii="微软雅黑" w:hAnsi="微软雅黑" w:cs="微软雅黑"/>
        </w:rPr>
        <w:t>.0.sh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如5.2.</w:t>
      </w:r>
      <w:r>
        <w:rPr>
          <w:rFonts w:hint="eastAsia" w:ascii="微软雅黑" w:hAnsi="微软雅黑" w:cs="微软雅黑"/>
          <w:lang w:val="en-US" w:eastAsia="zh-CN"/>
        </w:rPr>
        <w:t>1</w:t>
      </w:r>
      <w:r>
        <w:rPr>
          <w:rFonts w:hint="eastAsia" w:ascii="微软雅黑" w:hAnsi="微软雅黑" w:cs="微软雅黑"/>
        </w:rPr>
        <w:t>升级到5.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hint="eastAsia" w:ascii="微软雅黑" w:hAnsi="微软雅黑" w:cs="微软雅黑"/>
        </w:rPr>
        <w:t>.0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./</w:t>
      </w:r>
      <w:r>
        <w:t xml:space="preserve"> </w:t>
      </w:r>
      <w:r>
        <w:rPr>
          <w:rFonts w:ascii="微软雅黑" w:hAnsi="微软雅黑" w:cs="微软雅黑"/>
        </w:rPr>
        <w:t>upgrade_5.2.</w:t>
      </w:r>
      <w:r>
        <w:rPr>
          <w:rFonts w:hint="eastAsia" w:ascii="微软雅黑" w:hAnsi="微软雅黑" w:cs="微软雅黑"/>
          <w:lang w:val="en-US" w:eastAsia="zh-CN"/>
        </w:rPr>
        <w:t>1</w:t>
      </w:r>
      <w:r>
        <w:rPr>
          <w:rFonts w:ascii="微软雅黑" w:hAnsi="微软雅黑" w:cs="微软雅黑"/>
        </w:rPr>
        <w:t>_to_5.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ascii="微软雅黑" w:hAnsi="微软雅黑" w:cs="微软雅黑"/>
        </w:rPr>
        <w:t>.0.sh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如5.</w:t>
      </w:r>
      <w:r>
        <w:rPr>
          <w:rFonts w:hint="eastAsia" w:ascii="微软雅黑" w:hAnsi="微软雅黑" w:cs="微软雅黑"/>
          <w:lang w:val="en-US" w:eastAsia="zh-CN"/>
        </w:rPr>
        <w:t>3</w:t>
      </w:r>
      <w:r>
        <w:rPr>
          <w:rFonts w:hint="eastAsia" w:ascii="微软雅黑" w:hAnsi="微软雅黑" w:cs="微软雅黑"/>
        </w:rPr>
        <w:t>.</w:t>
      </w:r>
      <w:r>
        <w:rPr>
          <w:rFonts w:hint="eastAsia" w:ascii="微软雅黑" w:hAnsi="微软雅黑" w:cs="微软雅黑"/>
          <w:lang w:val="en-US" w:eastAsia="zh-CN"/>
        </w:rPr>
        <w:t>0</w:t>
      </w:r>
      <w:r>
        <w:rPr>
          <w:rFonts w:hint="eastAsia" w:ascii="微软雅黑" w:hAnsi="微软雅黑" w:cs="微软雅黑"/>
        </w:rPr>
        <w:t>升级到5.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hint="eastAsia" w:ascii="微软雅黑" w:hAnsi="微软雅黑" w:cs="微软雅黑"/>
        </w:rPr>
        <w:t>.0</w:t>
      </w:r>
    </w:p>
    <w:p>
      <w:pPr>
        <w:pStyle w:val="2"/>
        <w:ind w:left="0" w:leftChars="0" w:firstLine="0" w:firstLineChars="0"/>
        <w:jc w:val="left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./</w:t>
      </w:r>
      <w:r>
        <w:t xml:space="preserve"> </w:t>
      </w:r>
      <w:r>
        <w:rPr>
          <w:rFonts w:ascii="微软雅黑" w:hAnsi="微软雅黑" w:cs="微软雅黑"/>
        </w:rPr>
        <w:t>upgrade_5.</w:t>
      </w:r>
      <w:r>
        <w:rPr>
          <w:rFonts w:hint="eastAsia" w:ascii="微软雅黑" w:hAnsi="微软雅黑" w:cs="微软雅黑"/>
          <w:lang w:val="en-US" w:eastAsia="zh-CN"/>
        </w:rPr>
        <w:t>3.0</w:t>
      </w:r>
      <w:r>
        <w:rPr>
          <w:rFonts w:ascii="微软雅黑" w:hAnsi="微软雅黑" w:cs="微软雅黑"/>
        </w:rPr>
        <w:t>_to_5.</w:t>
      </w:r>
      <w:r>
        <w:rPr>
          <w:rFonts w:hint="eastAsia" w:ascii="微软雅黑" w:hAnsi="微软雅黑" w:cs="微软雅黑"/>
          <w:lang w:val="en-US" w:eastAsia="zh-CN"/>
        </w:rPr>
        <w:t>4</w:t>
      </w:r>
      <w:r>
        <w:rPr>
          <w:rFonts w:ascii="微软雅黑" w:hAnsi="微软雅黑" w:cs="微软雅黑"/>
        </w:rPr>
        <w:t>.0.sh</w:t>
      </w:r>
    </w:p>
    <w:p>
      <w:pPr>
        <w:pStyle w:val="4"/>
        <w:ind w:left="661" w:hanging="661"/>
        <w:rPr>
          <w:rFonts w:cs="微软雅黑"/>
        </w:rPr>
      </w:pPr>
      <w:bookmarkStart w:id="30" w:name="_Toc23748"/>
      <w:r>
        <w:rPr>
          <w:rFonts w:hint="eastAsia" w:cs="微软雅黑"/>
        </w:rPr>
        <w:t>安装完成后操作说明</w:t>
      </w:r>
      <w:bookmarkEnd w:id="30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详见产品使用手册。</w:t>
      </w:r>
    </w:p>
    <w:p>
      <w:pPr>
        <w:pStyle w:val="2"/>
        <w:ind w:left="480" w:firstLine="480"/>
      </w:pPr>
    </w:p>
    <w:p>
      <w:pPr>
        <w:pStyle w:val="4"/>
        <w:ind w:left="661" w:hanging="661"/>
        <w:rPr>
          <w:rFonts w:cs="微软雅黑"/>
        </w:rPr>
      </w:pPr>
      <w:r>
        <w:rPr>
          <w:rFonts w:hint="eastAsia" w:cs="微软雅黑"/>
        </w:rPr>
        <w:t>去真趣l</w:t>
      </w:r>
      <w:r>
        <w:rPr>
          <w:rFonts w:cs="微软雅黑"/>
        </w:rPr>
        <w:t>ogo</w:t>
      </w:r>
      <w:r>
        <w:rPr>
          <w:rFonts w:hint="eastAsia" w:cs="微软雅黑"/>
        </w:rPr>
        <w:t>操作说明</w:t>
      </w:r>
    </w:p>
    <w:p>
      <w:r>
        <w:rPr>
          <w:rFonts w:hint="eastAsia"/>
        </w:rPr>
        <w:t>1. 安装后，先登录系统</w:t>
      </w:r>
    </w:p>
    <w:p>
      <w:r>
        <w:rPr>
          <w:rFonts w:hint="eastAsia"/>
        </w:rPr>
        <w:t>2. 在登录状态下，打开新浏览器页面，输入url http://ip:9999/pod/systemConfig/closeDisPlayLogo</w:t>
      </w:r>
    </w:p>
    <w:p>
      <w:r>
        <w:rPr>
          <w:rFonts w:hint="eastAsia"/>
        </w:rPr>
        <w:t>(ip为本地ip地址，注意url地址里的大小写）</w:t>
      </w:r>
    </w:p>
    <w:p>
      <w:pPr>
        <w:numPr>
          <w:ilvl w:val="0"/>
          <w:numId w:val="12"/>
        </w:numPr>
      </w:pPr>
      <w:r>
        <w:rPr>
          <w:rFonts w:hint="eastAsia"/>
        </w:rPr>
        <w:t>按回车键后，页面出现以下信息</w:t>
      </w:r>
    </w:p>
    <w:p>
      <w:r>
        <w:drawing>
          <wp:inline distT="0" distB="0" distL="0" distR="0">
            <wp:extent cx="5278120" cy="823595"/>
            <wp:effectExtent l="0" t="0" r="10160" b="14605"/>
            <wp:docPr id="20" name="图片 20" descr="C:\Users\renyue\Desktop\微信图片_20210615222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renyue\Desktop\微信图片_20210615222715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82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rPr>
          <w:rFonts w:hint="eastAsia"/>
        </w:rPr>
        <w:t>4. 清除浏览器缓存重新登录即可。</w:t>
      </w:r>
    </w:p>
    <w:p>
      <w:pPr>
        <w:pStyle w:val="2"/>
        <w:ind w:left="0" w:leftChars="0" w:firstLine="0" w:firstLineChars="0"/>
      </w:pPr>
    </w:p>
    <w:p>
      <w:pPr>
        <w:pStyle w:val="4"/>
        <w:ind w:left="661" w:hanging="661"/>
        <w:rPr>
          <w:rFonts w:cs="微软雅黑"/>
        </w:rPr>
      </w:pPr>
      <w:bookmarkStart w:id="31" w:name="_Toc20327"/>
      <w:r>
        <w:rPr>
          <w:rFonts w:hint="eastAsia" w:cs="微软雅黑"/>
        </w:rPr>
        <w:t>缩略语</w:t>
      </w:r>
      <w:bookmarkEnd w:id="31"/>
    </w:p>
    <w:p>
      <w:pPr>
        <w:rPr>
          <w:rFonts w:ascii="微软雅黑" w:hAnsi="微软雅黑" w:cs="微软雅黑"/>
        </w:rPr>
        <w:sectPr>
          <w:pgSz w:w="11906" w:h="16838"/>
          <w:pgMar w:top="1440" w:right="1797" w:bottom="1440" w:left="1797" w:header="680" w:footer="992" w:gutter="0"/>
          <w:cols w:space="425" w:num="1"/>
          <w:docGrid w:type="lines" w:linePitch="312" w:charSpace="0"/>
        </w:sectPr>
      </w:pPr>
    </w:p>
    <w:p>
      <w:pPr>
        <w:pStyle w:val="4"/>
        <w:ind w:left="661" w:hanging="661"/>
        <w:rPr>
          <w:rFonts w:cs="微软雅黑"/>
        </w:rPr>
      </w:pPr>
      <w:bookmarkStart w:id="32" w:name="_Toc23871"/>
      <w:r>
        <w:rPr>
          <w:rFonts w:hint="eastAsia" w:cs="微软雅黑"/>
        </w:rPr>
        <w:t>附录</w:t>
      </w:r>
      <w:bookmarkEnd w:id="32"/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附录1、如何获取平台所安装的位置服务器的ip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在linux服务器中，执行命令 ifconfig -a，回车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5274310" cy="1953895"/>
            <wp:effectExtent l="0" t="0" r="2540" b="825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3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事例中，可看到服务器IP为192.168.0.84（仅供参考）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附录2、linux如何开放端口号</w:t>
      </w:r>
    </w:p>
    <w:p>
      <w:pPr>
        <w:rPr>
          <w:rFonts w:ascii="微软雅黑" w:hAnsi="微软雅黑" w:cs="微软雅黑"/>
          <w:b/>
          <w:bCs/>
          <w:i/>
          <w:iCs/>
        </w:rPr>
      </w:pPr>
      <w:r>
        <w:rPr>
          <w:rFonts w:hint="eastAsia" w:ascii="微软雅黑" w:hAnsi="微软雅黑" w:cs="微软雅黑"/>
          <w:b/>
          <w:bCs/>
          <w:i/>
          <w:iCs/>
        </w:rPr>
        <w:t>Centos6.x版本</w:t>
      </w:r>
    </w:p>
    <w:p>
      <w:pPr>
        <w:rPr>
          <w:rFonts w:ascii="微软雅黑" w:hAnsi="微软雅黑" w:cs="微软雅黑"/>
          <w:color w:val="333333"/>
          <w:sz w:val="21"/>
          <w:szCs w:val="21"/>
          <w:shd w:val="clear" w:color="auto" w:fill="FFFFFF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这里以开放tomcat的8085端口为例</w:t>
      </w:r>
    </w:p>
    <w:p>
      <w:pPr>
        <w:pStyle w:val="25"/>
        <w:widowControl/>
        <w:ind w:firstLine="210" w:firstLineChars="100"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000000"/>
          <w:sz w:val="21"/>
          <w:szCs w:val="21"/>
        </w:rPr>
        <w:t>sudo vi /etc/sysconfig/iptables</w:t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5276215" cy="539115"/>
            <wp:effectExtent l="0" t="0" r="635" b="1333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539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提示输入seekcy的密码，本地部署为Password2017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进入编辑页面，在指定位置新增以下配置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000000"/>
          <w:sz w:val="21"/>
          <w:szCs w:val="21"/>
        </w:rPr>
        <w:t>-A INPUT -m state --state NEW -m tcp -p tcp --dport 8085 -j ACCEPT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这句要放在 -A INPUT -m state --state NEW -m tcp -p tcp --dport 22 -j ACCEPT 后面</w:t>
      </w:r>
    </w:p>
    <w:p>
      <w:pPr>
        <w:pStyle w:val="25"/>
        <w:widowControl/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5276850" cy="2117725"/>
            <wp:effectExtent l="0" t="0" r="0" b="1587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11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widowControl/>
        <w:rPr>
          <w:rFonts w:ascii="微软雅黑" w:hAnsi="微软雅黑" w:cs="微软雅黑"/>
          <w:color w:val="333333"/>
          <w:sz w:val="21"/>
          <w:szCs w:val="21"/>
          <w:shd w:val="clear" w:color="auto" w:fill="FFFFFF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修改完保存退出，重启网卡服务。</w:t>
      </w:r>
    </w:p>
    <w:p>
      <w:pPr>
        <w:pStyle w:val="25"/>
        <w:widowControl/>
        <w:rPr>
          <w:rFonts w:ascii="微软雅黑" w:hAnsi="微软雅黑" w:cs="微软雅黑"/>
          <w:color w:val="333333"/>
          <w:sz w:val="21"/>
          <w:szCs w:val="21"/>
          <w:shd w:val="clear" w:color="auto" w:fill="FFFFFF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修改保存退出，执行命令 [冒号+x] “：x”，然后回车。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 xml:space="preserve">重启网卡服务，执行命令  </w:t>
      </w:r>
      <w:r>
        <w:rPr>
          <w:rFonts w:hint="eastAsia" w:ascii="微软雅黑" w:hAnsi="微软雅黑" w:cs="微软雅黑"/>
          <w:color w:val="000000"/>
          <w:sz w:val="21"/>
          <w:szCs w:val="21"/>
        </w:rPr>
        <w:t>sudo service iptables restart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查看端口开放信息</w:t>
      </w:r>
    </w:p>
    <w:p>
      <w:pPr>
        <w:pStyle w:val="25"/>
        <w:widowControl/>
        <w:rPr>
          <w:rFonts w:ascii="微软雅黑" w:hAnsi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cs="微软雅黑"/>
          <w:color w:val="000000"/>
          <w:sz w:val="21"/>
          <w:szCs w:val="21"/>
        </w:rPr>
        <w:t>sudo service iptables status</w:t>
      </w:r>
    </w:p>
    <w:p>
      <w:pPr>
        <w:pStyle w:val="25"/>
        <w:widowControl/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drawing>
          <wp:inline distT="0" distB="0" distL="114300" distR="114300">
            <wp:extent cx="5277485" cy="3360420"/>
            <wp:effectExtent l="0" t="0" r="18415" b="1143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widowControl/>
        <w:rPr>
          <w:rFonts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color w:val="333333"/>
          <w:sz w:val="21"/>
          <w:szCs w:val="21"/>
          <w:shd w:val="clear" w:color="auto" w:fill="FFFFFF"/>
        </w:rPr>
        <w:t>服务器能看到开放信息就算成功开放了。</w:t>
      </w:r>
    </w:p>
    <w:p>
      <w:pPr>
        <w:rPr>
          <w:rFonts w:ascii="微软雅黑" w:hAnsi="微软雅黑" w:cs="微软雅黑"/>
        </w:rPr>
      </w:pPr>
    </w:p>
    <w:p>
      <w:pPr>
        <w:rPr>
          <w:rFonts w:ascii="微软雅黑" w:hAnsi="微软雅黑" w:cs="微软雅黑"/>
          <w:b/>
          <w:bCs/>
          <w:i/>
          <w:iCs/>
        </w:rPr>
      </w:pPr>
      <w:r>
        <w:rPr>
          <w:rFonts w:hint="eastAsia" w:ascii="微软雅黑" w:hAnsi="微软雅黑" w:cs="微软雅黑"/>
          <w:b/>
          <w:bCs/>
          <w:i/>
          <w:iCs/>
        </w:rPr>
        <w:t>Centos7.7版本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这里以开放9999端口为例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sudo firewall-cmd --zone=public --add-port=</w:t>
      </w:r>
      <w:r>
        <w:rPr>
          <w:rFonts w:ascii="微软雅黑" w:hAnsi="微软雅黑" w:cs="微软雅黑"/>
        </w:rPr>
        <w:t>9999</w:t>
      </w:r>
      <w:r>
        <w:rPr>
          <w:rFonts w:hint="eastAsia" w:ascii="微软雅黑" w:hAnsi="微软雅黑" w:cs="微软雅黑"/>
        </w:rPr>
        <w:t>/tcp --permanent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drawing>
          <wp:inline distT="0" distB="0" distL="114300" distR="114300">
            <wp:extent cx="5276850" cy="275590"/>
            <wp:effectExtent l="0" t="0" r="0" b="1016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重启防火墙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sudo firewall-cmd --reload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619500" cy="342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rPr>
          <w:rFonts w:hint="eastAsia"/>
        </w:rPr>
        <w:t>查看端口是否开放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sudo firewall-cmd --zone=public --list-ports</w:t>
      </w:r>
    </w:p>
    <w:p>
      <w:pPr>
        <w:pStyle w:val="2"/>
        <w:ind w:left="0" w:leftChars="0" w:firstLine="0" w:firstLineChars="0"/>
        <w:rPr>
          <w:rFonts w:ascii="微软雅黑" w:hAnsi="微软雅黑" w:cs="微软雅黑"/>
        </w:rPr>
      </w:pPr>
      <w:r>
        <w:drawing>
          <wp:inline distT="0" distB="0" distL="114300" distR="114300">
            <wp:extent cx="5271135" cy="144780"/>
            <wp:effectExtent l="0" t="0" r="5715" b="762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2"/>
        <w:ind w:left="480" w:firstLine="480"/>
        <w:rPr>
          <w:rFonts w:ascii="微软雅黑" w:hAnsi="微软雅黑" w:cs="微软雅黑"/>
        </w:rPr>
      </w:pP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附录3</w:t>
      </w:r>
    </w:p>
    <w:p>
      <w:p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object>
          <v:shape id="_x0000_i1025" o:spt="75" type="#_x0000_t75" style="height:42.55pt;width:57.0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51">
            <o:LockedField>false</o:LockedField>
          </o:OLEObject>
        </w:object>
      </w:r>
      <w:r>
        <w:rPr>
          <w:rFonts w:hint="eastAsia" w:ascii="微软雅黑" w:hAnsi="微软雅黑" w:cs="微软雅黑"/>
        </w:rPr>
        <w:object>
          <v:shape id="_x0000_i1026" o:spt="75" type="#_x0000_t75" style="height:42.55pt;width:50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Package" ShapeID="_x0000_i1026" DrawAspect="Content" ObjectID="_1468075726" r:id="rId53">
            <o:LockedField>false</o:LockedField>
          </o:OLEObject>
        </w:object>
      </w:r>
      <w:r>
        <w:rPr>
          <w:rFonts w:hint="eastAsia" w:ascii="微软雅黑" w:hAnsi="微软雅黑" w:cs="微软雅黑"/>
        </w:rPr>
        <w:object>
          <v:shape id="_x0000_i1027" o:spt="75" type="#_x0000_t75" style="height:42.55pt;width:65.4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Package" ShapeID="_x0000_i1027" DrawAspect="Content" ObjectID="_1468075727" r:id="rId55">
            <o:LockedField>false</o:LockedField>
          </o:OLEObject>
        </w:object>
      </w:r>
    </w:p>
    <w:sectPr>
      <w:pgSz w:w="11906" w:h="16838"/>
      <w:pgMar w:top="1440" w:right="1797" w:bottom="1440" w:left="1797" w:header="680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rPr>
        <w:rFonts w:ascii="微软雅黑" w:hAnsi="微软雅黑"/>
        <w:sz w:val="21"/>
        <w:szCs w:val="21"/>
      </w:rPr>
    </w:pPr>
    <w:r>
      <w:rPr>
        <w:rFonts w:ascii="微软雅黑" w:hAnsi="微软雅黑"/>
      </w:rPr>
      <w:t>www.</w:t>
    </w:r>
    <w:r>
      <w:rPr>
        <w:rFonts w:hint="eastAsia" w:ascii="微软雅黑" w:hAnsi="微软雅黑"/>
      </w:rPr>
      <w:t>joysuch</w:t>
    </w:r>
    <w:r>
      <w:rPr>
        <w:rFonts w:ascii="微软雅黑" w:hAnsi="微软雅黑"/>
      </w:rPr>
      <w:t xml:space="preserve">.com </w:t>
    </w:r>
    <w:r>
      <w:rPr>
        <w:rFonts w:hint="eastAsia" w:ascii="微软雅黑" w:hAnsi="微软雅黑"/>
      </w:rPr>
      <w:t xml:space="preserve">                          版权所有，侵权必究                        </w:t>
    </w:r>
    <w:r>
      <w:rPr>
        <w:rFonts w:ascii="微软雅黑" w:hAnsi="微软雅黑"/>
      </w:rPr>
      <w:fldChar w:fldCharType="begin"/>
    </w:r>
    <w:r>
      <w:rPr>
        <w:rFonts w:ascii="微软雅黑" w:hAnsi="微软雅黑"/>
      </w:rPr>
      <w:instrText xml:space="preserve">PAGE  \* Arabic  \* MERGEFORMAT</w:instrText>
    </w:r>
    <w:r>
      <w:rPr>
        <w:rFonts w:ascii="微软雅黑" w:hAnsi="微软雅黑"/>
      </w:rPr>
      <w:fldChar w:fldCharType="separate"/>
    </w:r>
    <w:r>
      <w:rPr>
        <w:rFonts w:ascii="微软雅黑" w:hAnsi="微软雅黑"/>
        <w:lang w:val="zh-CN"/>
      </w:rPr>
      <w:t>16</w:t>
    </w:r>
    <w:r>
      <w:rPr>
        <w:rFonts w:ascii="微软雅黑" w:hAnsi="微软雅黑"/>
      </w:rPr>
      <w:fldChar w:fldCharType="end"/>
    </w:r>
    <w:r>
      <w:rPr>
        <w:rFonts w:ascii="微软雅黑" w:hAnsi="微软雅黑"/>
        <w:lang w:val="zh-CN"/>
      </w:rPr>
      <w:t xml:space="preserve"> / </w:t>
    </w:r>
    <w:r>
      <w:rPr>
        <w:rFonts w:ascii="微软雅黑" w:hAnsi="微软雅黑"/>
      </w:rPr>
      <w:fldChar w:fldCharType="begin"/>
    </w:r>
    <w:r>
      <w:rPr>
        <w:rFonts w:ascii="微软雅黑" w:hAnsi="微软雅黑"/>
      </w:rPr>
      <w:instrText xml:space="preserve">NUMPAGES  \* Arabic  \* MERGEFORMAT</w:instrText>
    </w:r>
    <w:r>
      <w:rPr>
        <w:rFonts w:ascii="微软雅黑" w:hAnsi="微软雅黑"/>
      </w:rPr>
      <w:fldChar w:fldCharType="separate"/>
    </w:r>
    <w:r>
      <w:rPr>
        <w:rFonts w:ascii="微软雅黑" w:hAnsi="微软雅黑"/>
        <w:lang w:val="zh-CN"/>
      </w:rPr>
      <w:t>24</w:t>
    </w:r>
    <w:r>
      <w:rPr>
        <w:rFonts w:ascii="微软雅黑" w:hAnsi="微软雅黑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27"/>
      <w:tblpPr w:leftFromText="187" w:rightFromText="187" w:vertAnchor="page" w:horzAnchor="page" w:tblpXSpec="right" w:tblpYSpec="bottom"/>
      <w:tblW w:w="637" w:type="dxa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37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10166" w:hRule="atLeast"/>
      </w:trPr>
      <w:tc>
        <w:tcPr>
          <w:tcW w:w="637" w:type="dxa"/>
          <w:tcBorders>
            <w:bottom w:val="single" w:color="auto" w:sz="4" w:space="0"/>
          </w:tcBorders>
          <w:textDirection w:val="btLr"/>
        </w:tcPr>
        <w:p>
          <w:pPr>
            <w:pStyle w:val="19"/>
            <w:ind w:left="113" w:right="113"/>
          </w:pPr>
          <w:r>
            <w:rPr>
              <w:color w:val="4F81BD" w:themeColor="accent1"/>
              <w:lang w:val="zh-CN"/>
              <w14:textFill>
                <w14:solidFill>
                  <w14:schemeClr w14:val="accent1"/>
                </w14:solidFill>
              </w14:textFill>
            </w:rPr>
            <w:t xml:space="preserve">章: </w:t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t>服务是否正常运行</w:t>
          </w:r>
          <w:r>
            <w:fldChar w:fldCharType="end"/>
          </w:r>
        </w:p>
      </w:tc>
    </w:tr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637" w:type="dxa"/>
          <w:tcBorders>
            <w:top w:val="single" w:color="auto" w:sz="4" w:space="0"/>
          </w:tcBorders>
        </w:tcPr>
        <w:p>
          <w:pPr>
            <w:pStyle w:val="18"/>
            <w:rPr>
              <w14:numForm w14:val="lining"/>
            </w:rPr>
          </w:pPr>
          <w:r>
            <w:rPr>
              <w:sz w:val="22"/>
              <w:szCs w:val="21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begin"/>
          </w:r>
          <w:r>
            <w:rPr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instrText xml:space="preserve">PAGE   \* MERGEFORMAT</w:instrText>
          </w:r>
          <w:r>
            <w:rPr>
              <w:sz w:val="22"/>
              <w:szCs w:val="21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separate"/>
          </w:r>
          <w:r>
            <w:rPr>
              <w:color w:val="4F81BD" w:themeColor="accent1"/>
              <w:sz w:val="40"/>
              <w:szCs w:val="40"/>
              <w:lang w:val="zh-CN"/>
              <w14:glow w14:rad="38100">
                <w14:schemeClr w14:val="accent1">
                  <w14:alpha w14:val="60000"/>
                </w14:schemeClr>
              </w14:glow>
              <w14:textFill>
                <w14:solidFill>
                  <w14:schemeClr w14:val="accent1"/>
                </w14:solidFill>
              </w14:textFill>
              <w14:numForm w14:val="lining"/>
            </w:rPr>
            <w:t>2</w:t>
          </w:r>
          <w:r>
            <w:rPr>
              <w:color w:val="4F81BD" w:themeColor="accent1"/>
              <w:sz w:val="40"/>
              <w:szCs w:val="40"/>
              <w14:glow w14:rad="38100">
                <w14:schemeClr w14:val="accent1">
                  <w14:alpha w14:val="60000"/>
                </w14:schemeClr>
              </w14:glow>
              <w14:textFill>
                <w14:solidFill>
                  <w14:schemeClr w14:val="accent1"/>
                </w14:solidFill>
              </w14:textFill>
              <w14:numForm w14:val="lining"/>
            </w:rPr>
            <w:fldChar w:fldCharType="end"/>
          </w:r>
        </w:p>
      </w:tc>
    </w:tr>
    <w:tr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768" w:hRule="atLeast"/>
      </w:trPr>
      <w:tc>
        <w:tcPr>
          <w:tcW w:w="637" w:type="dxa"/>
        </w:tcPr>
        <w:p>
          <w:pPr>
            <w:pStyle w:val="19"/>
          </w:pPr>
        </w:p>
      </w:tc>
    </w:tr>
  </w:tbl>
  <w:p>
    <w:pPr>
      <w:pStyle w:val="18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  <w:ind w:right="360"/>
      <w:jc w:val="center"/>
      <w:rPr>
        <w:rFonts w:ascii="微软雅黑" w:hAnsi="微软雅黑"/>
        <w:sz w:val="24"/>
        <w:szCs w:val="24"/>
      </w:rPr>
    </w:pPr>
    <w:r>
      <w:rPr>
        <w:rFonts w:hint="eastAsia" w:ascii="微软雅黑" w:hAnsi="微软雅黑"/>
        <w:sz w:val="24"/>
        <w:szCs w:val="24"/>
      </w:rPr>
      <w:t>www.joysuch.com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88" w:lineRule="auto"/>
      </w:pPr>
      <w:r>
        <w:separator/>
      </w:r>
    </w:p>
  </w:footnote>
  <w:footnote w:type="continuationSeparator" w:id="1">
    <w:p>
      <w:pPr>
        <w:spacing w:line="288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pBdr>
        <w:bottom w:val="none" w:color="auto" w:sz="0" w:space="0"/>
      </w:pBdr>
      <w:jc w:val="left"/>
      <w:rPr>
        <w:rFonts w:ascii="微软雅黑" w:hAnsi="微软雅黑"/>
        <w:sz w:val="21"/>
        <w:szCs w:val="21"/>
      </w:rPr>
    </w:pPr>
    <w:r>
      <w:rPr>
        <w:rFonts w:hint="eastAsia" w:ascii="微软雅黑" w:hAnsi="微软雅黑"/>
        <w:sz w:val="21"/>
        <w:szCs w:val="21"/>
      </w:rPr>
      <w:drawing>
        <wp:inline distT="0" distB="0" distL="0" distR="0">
          <wp:extent cx="832485" cy="175260"/>
          <wp:effectExtent l="0" t="0" r="5715" b="0"/>
          <wp:docPr id="13" name="图片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2513" cy="17577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ascii="微软雅黑" w:hAnsi="微软雅黑"/>
        <w:sz w:val="21"/>
        <w:szCs w:val="21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40005</wp:posOffset>
              </wp:positionH>
              <wp:positionV relativeFrom="paragraph">
                <wp:posOffset>335915</wp:posOffset>
              </wp:positionV>
              <wp:extent cx="5219700" cy="9525"/>
              <wp:effectExtent l="0" t="19050" r="19050" b="4762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219700" cy="9525"/>
                      </a:xfrm>
                      <a:prstGeom prst="line">
                        <a:avLst/>
                      </a:prstGeom>
                      <a:ln w="63500" cmpd="thinThick">
                        <a:solidFill>
                          <a:srgbClr val="17B9CC"/>
                        </a:solidFill>
                        <a:prstDash val="solid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flip:y;margin-left:3.15pt;margin-top:26.45pt;height:0.75pt;width:411pt;z-index:251660288;mso-width-relative:page;mso-height-relative:page;" filled="f" stroked="t" coordsize="21600,21600" o:gfxdata="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HVzV&#10;vNYAAAAHAQAADwAAAAAAAAABACAAAAAiAAAAZHJzL2Rvd25yZXYueG1sUEsBAhQAFAAAAAgAh07i&#10;QIlR0YTrAQAArgMAAA4AAAAAAAAAAQAgAAAAJQEAAGRycy9lMm9Eb2MueG1sUEsFBgAAAAAGAAYA&#10;WQEAAIIFAAAAAA==&#10;">
              <v:fill on="f" focussize="0,0"/>
              <v:stroke weight="5pt" color="#17B9CC [3204]" linestyle="thinThick" joinstyle="round"/>
              <v:imagedata o:title=""/>
              <o:lock v:ext="edit" aspectratio="f"/>
            </v:line>
          </w:pict>
        </mc:Fallback>
      </mc:AlternateContent>
    </w:r>
    <w:r>
      <w:rPr>
        <w:rFonts w:hint="eastAsia" w:ascii="微软雅黑" w:hAnsi="微软雅黑"/>
        <w:sz w:val="21"/>
        <w:szCs w:val="21"/>
      </w:rPr>
      <w:t xml:space="preserve"> </w:t>
    </w:r>
    <w:r>
      <w:rPr>
        <w:rFonts w:ascii="微软雅黑" w:hAnsi="微软雅黑"/>
        <w:sz w:val="21"/>
        <w:szCs w:val="21"/>
      </w:rPr>
      <w:t xml:space="preserve">                                     </w:t>
    </w:r>
    <w:r>
      <w:rPr>
        <w:rFonts w:hint="eastAsia" w:ascii="微软雅黑" w:hAnsi="微软雅黑"/>
        <w:sz w:val="21"/>
        <w:szCs w:val="21"/>
      </w:rPr>
      <w:t>真趣化工人员定位系统安装文档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pBdr>
        <w:bottom w:val="none" w:color="auto" w:sz="0" w:space="0"/>
      </w:pBdr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B1FE1C"/>
    <w:multiLevelType w:val="singleLevel"/>
    <w:tmpl w:val="82B1FE1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94FC1ACE"/>
    <w:multiLevelType w:val="singleLevel"/>
    <w:tmpl w:val="94FC1ACE"/>
    <w:lvl w:ilvl="0" w:tentative="0">
      <w:start w:val="3"/>
      <w:numFmt w:val="decimal"/>
      <w:suff w:val="space"/>
      <w:lvlText w:val="%1."/>
      <w:lvlJc w:val="left"/>
    </w:lvl>
  </w:abstractNum>
  <w:abstractNum w:abstractNumId="2">
    <w:nsid w:val="AF5134E0"/>
    <w:multiLevelType w:val="singleLevel"/>
    <w:tmpl w:val="AF5134E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B676B50E"/>
    <w:multiLevelType w:val="singleLevel"/>
    <w:tmpl w:val="B676B50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E906C005"/>
    <w:multiLevelType w:val="singleLevel"/>
    <w:tmpl w:val="E906C005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020222D3"/>
    <w:multiLevelType w:val="multilevel"/>
    <w:tmpl w:val="020222D3"/>
    <w:lvl w:ilvl="0" w:tentative="0">
      <w:start w:val="5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091F954C"/>
    <w:multiLevelType w:val="singleLevel"/>
    <w:tmpl w:val="091F954C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17F185DD"/>
    <w:multiLevelType w:val="singleLevel"/>
    <w:tmpl w:val="17F185DD"/>
    <w:lvl w:ilvl="0" w:tentative="0">
      <w:start w:val="2"/>
      <w:numFmt w:val="decimal"/>
      <w:suff w:val="nothing"/>
      <w:lvlText w:val="%1、"/>
      <w:lvlJc w:val="left"/>
    </w:lvl>
  </w:abstractNum>
  <w:abstractNum w:abstractNumId="8">
    <w:nsid w:val="300132F1"/>
    <w:multiLevelType w:val="singleLevel"/>
    <w:tmpl w:val="300132F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9">
    <w:nsid w:val="453CB8F7"/>
    <w:multiLevelType w:val="singleLevel"/>
    <w:tmpl w:val="453CB8F7"/>
    <w:lvl w:ilvl="0" w:tentative="0">
      <w:start w:val="1"/>
      <w:numFmt w:val="decimal"/>
      <w:suff w:val="nothing"/>
      <w:lvlText w:val="%1、"/>
      <w:lvlJc w:val="left"/>
    </w:lvl>
  </w:abstractNum>
  <w:abstractNum w:abstractNumId="10">
    <w:nsid w:val="45B9AFC1"/>
    <w:multiLevelType w:val="singleLevel"/>
    <w:tmpl w:val="45B9AFC1"/>
    <w:lvl w:ilvl="0" w:tentative="0">
      <w:start w:val="2"/>
      <w:numFmt w:val="decimal"/>
      <w:suff w:val="nothing"/>
      <w:lvlText w:val="%1、"/>
      <w:lvlJc w:val="left"/>
    </w:lvl>
  </w:abstractNum>
  <w:abstractNum w:abstractNumId="11">
    <w:nsid w:val="77387154"/>
    <w:multiLevelType w:val="multilevel"/>
    <w:tmpl w:val="77387154"/>
    <w:lvl w:ilvl="0" w:tentative="0">
      <w:start w:val="1"/>
      <w:numFmt w:val="chineseCountingThousand"/>
      <w:pStyle w:val="4"/>
      <w:lvlText w:val="%1"/>
      <w:lvlJc w:val="left"/>
      <w:pPr>
        <w:ind w:left="567" w:hanging="567"/>
      </w:pPr>
      <w:rPr>
        <w:rFonts w:hint="eastAsia" w:eastAsia="微软雅黑"/>
        <w:b/>
        <w:i w:val="0"/>
        <w:sz w:val="28"/>
      </w:rPr>
    </w:lvl>
    <w:lvl w:ilvl="1" w:tentative="0">
      <w:start w:val="1"/>
      <w:numFmt w:val="decimal"/>
      <w:pStyle w:val="5"/>
      <w:isLgl/>
      <w:lvlText w:val="%1.%2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pStyle w:val="6"/>
      <w:isLgl/>
      <w:lvlText w:val="%1.%2.%3"/>
      <w:lvlJc w:val="left"/>
      <w:pPr>
        <w:ind w:left="567" w:hanging="567"/>
      </w:pPr>
      <w:rPr>
        <w:rFonts w:hint="eastAsia"/>
      </w:rPr>
    </w:lvl>
    <w:lvl w:ilvl="3" w:tentative="0">
      <w:start w:val="1"/>
      <w:numFmt w:val="decimal"/>
      <w:pStyle w:val="7"/>
      <w:isLgl/>
      <w:lvlText w:val="%1.%2.%3.%4"/>
      <w:lvlJc w:val="left"/>
      <w:pPr>
        <w:ind w:left="1021" w:hanging="1021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11"/>
  </w:num>
  <w:num w:numId="2">
    <w:abstractNumId w:val="0"/>
  </w:num>
  <w:num w:numId="3">
    <w:abstractNumId w:val="7"/>
  </w:num>
  <w:num w:numId="4">
    <w:abstractNumId w:val="10"/>
  </w:num>
  <w:num w:numId="5">
    <w:abstractNumId w:val="6"/>
  </w:num>
  <w:num w:numId="6">
    <w:abstractNumId w:val="2"/>
  </w:num>
  <w:num w:numId="7">
    <w:abstractNumId w:val="4"/>
  </w:num>
  <w:num w:numId="8">
    <w:abstractNumId w:val="3"/>
  </w:num>
  <w:num w:numId="9">
    <w:abstractNumId w:val="8"/>
  </w:num>
  <w:num w:numId="10">
    <w:abstractNumId w:val="9"/>
  </w:num>
  <w:num w:numId="11">
    <w:abstractNumId w:val="5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removePersonalInformation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27FE"/>
    <w:rsid w:val="00000510"/>
    <w:rsid w:val="00001483"/>
    <w:rsid w:val="00001619"/>
    <w:rsid w:val="000119CD"/>
    <w:rsid w:val="00012804"/>
    <w:rsid w:val="0002190F"/>
    <w:rsid w:val="00025801"/>
    <w:rsid w:val="00025B60"/>
    <w:rsid w:val="00026446"/>
    <w:rsid w:val="00032862"/>
    <w:rsid w:val="00032F5A"/>
    <w:rsid w:val="000417B3"/>
    <w:rsid w:val="000418B0"/>
    <w:rsid w:val="000455D0"/>
    <w:rsid w:val="00047875"/>
    <w:rsid w:val="0005034C"/>
    <w:rsid w:val="000503A3"/>
    <w:rsid w:val="000510BC"/>
    <w:rsid w:val="00056E1B"/>
    <w:rsid w:val="000574BD"/>
    <w:rsid w:val="000619FA"/>
    <w:rsid w:val="0006591A"/>
    <w:rsid w:val="00071EDD"/>
    <w:rsid w:val="000721B5"/>
    <w:rsid w:val="000746AD"/>
    <w:rsid w:val="00081E23"/>
    <w:rsid w:val="00083B1F"/>
    <w:rsid w:val="000860A9"/>
    <w:rsid w:val="00086C56"/>
    <w:rsid w:val="00093E59"/>
    <w:rsid w:val="000945B7"/>
    <w:rsid w:val="000A731C"/>
    <w:rsid w:val="000B7035"/>
    <w:rsid w:val="000B7800"/>
    <w:rsid w:val="000B7C23"/>
    <w:rsid w:val="000C26DE"/>
    <w:rsid w:val="000C4849"/>
    <w:rsid w:val="000C5081"/>
    <w:rsid w:val="000D0CCC"/>
    <w:rsid w:val="000D3EA2"/>
    <w:rsid w:val="000E0DDA"/>
    <w:rsid w:val="000E0E6D"/>
    <w:rsid w:val="000E1751"/>
    <w:rsid w:val="000E429F"/>
    <w:rsid w:val="000E7B1F"/>
    <w:rsid w:val="000F4C3C"/>
    <w:rsid w:val="000F6545"/>
    <w:rsid w:val="000F6B80"/>
    <w:rsid w:val="001008AA"/>
    <w:rsid w:val="001015AB"/>
    <w:rsid w:val="00105E2A"/>
    <w:rsid w:val="00117D75"/>
    <w:rsid w:val="00122793"/>
    <w:rsid w:val="00122CD5"/>
    <w:rsid w:val="00125969"/>
    <w:rsid w:val="00134415"/>
    <w:rsid w:val="00142D0A"/>
    <w:rsid w:val="0014306E"/>
    <w:rsid w:val="00143E54"/>
    <w:rsid w:val="00146E5A"/>
    <w:rsid w:val="00146F68"/>
    <w:rsid w:val="00147CCC"/>
    <w:rsid w:val="00155D22"/>
    <w:rsid w:val="00157365"/>
    <w:rsid w:val="00160149"/>
    <w:rsid w:val="00161232"/>
    <w:rsid w:val="00163825"/>
    <w:rsid w:val="0016413B"/>
    <w:rsid w:val="001650DD"/>
    <w:rsid w:val="001663F6"/>
    <w:rsid w:val="001700F2"/>
    <w:rsid w:val="00172D8C"/>
    <w:rsid w:val="00173B4C"/>
    <w:rsid w:val="00176E88"/>
    <w:rsid w:val="00186959"/>
    <w:rsid w:val="00190864"/>
    <w:rsid w:val="001930DB"/>
    <w:rsid w:val="001934F6"/>
    <w:rsid w:val="001A0B5A"/>
    <w:rsid w:val="001A5A78"/>
    <w:rsid w:val="001A60D4"/>
    <w:rsid w:val="001A7EFA"/>
    <w:rsid w:val="001B0AFC"/>
    <w:rsid w:val="001B4083"/>
    <w:rsid w:val="001B71A1"/>
    <w:rsid w:val="001B7C64"/>
    <w:rsid w:val="001C1D1A"/>
    <w:rsid w:val="001C33D0"/>
    <w:rsid w:val="001C5307"/>
    <w:rsid w:val="001C5DDA"/>
    <w:rsid w:val="001C64AC"/>
    <w:rsid w:val="001D007E"/>
    <w:rsid w:val="001D28BC"/>
    <w:rsid w:val="001D77BC"/>
    <w:rsid w:val="001E3AD8"/>
    <w:rsid w:val="001E3FFA"/>
    <w:rsid w:val="001F5DF4"/>
    <w:rsid w:val="0020227E"/>
    <w:rsid w:val="00204FC4"/>
    <w:rsid w:val="00223EDF"/>
    <w:rsid w:val="002256E5"/>
    <w:rsid w:val="00225DF1"/>
    <w:rsid w:val="0023379E"/>
    <w:rsid w:val="002373CD"/>
    <w:rsid w:val="002441EF"/>
    <w:rsid w:val="00250827"/>
    <w:rsid w:val="00255CDA"/>
    <w:rsid w:val="00261C63"/>
    <w:rsid w:val="00262E76"/>
    <w:rsid w:val="00272E86"/>
    <w:rsid w:val="00276A90"/>
    <w:rsid w:val="00277373"/>
    <w:rsid w:val="002842F7"/>
    <w:rsid w:val="002857F4"/>
    <w:rsid w:val="00286670"/>
    <w:rsid w:val="002876E8"/>
    <w:rsid w:val="002917CC"/>
    <w:rsid w:val="00295C54"/>
    <w:rsid w:val="00297D0D"/>
    <w:rsid w:val="002A4986"/>
    <w:rsid w:val="002A5871"/>
    <w:rsid w:val="002B0289"/>
    <w:rsid w:val="002B3435"/>
    <w:rsid w:val="002B7686"/>
    <w:rsid w:val="002C6C7A"/>
    <w:rsid w:val="002C7166"/>
    <w:rsid w:val="002D3FCE"/>
    <w:rsid w:val="002D4AE2"/>
    <w:rsid w:val="002D75CC"/>
    <w:rsid w:val="002E04FC"/>
    <w:rsid w:val="002E4697"/>
    <w:rsid w:val="002F1EE9"/>
    <w:rsid w:val="002F28E4"/>
    <w:rsid w:val="003030BB"/>
    <w:rsid w:val="0033216F"/>
    <w:rsid w:val="0033553F"/>
    <w:rsid w:val="00341258"/>
    <w:rsid w:val="00343C83"/>
    <w:rsid w:val="00347E7B"/>
    <w:rsid w:val="00367C0A"/>
    <w:rsid w:val="0037577D"/>
    <w:rsid w:val="00380D55"/>
    <w:rsid w:val="003819F2"/>
    <w:rsid w:val="0038733B"/>
    <w:rsid w:val="003966C7"/>
    <w:rsid w:val="003A1660"/>
    <w:rsid w:val="003A2850"/>
    <w:rsid w:val="003A5C1F"/>
    <w:rsid w:val="003A6126"/>
    <w:rsid w:val="003A7A48"/>
    <w:rsid w:val="003B39E6"/>
    <w:rsid w:val="003B4015"/>
    <w:rsid w:val="003B5158"/>
    <w:rsid w:val="003B55D0"/>
    <w:rsid w:val="003C0B91"/>
    <w:rsid w:val="003D1DFC"/>
    <w:rsid w:val="003D701B"/>
    <w:rsid w:val="003E11EE"/>
    <w:rsid w:val="003E7BC2"/>
    <w:rsid w:val="003E7CA4"/>
    <w:rsid w:val="003F585E"/>
    <w:rsid w:val="003F6997"/>
    <w:rsid w:val="003F7689"/>
    <w:rsid w:val="00401965"/>
    <w:rsid w:val="00410332"/>
    <w:rsid w:val="00413AA4"/>
    <w:rsid w:val="00413C6D"/>
    <w:rsid w:val="00415CD4"/>
    <w:rsid w:val="00416A8C"/>
    <w:rsid w:val="00431984"/>
    <w:rsid w:val="004324DD"/>
    <w:rsid w:val="00434478"/>
    <w:rsid w:val="00441222"/>
    <w:rsid w:val="00443688"/>
    <w:rsid w:val="0044399B"/>
    <w:rsid w:val="00452227"/>
    <w:rsid w:val="0045274E"/>
    <w:rsid w:val="00452B6F"/>
    <w:rsid w:val="00455547"/>
    <w:rsid w:val="00455DB1"/>
    <w:rsid w:val="00462616"/>
    <w:rsid w:val="00462945"/>
    <w:rsid w:val="004650DE"/>
    <w:rsid w:val="00465361"/>
    <w:rsid w:val="00465DCC"/>
    <w:rsid w:val="0046706D"/>
    <w:rsid w:val="00470FA8"/>
    <w:rsid w:val="00470FCC"/>
    <w:rsid w:val="00471223"/>
    <w:rsid w:val="00480BBA"/>
    <w:rsid w:val="00480F53"/>
    <w:rsid w:val="00486BEA"/>
    <w:rsid w:val="004923CD"/>
    <w:rsid w:val="004935EF"/>
    <w:rsid w:val="004A2540"/>
    <w:rsid w:val="004A2E75"/>
    <w:rsid w:val="004A304D"/>
    <w:rsid w:val="004B310A"/>
    <w:rsid w:val="004B3485"/>
    <w:rsid w:val="004C0F7A"/>
    <w:rsid w:val="004C2BD5"/>
    <w:rsid w:val="004D06D8"/>
    <w:rsid w:val="004E2427"/>
    <w:rsid w:val="004E3D98"/>
    <w:rsid w:val="004F05F1"/>
    <w:rsid w:val="004F2C84"/>
    <w:rsid w:val="004F3D63"/>
    <w:rsid w:val="004F6427"/>
    <w:rsid w:val="004F6F04"/>
    <w:rsid w:val="0050388D"/>
    <w:rsid w:val="0051053A"/>
    <w:rsid w:val="00511F17"/>
    <w:rsid w:val="005151A9"/>
    <w:rsid w:val="00517C07"/>
    <w:rsid w:val="00520F70"/>
    <w:rsid w:val="0052417A"/>
    <w:rsid w:val="005338C0"/>
    <w:rsid w:val="0054148A"/>
    <w:rsid w:val="005427FE"/>
    <w:rsid w:val="005526A0"/>
    <w:rsid w:val="00560932"/>
    <w:rsid w:val="00561B0C"/>
    <w:rsid w:val="0056427E"/>
    <w:rsid w:val="00577EF8"/>
    <w:rsid w:val="00582308"/>
    <w:rsid w:val="00587529"/>
    <w:rsid w:val="005A3A0F"/>
    <w:rsid w:val="005B024B"/>
    <w:rsid w:val="005D0DAF"/>
    <w:rsid w:val="005D10CA"/>
    <w:rsid w:val="005F62D1"/>
    <w:rsid w:val="00600FFE"/>
    <w:rsid w:val="00605A38"/>
    <w:rsid w:val="00606D72"/>
    <w:rsid w:val="0062390C"/>
    <w:rsid w:val="00627E56"/>
    <w:rsid w:val="00633568"/>
    <w:rsid w:val="00640A70"/>
    <w:rsid w:val="00647856"/>
    <w:rsid w:val="0067207F"/>
    <w:rsid w:val="00680919"/>
    <w:rsid w:val="00687451"/>
    <w:rsid w:val="006974FF"/>
    <w:rsid w:val="006A5EE7"/>
    <w:rsid w:val="006B2AA3"/>
    <w:rsid w:val="006B2E4B"/>
    <w:rsid w:val="006B7132"/>
    <w:rsid w:val="006C21DA"/>
    <w:rsid w:val="006C2C08"/>
    <w:rsid w:val="006D1837"/>
    <w:rsid w:val="006D6C04"/>
    <w:rsid w:val="006E05A0"/>
    <w:rsid w:val="006E29C4"/>
    <w:rsid w:val="006F01BF"/>
    <w:rsid w:val="006F0943"/>
    <w:rsid w:val="006F1F45"/>
    <w:rsid w:val="006F3A57"/>
    <w:rsid w:val="006F42F9"/>
    <w:rsid w:val="006F78FC"/>
    <w:rsid w:val="00702935"/>
    <w:rsid w:val="00702D4D"/>
    <w:rsid w:val="00704F91"/>
    <w:rsid w:val="00706A0E"/>
    <w:rsid w:val="0070755B"/>
    <w:rsid w:val="00724ADF"/>
    <w:rsid w:val="00726315"/>
    <w:rsid w:val="00736AD3"/>
    <w:rsid w:val="00741730"/>
    <w:rsid w:val="00743175"/>
    <w:rsid w:val="00743524"/>
    <w:rsid w:val="00744853"/>
    <w:rsid w:val="0074578F"/>
    <w:rsid w:val="007469CB"/>
    <w:rsid w:val="00763D5E"/>
    <w:rsid w:val="00767B3D"/>
    <w:rsid w:val="00767EA6"/>
    <w:rsid w:val="00777788"/>
    <w:rsid w:val="007855AB"/>
    <w:rsid w:val="00787B5B"/>
    <w:rsid w:val="00787D88"/>
    <w:rsid w:val="007910DC"/>
    <w:rsid w:val="0079126B"/>
    <w:rsid w:val="0079218B"/>
    <w:rsid w:val="0079562A"/>
    <w:rsid w:val="007A4498"/>
    <w:rsid w:val="007B78F9"/>
    <w:rsid w:val="007C065E"/>
    <w:rsid w:val="007C1221"/>
    <w:rsid w:val="007C3A70"/>
    <w:rsid w:val="007C43B0"/>
    <w:rsid w:val="007E23F1"/>
    <w:rsid w:val="007E428A"/>
    <w:rsid w:val="007E788B"/>
    <w:rsid w:val="007F1DFD"/>
    <w:rsid w:val="007F4B6E"/>
    <w:rsid w:val="007F4D16"/>
    <w:rsid w:val="007F708D"/>
    <w:rsid w:val="007F71A1"/>
    <w:rsid w:val="008007A1"/>
    <w:rsid w:val="0080719C"/>
    <w:rsid w:val="0081469C"/>
    <w:rsid w:val="00816C29"/>
    <w:rsid w:val="0082154A"/>
    <w:rsid w:val="008254F3"/>
    <w:rsid w:val="00825ABA"/>
    <w:rsid w:val="00830983"/>
    <w:rsid w:val="00831F46"/>
    <w:rsid w:val="008356C2"/>
    <w:rsid w:val="008423CC"/>
    <w:rsid w:val="008457E0"/>
    <w:rsid w:val="008501D1"/>
    <w:rsid w:val="008501FB"/>
    <w:rsid w:val="00853719"/>
    <w:rsid w:val="0085689D"/>
    <w:rsid w:val="00862DE2"/>
    <w:rsid w:val="00866F26"/>
    <w:rsid w:val="00867F6D"/>
    <w:rsid w:val="00872019"/>
    <w:rsid w:val="008739DC"/>
    <w:rsid w:val="008807A2"/>
    <w:rsid w:val="00883DBF"/>
    <w:rsid w:val="00886721"/>
    <w:rsid w:val="00887142"/>
    <w:rsid w:val="0089166A"/>
    <w:rsid w:val="008A0D64"/>
    <w:rsid w:val="008B2420"/>
    <w:rsid w:val="008B26AA"/>
    <w:rsid w:val="008B7A26"/>
    <w:rsid w:val="008C1936"/>
    <w:rsid w:val="008D13AA"/>
    <w:rsid w:val="008D3A6B"/>
    <w:rsid w:val="00910321"/>
    <w:rsid w:val="009126F5"/>
    <w:rsid w:val="00914E1A"/>
    <w:rsid w:val="00914E3F"/>
    <w:rsid w:val="00915A67"/>
    <w:rsid w:val="00916478"/>
    <w:rsid w:val="009207B1"/>
    <w:rsid w:val="00922E61"/>
    <w:rsid w:val="00924B6B"/>
    <w:rsid w:val="00925CB3"/>
    <w:rsid w:val="009260F3"/>
    <w:rsid w:val="0092624F"/>
    <w:rsid w:val="009267B7"/>
    <w:rsid w:val="00926A87"/>
    <w:rsid w:val="009314DB"/>
    <w:rsid w:val="0093569D"/>
    <w:rsid w:val="00941402"/>
    <w:rsid w:val="00950024"/>
    <w:rsid w:val="009505FB"/>
    <w:rsid w:val="009512F7"/>
    <w:rsid w:val="0096054A"/>
    <w:rsid w:val="00963228"/>
    <w:rsid w:val="0096406B"/>
    <w:rsid w:val="00964EB8"/>
    <w:rsid w:val="00965F18"/>
    <w:rsid w:val="009710D3"/>
    <w:rsid w:val="0098466B"/>
    <w:rsid w:val="00985841"/>
    <w:rsid w:val="00985F19"/>
    <w:rsid w:val="00990D38"/>
    <w:rsid w:val="009A18FA"/>
    <w:rsid w:val="009A3433"/>
    <w:rsid w:val="009A5857"/>
    <w:rsid w:val="009A71C9"/>
    <w:rsid w:val="009B3D5A"/>
    <w:rsid w:val="009B5DBD"/>
    <w:rsid w:val="009C2EAF"/>
    <w:rsid w:val="009C37FC"/>
    <w:rsid w:val="009C3D19"/>
    <w:rsid w:val="009C648B"/>
    <w:rsid w:val="009C68D6"/>
    <w:rsid w:val="009C6AE4"/>
    <w:rsid w:val="009D0B8C"/>
    <w:rsid w:val="009D19DF"/>
    <w:rsid w:val="009D6EE9"/>
    <w:rsid w:val="009D705D"/>
    <w:rsid w:val="009E3AC5"/>
    <w:rsid w:val="009E3DB9"/>
    <w:rsid w:val="009F0742"/>
    <w:rsid w:val="009F6A31"/>
    <w:rsid w:val="00A009B2"/>
    <w:rsid w:val="00A02D86"/>
    <w:rsid w:val="00A070BE"/>
    <w:rsid w:val="00A20109"/>
    <w:rsid w:val="00A20342"/>
    <w:rsid w:val="00A267CB"/>
    <w:rsid w:val="00A27D7D"/>
    <w:rsid w:val="00A37C8A"/>
    <w:rsid w:val="00A53F10"/>
    <w:rsid w:val="00A74D74"/>
    <w:rsid w:val="00A7753C"/>
    <w:rsid w:val="00A802EA"/>
    <w:rsid w:val="00A845C4"/>
    <w:rsid w:val="00A878D4"/>
    <w:rsid w:val="00A9318E"/>
    <w:rsid w:val="00A93BB1"/>
    <w:rsid w:val="00A96A91"/>
    <w:rsid w:val="00AA21BF"/>
    <w:rsid w:val="00AA41A6"/>
    <w:rsid w:val="00AA53BB"/>
    <w:rsid w:val="00AB279D"/>
    <w:rsid w:val="00AC0603"/>
    <w:rsid w:val="00AC06EC"/>
    <w:rsid w:val="00AC7486"/>
    <w:rsid w:val="00AD037B"/>
    <w:rsid w:val="00AD602B"/>
    <w:rsid w:val="00AD7F9C"/>
    <w:rsid w:val="00AE1127"/>
    <w:rsid w:val="00AE1B66"/>
    <w:rsid w:val="00AE34C8"/>
    <w:rsid w:val="00B023B7"/>
    <w:rsid w:val="00B05493"/>
    <w:rsid w:val="00B108D5"/>
    <w:rsid w:val="00B179DA"/>
    <w:rsid w:val="00B206C4"/>
    <w:rsid w:val="00B20928"/>
    <w:rsid w:val="00B26302"/>
    <w:rsid w:val="00B26D83"/>
    <w:rsid w:val="00B376B9"/>
    <w:rsid w:val="00B41C8C"/>
    <w:rsid w:val="00B42288"/>
    <w:rsid w:val="00B4668C"/>
    <w:rsid w:val="00B5374D"/>
    <w:rsid w:val="00B64F94"/>
    <w:rsid w:val="00B701D0"/>
    <w:rsid w:val="00B703C7"/>
    <w:rsid w:val="00B70733"/>
    <w:rsid w:val="00B75F3B"/>
    <w:rsid w:val="00B76BEE"/>
    <w:rsid w:val="00B8229B"/>
    <w:rsid w:val="00B857A3"/>
    <w:rsid w:val="00B870B5"/>
    <w:rsid w:val="00B97C2D"/>
    <w:rsid w:val="00BA513E"/>
    <w:rsid w:val="00BB0C4E"/>
    <w:rsid w:val="00BB0EDE"/>
    <w:rsid w:val="00BB2FF0"/>
    <w:rsid w:val="00BC2380"/>
    <w:rsid w:val="00BC5919"/>
    <w:rsid w:val="00BD00AA"/>
    <w:rsid w:val="00BD0CB9"/>
    <w:rsid w:val="00BD16CE"/>
    <w:rsid w:val="00BD3A5E"/>
    <w:rsid w:val="00BE19AC"/>
    <w:rsid w:val="00BE4A02"/>
    <w:rsid w:val="00BE5733"/>
    <w:rsid w:val="00BF4CDD"/>
    <w:rsid w:val="00BF74F1"/>
    <w:rsid w:val="00C064A9"/>
    <w:rsid w:val="00C1005C"/>
    <w:rsid w:val="00C13C6E"/>
    <w:rsid w:val="00C160D1"/>
    <w:rsid w:val="00C16A1C"/>
    <w:rsid w:val="00C17C11"/>
    <w:rsid w:val="00C23BC5"/>
    <w:rsid w:val="00C23D62"/>
    <w:rsid w:val="00C2581E"/>
    <w:rsid w:val="00C26704"/>
    <w:rsid w:val="00C36F1B"/>
    <w:rsid w:val="00C45CB7"/>
    <w:rsid w:val="00C51065"/>
    <w:rsid w:val="00C555AF"/>
    <w:rsid w:val="00C64904"/>
    <w:rsid w:val="00C70BFC"/>
    <w:rsid w:val="00C71798"/>
    <w:rsid w:val="00C81A99"/>
    <w:rsid w:val="00C81AA0"/>
    <w:rsid w:val="00C94B78"/>
    <w:rsid w:val="00C961CC"/>
    <w:rsid w:val="00C97394"/>
    <w:rsid w:val="00CA2200"/>
    <w:rsid w:val="00CA70C4"/>
    <w:rsid w:val="00CA7CDB"/>
    <w:rsid w:val="00CB54B1"/>
    <w:rsid w:val="00CC2DD5"/>
    <w:rsid w:val="00CD1962"/>
    <w:rsid w:val="00CD1C13"/>
    <w:rsid w:val="00CD3DCF"/>
    <w:rsid w:val="00CD5D9D"/>
    <w:rsid w:val="00CD6BEE"/>
    <w:rsid w:val="00CE6625"/>
    <w:rsid w:val="00CE76D2"/>
    <w:rsid w:val="00CF0F29"/>
    <w:rsid w:val="00CF2B40"/>
    <w:rsid w:val="00D07C63"/>
    <w:rsid w:val="00D10142"/>
    <w:rsid w:val="00D11CF3"/>
    <w:rsid w:val="00D14816"/>
    <w:rsid w:val="00D16216"/>
    <w:rsid w:val="00D179DA"/>
    <w:rsid w:val="00D2157D"/>
    <w:rsid w:val="00D26715"/>
    <w:rsid w:val="00D3184B"/>
    <w:rsid w:val="00D32C26"/>
    <w:rsid w:val="00D424CB"/>
    <w:rsid w:val="00D4259D"/>
    <w:rsid w:val="00D4343C"/>
    <w:rsid w:val="00D455BF"/>
    <w:rsid w:val="00D45B8F"/>
    <w:rsid w:val="00D45E92"/>
    <w:rsid w:val="00D51576"/>
    <w:rsid w:val="00D54833"/>
    <w:rsid w:val="00D6238E"/>
    <w:rsid w:val="00D6502B"/>
    <w:rsid w:val="00D73561"/>
    <w:rsid w:val="00D75826"/>
    <w:rsid w:val="00D80898"/>
    <w:rsid w:val="00D82923"/>
    <w:rsid w:val="00D844AB"/>
    <w:rsid w:val="00D84E04"/>
    <w:rsid w:val="00D903DB"/>
    <w:rsid w:val="00D92C54"/>
    <w:rsid w:val="00D94880"/>
    <w:rsid w:val="00D961B9"/>
    <w:rsid w:val="00DA0D58"/>
    <w:rsid w:val="00DA164A"/>
    <w:rsid w:val="00DB238F"/>
    <w:rsid w:val="00DB246D"/>
    <w:rsid w:val="00DB3B46"/>
    <w:rsid w:val="00DC28D0"/>
    <w:rsid w:val="00DC318D"/>
    <w:rsid w:val="00DC4173"/>
    <w:rsid w:val="00DE084A"/>
    <w:rsid w:val="00DE2556"/>
    <w:rsid w:val="00DE2F1B"/>
    <w:rsid w:val="00DE7BC9"/>
    <w:rsid w:val="00DF0619"/>
    <w:rsid w:val="00DF5B62"/>
    <w:rsid w:val="00E06E7D"/>
    <w:rsid w:val="00E07B2A"/>
    <w:rsid w:val="00E100EC"/>
    <w:rsid w:val="00E1707F"/>
    <w:rsid w:val="00E2584C"/>
    <w:rsid w:val="00E25DD4"/>
    <w:rsid w:val="00E3237C"/>
    <w:rsid w:val="00E429A3"/>
    <w:rsid w:val="00E45732"/>
    <w:rsid w:val="00E51C48"/>
    <w:rsid w:val="00E524D9"/>
    <w:rsid w:val="00E55AEF"/>
    <w:rsid w:val="00E66979"/>
    <w:rsid w:val="00E73699"/>
    <w:rsid w:val="00E75C73"/>
    <w:rsid w:val="00E92DA4"/>
    <w:rsid w:val="00E95591"/>
    <w:rsid w:val="00EA4136"/>
    <w:rsid w:val="00EA665B"/>
    <w:rsid w:val="00EB3524"/>
    <w:rsid w:val="00ED20CD"/>
    <w:rsid w:val="00ED3633"/>
    <w:rsid w:val="00ED64D9"/>
    <w:rsid w:val="00EF4447"/>
    <w:rsid w:val="00EF70B5"/>
    <w:rsid w:val="00F05C9B"/>
    <w:rsid w:val="00F121F5"/>
    <w:rsid w:val="00F15492"/>
    <w:rsid w:val="00F1556D"/>
    <w:rsid w:val="00F32695"/>
    <w:rsid w:val="00F32C40"/>
    <w:rsid w:val="00F4316D"/>
    <w:rsid w:val="00F4360A"/>
    <w:rsid w:val="00F5264A"/>
    <w:rsid w:val="00F5477A"/>
    <w:rsid w:val="00F618AA"/>
    <w:rsid w:val="00F62112"/>
    <w:rsid w:val="00F70D46"/>
    <w:rsid w:val="00F723F3"/>
    <w:rsid w:val="00F730CD"/>
    <w:rsid w:val="00F83245"/>
    <w:rsid w:val="00F83864"/>
    <w:rsid w:val="00F86F73"/>
    <w:rsid w:val="00F9413A"/>
    <w:rsid w:val="00F96E67"/>
    <w:rsid w:val="00F97236"/>
    <w:rsid w:val="00FA1E25"/>
    <w:rsid w:val="00FA1EDC"/>
    <w:rsid w:val="00FA3621"/>
    <w:rsid w:val="00FA379C"/>
    <w:rsid w:val="00FB597E"/>
    <w:rsid w:val="00FC163E"/>
    <w:rsid w:val="00FC1741"/>
    <w:rsid w:val="00FC1E37"/>
    <w:rsid w:val="00FC6121"/>
    <w:rsid w:val="00FC7A05"/>
    <w:rsid w:val="00FD432A"/>
    <w:rsid w:val="00FD6AB7"/>
    <w:rsid w:val="00FE1BE0"/>
    <w:rsid w:val="00FE25A6"/>
    <w:rsid w:val="00FE40E5"/>
    <w:rsid w:val="011738FA"/>
    <w:rsid w:val="01354508"/>
    <w:rsid w:val="014B50D4"/>
    <w:rsid w:val="019E7902"/>
    <w:rsid w:val="01B22ECC"/>
    <w:rsid w:val="01F10C90"/>
    <w:rsid w:val="01FB4336"/>
    <w:rsid w:val="020E721B"/>
    <w:rsid w:val="02217FDE"/>
    <w:rsid w:val="0234437F"/>
    <w:rsid w:val="023C7B37"/>
    <w:rsid w:val="02483098"/>
    <w:rsid w:val="0250776B"/>
    <w:rsid w:val="02551BD8"/>
    <w:rsid w:val="02554F99"/>
    <w:rsid w:val="027816D4"/>
    <w:rsid w:val="02AD0A45"/>
    <w:rsid w:val="02B461FE"/>
    <w:rsid w:val="02F67275"/>
    <w:rsid w:val="03144469"/>
    <w:rsid w:val="03261624"/>
    <w:rsid w:val="03605B9C"/>
    <w:rsid w:val="03AF5B25"/>
    <w:rsid w:val="03BD794E"/>
    <w:rsid w:val="03D97140"/>
    <w:rsid w:val="03DC4311"/>
    <w:rsid w:val="03FC183F"/>
    <w:rsid w:val="03FC368C"/>
    <w:rsid w:val="0407521C"/>
    <w:rsid w:val="040B4221"/>
    <w:rsid w:val="041B5BA0"/>
    <w:rsid w:val="04247F76"/>
    <w:rsid w:val="04325BCA"/>
    <w:rsid w:val="04402216"/>
    <w:rsid w:val="0443396D"/>
    <w:rsid w:val="04684689"/>
    <w:rsid w:val="0475494B"/>
    <w:rsid w:val="0499444A"/>
    <w:rsid w:val="04A26FD0"/>
    <w:rsid w:val="04C117E2"/>
    <w:rsid w:val="052421EF"/>
    <w:rsid w:val="052B0A60"/>
    <w:rsid w:val="057228FE"/>
    <w:rsid w:val="05AF1B45"/>
    <w:rsid w:val="05B7221A"/>
    <w:rsid w:val="05C93CB8"/>
    <w:rsid w:val="05F63942"/>
    <w:rsid w:val="063804BE"/>
    <w:rsid w:val="063876A4"/>
    <w:rsid w:val="06545260"/>
    <w:rsid w:val="068B1EC9"/>
    <w:rsid w:val="06AE6F3C"/>
    <w:rsid w:val="06B11FA5"/>
    <w:rsid w:val="06BC7BA1"/>
    <w:rsid w:val="06E66518"/>
    <w:rsid w:val="07091E72"/>
    <w:rsid w:val="07652824"/>
    <w:rsid w:val="0777646A"/>
    <w:rsid w:val="07994D45"/>
    <w:rsid w:val="07AF3996"/>
    <w:rsid w:val="07EE1E60"/>
    <w:rsid w:val="07F21C1A"/>
    <w:rsid w:val="08354676"/>
    <w:rsid w:val="08365622"/>
    <w:rsid w:val="084E26EC"/>
    <w:rsid w:val="08955281"/>
    <w:rsid w:val="08A76425"/>
    <w:rsid w:val="08B374B6"/>
    <w:rsid w:val="08C41939"/>
    <w:rsid w:val="08CB2066"/>
    <w:rsid w:val="08FD0C6D"/>
    <w:rsid w:val="09095327"/>
    <w:rsid w:val="09322112"/>
    <w:rsid w:val="09855EF7"/>
    <w:rsid w:val="09970381"/>
    <w:rsid w:val="09B656DA"/>
    <w:rsid w:val="09E110D4"/>
    <w:rsid w:val="09E16314"/>
    <w:rsid w:val="09E3651E"/>
    <w:rsid w:val="09E905F3"/>
    <w:rsid w:val="09F15712"/>
    <w:rsid w:val="0A01451F"/>
    <w:rsid w:val="0A1A4C76"/>
    <w:rsid w:val="0A312D88"/>
    <w:rsid w:val="0A4A32E3"/>
    <w:rsid w:val="0A5D7B8C"/>
    <w:rsid w:val="0A8323A5"/>
    <w:rsid w:val="0A870F42"/>
    <w:rsid w:val="0AE1225D"/>
    <w:rsid w:val="0AEC6CAF"/>
    <w:rsid w:val="0AF105A1"/>
    <w:rsid w:val="0B057D70"/>
    <w:rsid w:val="0B173867"/>
    <w:rsid w:val="0B2841CA"/>
    <w:rsid w:val="0B2B3C7B"/>
    <w:rsid w:val="0B5E2CA0"/>
    <w:rsid w:val="0B9335CE"/>
    <w:rsid w:val="0BA31A63"/>
    <w:rsid w:val="0BCC0C91"/>
    <w:rsid w:val="0BE36304"/>
    <w:rsid w:val="0C300E1D"/>
    <w:rsid w:val="0C3152C1"/>
    <w:rsid w:val="0C3A3CA4"/>
    <w:rsid w:val="0C597297"/>
    <w:rsid w:val="0C660988"/>
    <w:rsid w:val="0C6D2678"/>
    <w:rsid w:val="0CB57272"/>
    <w:rsid w:val="0CDD7A53"/>
    <w:rsid w:val="0CDF4D1D"/>
    <w:rsid w:val="0D266ABD"/>
    <w:rsid w:val="0D71237B"/>
    <w:rsid w:val="0D984A85"/>
    <w:rsid w:val="0D9E2405"/>
    <w:rsid w:val="0DAB1787"/>
    <w:rsid w:val="0DBB1657"/>
    <w:rsid w:val="0DC43F13"/>
    <w:rsid w:val="0DCB0DB9"/>
    <w:rsid w:val="0DDD2CDA"/>
    <w:rsid w:val="0DEC08D6"/>
    <w:rsid w:val="0E2855BD"/>
    <w:rsid w:val="0E387137"/>
    <w:rsid w:val="0E3A7AED"/>
    <w:rsid w:val="0E52418F"/>
    <w:rsid w:val="0E577298"/>
    <w:rsid w:val="0E6A3E69"/>
    <w:rsid w:val="0E7032E2"/>
    <w:rsid w:val="0E8329B9"/>
    <w:rsid w:val="0E9028C2"/>
    <w:rsid w:val="0EAA708D"/>
    <w:rsid w:val="0F551708"/>
    <w:rsid w:val="0F727096"/>
    <w:rsid w:val="0F937B47"/>
    <w:rsid w:val="0FCB16D9"/>
    <w:rsid w:val="0FD23A47"/>
    <w:rsid w:val="0FDA17CC"/>
    <w:rsid w:val="0FF54858"/>
    <w:rsid w:val="101A2510"/>
    <w:rsid w:val="101A606C"/>
    <w:rsid w:val="103E0EAE"/>
    <w:rsid w:val="10434CC0"/>
    <w:rsid w:val="10945F9E"/>
    <w:rsid w:val="109F1C6F"/>
    <w:rsid w:val="10DD2F8E"/>
    <w:rsid w:val="10E747D9"/>
    <w:rsid w:val="10F14CF6"/>
    <w:rsid w:val="1109076D"/>
    <w:rsid w:val="113A6A24"/>
    <w:rsid w:val="11401973"/>
    <w:rsid w:val="116752E1"/>
    <w:rsid w:val="11C76F36"/>
    <w:rsid w:val="11D12F3E"/>
    <w:rsid w:val="11E608FC"/>
    <w:rsid w:val="12347C54"/>
    <w:rsid w:val="125A6BF4"/>
    <w:rsid w:val="12CA42EB"/>
    <w:rsid w:val="12CC42D1"/>
    <w:rsid w:val="12EA3791"/>
    <w:rsid w:val="133C3A47"/>
    <w:rsid w:val="138073C5"/>
    <w:rsid w:val="13BA435B"/>
    <w:rsid w:val="13C41E12"/>
    <w:rsid w:val="13CE5F20"/>
    <w:rsid w:val="13F31C7B"/>
    <w:rsid w:val="142F5376"/>
    <w:rsid w:val="143501C8"/>
    <w:rsid w:val="14443957"/>
    <w:rsid w:val="14697876"/>
    <w:rsid w:val="148375F6"/>
    <w:rsid w:val="14986CC5"/>
    <w:rsid w:val="14B7112A"/>
    <w:rsid w:val="14ED738E"/>
    <w:rsid w:val="14F41DB5"/>
    <w:rsid w:val="156578E5"/>
    <w:rsid w:val="15686F8B"/>
    <w:rsid w:val="1570493B"/>
    <w:rsid w:val="158F4E06"/>
    <w:rsid w:val="159F498B"/>
    <w:rsid w:val="15C70A44"/>
    <w:rsid w:val="15DE0803"/>
    <w:rsid w:val="15E14F3F"/>
    <w:rsid w:val="15E42B61"/>
    <w:rsid w:val="15EE64B7"/>
    <w:rsid w:val="16005EEA"/>
    <w:rsid w:val="16134A1B"/>
    <w:rsid w:val="16556050"/>
    <w:rsid w:val="16572C40"/>
    <w:rsid w:val="165E34CA"/>
    <w:rsid w:val="16663C12"/>
    <w:rsid w:val="1669276E"/>
    <w:rsid w:val="169244A3"/>
    <w:rsid w:val="16A03DCC"/>
    <w:rsid w:val="16AE4150"/>
    <w:rsid w:val="16B73A44"/>
    <w:rsid w:val="16C4546C"/>
    <w:rsid w:val="17067D96"/>
    <w:rsid w:val="172A10D4"/>
    <w:rsid w:val="1741589D"/>
    <w:rsid w:val="17426262"/>
    <w:rsid w:val="17520159"/>
    <w:rsid w:val="17773DA4"/>
    <w:rsid w:val="177BE101"/>
    <w:rsid w:val="17DD01D7"/>
    <w:rsid w:val="17F66765"/>
    <w:rsid w:val="182F3BAD"/>
    <w:rsid w:val="1842744F"/>
    <w:rsid w:val="18637709"/>
    <w:rsid w:val="18674883"/>
    <w:rsid w:val="18985900"/>
    <w:rsid w:val="18D36039"/>
    <w:rsid w:val="18D418A6"/>
    <w:rsid w:val="18E65360"/>
    <w:rsid w:val="18E96992"/>
    <w:rsid w:val="18FD242D"/>
    <w:rsid w:val="191F7278"/>
    <w:rsid w:val="19332016"/>
    <w:rsid w:val="197972AE"/>
    <w:rsid w:val="197B5DCD"/>
    <w:rsid w:val="19B07BE2"/>
    <w:rsid w:val="19CE0488"/>
    <w:rsid w:val="19E95CFE"/>
    <w:rsid w:val="1A2E1092"/>
    <w:rsid w:val="1AC318B5"/>
    <w:rsid w:val="1AC54CC0"/>
    <w:rsid w:val="1AC63078"/>
    <w:rsid w:val="1AE30AB5"/>
    <w:rsid w:val="1AFE2011"/>
    <w:rsid w:val="1B5763FE"/>
    <w:rsid w:val="1B643A72"/>
    <w:rsid w:val="1B6A60FA"/>
    <w:rsid w:val="1B6E09F0"/>
    <w:rsid w:val="1B7C5E2D"/>
    <w:rsid w:val="1B80613D"/>
    <w:rsid w:val="1BAB0126"/>
    <w:rsid w:val="1BE90278"/>
    <w:rsid w:val="1C0C5C82"/>
    <w:rsid w:val="1C400C91"/>
    <w:rsid w:val="1C6F551C"/>
    <w:rsid w:val="1C7C7A6C"/>
    <w:rsid w:val="1CB4787F"/>
    <w:rsid w:val="1CC81B8A"/>
    <w:rsid w:val="1CE13999"/>
    <w:rsid w:val="1CEE746F"/>
    <w:rsid w:val="1D3B65C4"/>
    <w:rsid w:val="1D646278"/>
    <w:rsid w:val="1D74500E"/>
    <w:rsid w:val="1D7E7C3A"/>
    <w:rsid w:val="1DA22355"/>
    <w:rsid w:val="1E025270"/>
    <w:rsid w:val="1E5A7E24"/>
    <w:rsid w:val="1E635082"/>
    <w:rsid w:val="1E653327"/>
    <w:rsid w:val="1E6E0B61"/>
    <w:rsid w:val="1E9D0DE5"/>
    <w:rsid w:val="1ECB7EF7"/>
    <w:rsid w:val="1EDB2E6A"/>
    <w:rsid w:val="1EE711BF"/>
    <w:rsid w:val="1F3E21F5"/>
    <w:rsid w:val="1F425794"/>
    <w:rsid w:val="1F4A34C4"/>
    <w:rsid w:val="1F6C1EE1"/>
    <w:rsid w:val="1F6C4A1B"/>
    <w:rsid w:val="1F7C63FB"/>
    <w:rsid w:val="1F8304C1"/>
    <w:rsid w:val="1F984AD8"/>
    <w:rsid w:val="1F9F12B1"/>
    <w:rsid w:val="1FA83694"/>
    <w:rsid w:val="1FC658C9"/>
    <w:rsid w:val="1FC86533"/>
    <w:rsid w:val="1FDB0E87"/>
    <w:rsid w:val="1FF92827"/>
    <w:rsid w:val="201E4EAB"/>
    <w:rsid w:val="201F6359"/>
    <w:rsid w:val="203B1E13"/>
    <w:rsid w:val="206D70B7"/>
    <w:rsid w:val="209F323D"/>
    <w:rsid w:val="20B74697"/>
    <w:rsid w:val="20C229BF"/>
    <w:rsid w:val="20E658AB"/>
    <w:rsid w:val="20EC1218"/>
    <w:rsid w:val="20F82672"/>
    <w:rsid w:val="21051FF1"/>
    <w:rsid w:val="210C2A11"/>
    <w:rsid w:val="211602C3"/>
    <w:rsid w:val="212939BD"/>
    <w:rsid w:val="213D1BBA"/>
    <w:rsid w:val="21425423"/>
    <w:rsid w:val="216861F4"/>
    <w:rsid w:val="217C26E3"/>
    <w:rsid w:val="21930430"/>
    <w:rsid w:val="21983F91"/>
    <w:rsid w:val="21D01CC5"/>
    <w:rsid w:val="21FD60DD"/>
    <w:rsid w:val="22170671"/>
    <w:rsid w:val="22650652"/>
    <w:rsid w:val="22714FB0"/>
    <w:rsid w:val="22851A6B"/>
    <w:rsid w:val="22963C78"/>
    <w:rsid w:val="229F277F"/>
    <w:rsid w:val="22A50FCB"/>
    <w:rsid w:val="22B12860"/>
    <w:rsid w:val="22C500B9"/>
    <w:rsid w:val="22CC3602"/>
    <w:rsid w:val="22D56A80"/>
    <w:rsid w:val="22DF561F"/>
    <w:rsid w:val="22F3072A"/>
    <w:rsid w:val="22FA0C8B"/>
    <w:rsid w:val="23136CD0"/>
    <w:rsid w:val="23260E04"/>
    <w:rsid w:val="23447230"/>
    <w:rsid w:val="23755EF4"/>
    <w:rsid w:val="23B74D53"/>
    <w:rsid w:val="23C51F71"/>
    <w:rsid w:val="23DE7664"/>
    <w:rsid w:val="241A5DFB"/>
    <w:rsid w:val="243F394F"/>
    <w:rsid w:val="244A5732"/>
    <w:rsid w:val="24656A71"/>
    <w:rsid w:val="246E2D16"/>
    <w:rsid w:val="24872284"/>
    <w:rsid w:val="24C701A2"/>
    <w:rsid w:val="24D41DC7"/>
    <w:rsid w:val="24DA5513"/>
    <w:rsid w:val="250A26FB"/>
    <w:rsid w:val="25172641"/>
    <w:rsid w:val="25207D86"/>
    <w:rsid w:val="252D1BE3"/>
    <w:rsid w:val="256E67E6"/>
    <w:rsid w:val="25A95A70"/>
    <w:rsid w:val="261246AB"/>
    <w:rsid w:val="26192BF6"/>
    <w:rsid w:val="26210B0E"/>
    <w:rsid w:val="26250D39"/>
    <w:rsid w:val="26667027"/>
    <w:rsid w:val="26C228EE"/>
    <w:rsid w:val="26CE01A1"/>
    <w:rsid w:val="26E52E59"/>
    <w:rsid w:val="26FA5895"/>
    <w:rsid w:val="27283E83"/>
    <w:rsid w:val="272F6E50"/>
    <w:rsid w:val="273972D8"/>
    <w:rsid w:val="275F118C"/>
    <w:rsid w:val="27640EC5"/>
    <w:rsid w:val="27770DB9"/>
    <w:rsid w:val="27CE5C62"/>
    <w:rsid w:val="27CF3E22"/>
    <w:rsid w:val="28206EBC"/>
    <w:rsid w:val="282E0F89"/>
    <w:rsid w:val="283A6A4D"/>
    <w:rsid w:val="28703EFD"/>
    <w:rsid w:val="289D1AA2"/>
    <w:rsid w:val="28A60BA7"/>
    <w:rsid w:val="28A72FFB"/>
    <w:rsid w:val="28B96728"/>
    <w:rsid w:val="28BB7026"/>
    <w:rsid w:val="28E15306"/>
    <w:rsid w:val="28FF19CE"/>
    <w:rsid w:val="29211DC2"/>
    <w:rsid w:val="294855A0"/>
    <w:rsid w:val="2961596F"/>
    <w:rsid w:val="298D1D03"/>
    <w:rsid w:val="29931CDB"/>
    <w:rsid w:val="29A869E2"/>
    <w:rsid w:val="29D70142"/>
    <w:rsid w:val="2A51512F"/>
    <w:rsid w:val="2A5D5936"/>
    <w:rsid w:val="2A7D23AD"/>
    <w:rsid w:val="2A833A05"/>
    <w:rsid w:val="2AB033FD"/>
    <w:rsid w:val="2B0F56FF"/>
    <w:rsid w:val="2B180817"/>
    <w:rsid w:val="2B33475A"/>
    <w:rsid w:val="2B6E2925"/>
    <w:rsid w:val="2B707D3F"/>
    <w:rsid w:val="2BBF5CB2"/>
    <w:rsid w:val="2BEF631E"/>
    <w:rsid w:val="2BF537DC"/>
    <w:rsid w:val="2BF6776E"/>
    <w:rsid w:val="2C033F9A"/>
    <w:rsid w:val="2C140604"/>
    <w:rsid w:val="2C291AC6"/>
    <w:rsid w:val="2C2F2BB8"/>
    <w:rsid w:val="2C304C6A"/>
    <w:rsid w:val="2C7E25C5"/>
    <w:rsid w:val="2C9256E9"/>
    <w:rsid w:val="2CB521EE"/>
    <w:rsid w:val="2D3732CC"/>
    <w:rsid w:val="2D3E2F42"/>
    <w:rsid w:val="2D4D13D7"/>
    <w:rsid w:val="2D75525D"/>
    <w:rsid w:val="2D7D6C1C"/>
    <w:rsid w:val="2DA3549B"/>
    <w:rsid w:val="2DA40B05"/>
    <w:rsid w:val="2DB35827"/>
    <w:rsid w:val="2DC86CB0"/>
    <w:rsid w:val="2DE77191"/>
    <w:rsid w:val="2E06790C"/>
    <w:rsid w:val="2E3754B6"/>
    <w:rsid w:val="2E521B6F"/>
    <w:rsid w:val="2E5274E6"/>
    <w:rsid w:val="2E60513A"/>
    <w:rsid w:val="2E945A58"/>
    <w:rsid w:val="2EAB2859"/>
    <w:rsid w:val="2EC67693"/>
    <w:rsid w:val="2EC97183"/>
    <w:rsid w:val="2F0C7ED6"/>
    <w:rsid w:val="2F1F0B51"/>
    <w:rsid w:val="2F6830EC"/>
    <w:rsid w:val="2F6F34BF"/>
    <w:rsid w:val="2F7520A4"/>
    <w:rsid w:val="2F7F272C"/>
    <w:rsid w:val="2FD90B77"/>
    <w:rsid w:val="303B7C0D"/>
    <w:rsid w:val="30566BAD"/>
    <w:rsid w:val="305E702F"/>
    <w:rsid w:val="306C7DC6"/>
    <w:rsid w:val="30960774"/>
    <w:rsid w:val="30BE2A2C"/>
    <w:rsid w:val="30C84BA1"/>
    <w:rsid w:val="30E72AFC"/>
    <w:rsid w:val="30F01C4C"/>
    <w:rsid w:val="31053458"/>
    <w:rsid w:val="310745BB"/>
    <w:rsid w:val="312F7772"/>
    <w:rsid w:val="313F617A"/>
    <w:rsid w:val="314C4672"/>
    <w:rsid w:val="314D0691"/>
    <w:rsid w:val="31574ADA"/>
    <w:rsid w:val="31D024CF"/>
    <w:rsid w:val="31D841E0"/>
    <w:rsid w:val="31FF2080"/>
    <w:rsid w:val="32076319"/>
    <w:rsid w:val="32180206"/>
    <w:rsid w:val="32232B51"/>
    <w:rsid w:val="324F3B4F"/>
    <w:rsid w:val="327B059F"/>
    <w:rsid w:val="327B69E7"/>
    <w:rsid w:val="32AF5A7F"/>
    <w:rsid w:val="32AF65F3"/>
    <w:rsid w:val="32C36DD3"/>
    <w:rsid w:val="32CC4A67"/>
    <w:rsid w:val="32F2024A"/>
    <w:rsid w:val="331DC9CB"/>
    <w:rsid w:val="33295A7B"/>
    <w:rsid w:val="333A7A9F"/>
    <w:rsid w:val="334E2A74"/>
    <w:rsid w:val="33925D96"/>
    <w:rsid w:val="33A15C64"/>
    <w:rsid w:val="33AE1854"/>
    <w:rsid w:val="33BC51F8"/>
    <w:rsid w:val="33EE5754"/>
    <w:rsid w:val="346F4329"/>
    <w:rsid w:val="348C0A37"/>
    <w:rsid w:val="34A50EFF"/>
    <w:rsid w:val="34F14D3E"/>
    <w:rsid w:val="35242426"/>
    <w:rsid w:val="35A710A3"/>
    <w:rsid w:val="35BE02B4"/>
    <w:rsid w:val="35FC7E3E"/>
    <w:rsid w:val="361D6863"/>
    <w:rsid w:val="367E78A7"/>
    <w:rsid w:val="36813702"/>
    <w:rsid w:val="36BF153D"/>
    <w:rsid w:val="36F34D9D"/>
    <w:rsid w:val="36F6663C"/>
    <w:rsid w:val="3769372E"/>
    <w:rsid w:val="377D0B0B"/>
    <w:rsid w:val="37D90AE6"/>
    <w:rsid w:val="3814321D"/>
    <w:rsid w:val="38217A5C"/>
    <w:rsid w:val="382235C6"/>
    <w:rsid w:val="3823070E"/>
    <w:rsid w:val="383B577D"/>
    <w:rsid w:val="383E5E3F"/>
    <w:rsid w:val="387A6F54"/>
    <w:rsid w:val="388938CF"/>
    <w:rsid w:val="389B3A7C"/>
    <w:rsid w:val="38A17E5F"/>
    <w:rsid w:val="38C21E63"/>
    <w:rsid w:val="38D54F4B"/>
    <w:rsid w:val="38E708A6"/>
    <w:rsid w:val="38E76B84"/>
    <w:rsid w:val="39022A86"/>
    <w:rsid w:val="39075349"/>
    <w:rsid w:val="39117F1F"/>
    <w:rsid w:val="392D21DD"/>
    <w:rsid w:val="394C1793"/>
    <w:rsid w:val="394C33D5"/>
    <w:rsid w:val="3951224F"/>
    <w:rsid w:val="395A6F82"/>
    <w:rsid w:val="396829C5"/>
    <w:rsid w:val="39802E50"/>
    <w:rsid w:val="39A42503"/>
    <w:rsid w:val="39B83640"/>
    <w:rsid w:val="39DD7BA8"/>
    <w:rsid w:val="3A1512C6"/>
    <w:rsid w:val="3A1E5C52"/>
    <w:rsid w:val="3A421653"/>
    <w:rsid w:val="3AA10653"/>
    <w:rsid w:val="3AB76246"/>
    <w:rsid w:val="3AB77B40"/>
    <w:rsid w:val="3AD5146F"/>
    <w:rsid w:val="3ADE5D64"/>
    <w:rsid w:val="3ADF5AB3"/>
    <w:rsid w:val="3B1E5786"/>
    <w:rsid w:val="3B231BA8"/>
    <w:rsid w:val="3B3776DC"/>
    <w:rsid w:val="3B556027"/>
    <w:rsid w:val="3B906151"/>
    <w:rsid w:val="3BB23479"/>
    <w:rsid w:val="3BD1165C"/>
    <w:rsid w:val="3BD14777"/>
    <w:rsid w:val="3BD22088"/>
    <w:rsid w:val="3BF109B0"/>
    <w:rsid w:val="3BF770DE"/>
    <w:rsid w:val="3C036D42"/>
    <w:rsid w:val="3C12216A"/>
    <w:rsid w:val="3C814BF9"/>
    <w:rsid w:val="3C96155B"/>
    <w:rsid w:val="3CC50961"/>
    <w:rsid w:val="3CD176CE"/>
    <w:rsid w:val="3CFA0A89"/>
    <w:rsid w:val="3D193F37"/>
    <w:rsid w:val="3D850719"/>
    <w:rsid w:val="3D977F6E"/>
    <w:rsid w:val="3DA31A18"/>
    <w:rsid w:val="3DB02E6B"/>
    <w:rsid w:val="3DC11356"/>
    <w:rsid w:val="3DF5764D"/>
    <w:rsid w:val="3DFC1EBF"/>
    <w:rsid w:val="3E736DB3"/>
    <w:rsid w:val="3EAF7B65"/>
    <w:rsid w:val="3ED951C1"/>
    <w:rsid w:val="3EE05EBF"/>
    <w:rsid w:val="3EFB5137"/>
    <w:rsid w:val="3F0168B2"/>
    <w:rsid w:val="3F1C2988"/>
    <w:rsid w:val="3F287FC2"/>
    <w:rsid w:val="3F34114D"/>
    <w:rsid w:val="3FA84B3B"/>
    <w:rsid w:val="3FBE3B1E"/>
    <w:rsid w:val="3FD030C7"/>
    <w:rsid w:val="3FE507A5"/>
    <w:rsid w:val="3FF75464"/>
    <w:rsid w:val="4004001B"/>
    <w:rsid w:val="4028452B"/>
    <w:rsid w:val="402C64F5"/>
    <w:rsid w:val="405A454F"/>
    <w:rsid w:val="40936BAC"/>
    <w:rsid w:val="40DB5220"/>
    <w:rsid w:val="40DE0A67"/>
    <w:rsid w:val="40FB50B9"/>
    <w:rsid w:val="41077FDF"/>
    <w:rsid w:val="41835C60"/>
    <w:rsid w:val="418C703D"/>
    <w:rsid w:val="41F54F06"/>
    <w:rsid w:val="4206052A"/>
    <w:rsid w:val="42086EB8"/>
    <w:rsid w:val="42091919"/>
    <w:rsid w:val="426B25D4"/>
    <w:rsid w:val="426B6130"/>
    <w:rsid w:val="427C3412"/>
    <w:rsid w:val="429B6165"/>
    <w:rsid w:val="42AF3299"/>
    <w:rsid w:val="42B850ED"/>
    <w:rsid w:val="42C43A92"/>
    <w:rsid w:val="43114B5E"/>
    <w:rsid w:val="43127F75"/>
    <w:rsid w:val="431E0128"/>
    <w:rsid w:val="43212C92"/>
    <w:rsid w:val="432602A9"/>
    <w:rsid w:val="43672782"/>
    <w:rsid w:val="436C335C"/>
    <w:rsid w:val="437B713C"/>
    <w:rsid w:val="438663E2"/>
    <w:rsid w:val="439146DC"/>
    <w:rsid w:val="43D1290A"/>
    <w:rsid w:val="43FE4D82"/>
    <w:rsid w:val="44097C5E"/>
    <w:rsid w:val="441D73B0"/>
    <w:rsid w:val="447B63D2"/>
    <w:rsid w:val="44890AEF"/>
    <w:rsid w:val="448F2AF9"/>
    <w:rsid w:val="449D7FC9"/>
    <w:rsid w:val="44B23DEA"/>
    <w:rsid w:val="45143107"/>
    <w:rsid w:val="451E07F5"/>
    <w:rsid w:val="45577F06"/>
    <w:rsid w:val="455D6CF2"/>
    <w:rsid w:val="45684BA8"/>
    <w:rsid w:val="458614D2"/>
    <w:rsid w:val="459D0D07"/>
    <w:rsid w:val="45A13DD6"/>
    <w:rsid w:val="45CE1318"/>
    <w:rsid w:val="45F14AD8"/>
    <w:rsid w:val="45F66658"/>
    <w:rsid w:val="46165712"/>
    <w:rsid w:val="461B22C5"/>
    <w:rsid w:val="4657034C"/>
    <w:rsid w:val="46651EEC"/>
    <w:rsid w:val="47064679"/>
    <w:rsid w:val="470877B2"/>
    <w:rsid w:val="47512387"/>
    <w:rsid w:val="477F61D9"/>
    <w:rsid w:val="47E0354D"/>
    <w:rsid w:val="47EE0DA6"/>
    <w:rsid w:val="481F55FF"/>
    <w:rsid w:val="483956EB"/>
    <w:rsid w:val="484F4F82"/>
    <w:rsid w:val="48577AE5"/>
    <w:rsid w:val="48831CF9"/>
    <w:rsid w:val="48B301B6"/>
    <w:rsid w:val="48DB4AC6"/>
    <w:rsid w:val="490C55EC"/>
    <w:rsid w:val="49384C80"/>
    <w:rsid w:val="493C5843"/>
    <w:rsid w:val="4943450B"/>
    <w:rsid w:val="496E7691"/>
    <w:rsid w:val="499F10B7"/>
    <w:rsid w:val="49E44143"/>
    <w:rsid w:val="4A0368C9"/>
    <w:rsid w:val="4A26573D"/>
    <w:rsid w:val="4A2D2604"/>
    <w:rsid w:val="4A3332C2"/>
    <w:rsid w:val="4A534079"/>
    <w:rsid w:val="4A5F543E"/>
    <w:rsid w:val="4A9B5E8E"/>
    <w:rsid w:val="4ADA6F6C"/>
    <w:rsid w:val="4B050AA3"/>
    <w:rsid w:val="4B79502C"/>
    <w:rsid w:val="4B8708F0"/>
    <w:rsid w:val="4B8F4782"/>
    <w:rsid w:val="4B976E5C"/>
    <w:rsid w:val="4BCD39B7"/>
    <w:rsid w:val="4BED58AA"/>
    <w:rsid w:val="4C07554F"/>
    <w:rsid w:val="4C094BB5"/>
    <w:rsid w:val="4C126302"/>
    <w:rsid w:val="4C172C34"/>
    <w:rsid w:val="4C1F757C"/>
    <w:rsid w:val="4C237A7B"/>
    <w:rsid w:val="4C37194B"/>
    <w:rsid w:val="4C916C6A"/>
    <w:rsid w:val="4C941D95"/>
    <w:rsid w:val="4CBA566B"/>
    <w:rsid w:val="4CC34FA3"/>
    <w:rsid w:val="4CDA7B11"/>
    <w:rsid w:val="4D020F65"/>
    <w:rsid w:val="4D4106DD"/>
    <w:rsid w:val="4D555F1D"/>
    <w:rsid w:val="4D8E7EB0"/>
    <w:rsid w:val="4D9124FC"/>
    <w:rsid w:val="4DC10A0A"/>
    <w:rsid w:val="4E2C3A4D"/>
    <w:rsid w:val="4E481A1B"/>
    <w:rsid w:val="4E730E63"/>
    <w:rsid w:val="4EC372F3"/>
    <w:rsid w:val="4ED0203E"/>
    <w:rsid w:val="4EDE64B1"/>
    <w:rsid w:val="4EF1003E"/>
    <w:rsid w:val="4F512925"/>
    <w:rsid w:val="4F561D8D"/>
    <w:rsid w:val="4F597106"/>
    <w:rsid w:val="4F642800"/>
    <w:rsid w:val="4F786330"/>
    <w:rsid w:val="4F813A5D"/>
    <w:rsid w:val="4FCA76A1"/>
    <w:rsid w:val="4FE42770"/>
    <w:rsid w:val="4FF61293"/>
    <w:rsid w:val="4FFFF8F6"/>
    <w:rsid w:val="502E6618"/>
    <w:rsid w:val="506D39BB"/>
    <w:rsid w:val="506F282B"/>
    <w:rsid w:val="50875D47"/>
    <w:rsid w:val="508A31FC"/>
    <w:rsid w:val="50DB6B76"/>
    <w:rsid w:val="50E7551B"/>
    <w:rsid w:val="50E9212A"/>
    <w:rsid w:val="51084773"/>
    <w:rsid w:val="511333F6"/>
    <w:rsid w:val="51264D59"/>
    <w:rsid w:val="513D338D"/>
    <w:rsid w:val="513E7B5D"/>
    <w:rsid w:val="513F593A"/>
    <w:rsid w:val="51631D11"/>
    <w:rsid w:val="517B006F"/>
    <w:rsid w:val="51840FBC"/>
    <w:rsid w:val="51940330"/>
    <w:rsid w:val="51984D61"/>
    <w:rsid w:val="519B00B4"/>
    <w:rsid w:val="51BC3DC0"/>
    <w:rsid w:val="51C07B1A"/>
    <w:rsid w:val="51DD4C6B"/>
    <w:rsid w:val="51E11F6A"/>
    <w:rsid w:val="51E305C3"/>
    <w:rsid w:val="520A5606"/>
    <w:rsid w:val="520D7203"/>
    <w:rsid w:val="521D5F66"/>
    <w:rsid w:val="522A0BD6"/>
    <w:rsid w:val="529C0587"/>
    <w:rsid w:val="52BD0310"/>
    <w:rsid w:val="53126808"/>
    <w:rsid w:val="53474FBB"/>
    <w:rsid w:val="53513422"/>
    <w:rsid w:val="535449BE"/>
    <w:rsid w:val="53714FDF"/>
    <w:rsid w:val="53921DE0"/>
    <w:rsid w:val="539F297F"/>
    <w:rsid w:val="53A6145A"/>
    <w:rsid w:val="53E11D8D"/>
    <w:rsid w:val="53E66C1A"/>
    <w:rsid w:val="53F801E0"/>
    <w:rsid w:val="540A2D1E"/>
    <w:rsid w:val="54462559"/>
    <w:rsid w:val="54973F96"/>
    <w:rsid w:val="549A1208"/>
    <w:rsid w:val="54AB6860"/>
    <w:rsid w:val="54AE70DF"/>
    <w:rsid w:val="54C314E0"/>
    <w:rsid w:val="54CB4732"/>
    <w:rsid w:val="54D52CD6"/>
    <w:rsid w:val="54E332DA"/>
    <w:rsid w:val="54EB335D"/>
    <w:rsid w:val="55114173"/>
    <w:rsid w:val="55180399"/>
    <w:rsid w:val="552B0859"/>
    <w:rsid w:val="554B1916"/>
    <w:rsid w:val="556062F3"/>
    <w:rsid w:val="55AF3C53"/>
    <w:rsid w:val="55D95624"/>
    <w:rsid w:val="55DA73FC"/>
    <w:rsid w:val="55E23BD3"/>
    <w:rsid w:val="5616756E"/>
    <w:rsid w:val="56187F25"/>
    <w:rsid w:val="562A7C93"/>
    <w:rsid w:val="562B0474"/>
    <w:rsid w:val="5633461F"/>
    <w:rsid w:val="56594A59"/>
    <w:rsid w:val="56775D3A"/>
    <w:rsid w:val="56A0778B"/>
    <w:rsid w:val="56BD287A"/>
    <w:rsid w:val="56D57B90"/>
    <w:rsid w:val="56E656DF"/>
    <w:rsid w:val="56ED315F"/>
    <w:rsid w:val="57030BD5"/>
    <w:rsid w:val="574E39CF"/>
    <w:rsid w:val="578030FA"/>
    <w:rsid w:val="5782135C"/>
    <w:rsid w:val="579A0711"/>
    <w:rsid w:val="579F2924"/>
    <w:rsid w:val="57A05B86"/>
    <w:rsid w:val="57B47C5F"/>
    <w:rsid w:val="57B6446C"/>
    <w:rsid w:val="57B8376D"/>
    <w:rsid w:val="58586CFE"/>
    <w:rsid w:val="585A2E78"/>
    <w:rsid w:val="586C2AE0"/>
    <w:rsid w:val="58E85961"/>
    <w:rsid w:val="58EE7D1E"/>
    <w:rsid w:val="58EF1411"/>
    <w:rsid w:val="58F62F34"/>
    <w:rsid w:val="58F71C57"/>
    <w:rsid w:val="59570D64"/>
    <w:rsid w:val="598458A7"/>
    <w:rsid w:val="59E837A9"/>
    <w:rsid w:val="5A01701A"/>
    <w:rsid w:val="5A461504"/>
    <w:rsid w:val="5A661BBD"/>
    <w:rsid w:val="5A7D5846"/>
    <w:rsid w:val="5A8454B5"/>
    <w:rsid w:val="5AD07020"/>
    <w:rsid w:val="5AD3415F"/>
    <w:rsid w:val="5AFE7D23"/>
    <w:rsid w:val="5B086D05"/>
    <w:rsid w:val="5B254B57"/>
    <w:rsid w:val="5B2B5CA1"/>
    <w:rsid w:val="5B48104A"/>
    <w:rsid w:val="5B5813E2"/>
    <w:rsid w:val="5B745BFD"/>
    <w:rsid w:val="5B8322E4"/>
    <w:rsid w:val="5BD01EF1"/>
    <w:rsid w:val="5BD47E0F"/>
    <w:rsid w:val="5BE025D9"/>
    <w:rsid w:val="5BED1C91"/>
    <w:rsid w:val="5BEF77CE"/>
    <w:rsid w:val="5BF74FB4"/>
    <w:rsid w:val="5BFA0FCC"/>
    <w:rsid w:val="5C0908CC"/>
    <w:rsid w:val="5C0F1DCA"/>
    <w:rsid w:val="5C543E96"/>
    <w:rsid w:val="5C690314"/>
    <w:rsid w:val="5C84716C"/>
    <w:rsid w:val="5CA11C0D"/>
    <w:rsid w:val="5CA4758F"/>
    <w:rsid w:val="5CD40A20"/>
    <w:rsid w:val="5CE9387A"/>
    <w:rsid w:val="5CF709BF"/>
    <w:rsid w:val="5CF76AE6"/>
    <w:rsid w:val="5D6E6008"/>
    <w:rsid w:val="5DB83D3A"/>
    <w:rsid w:val="5DDA666F"/>
    <w:rsid w:val="5DEA613A"/>
    <w:rsid w:val="5DFC072E"/>
    <w:rsid w:val="5DFC1EDA"/>
    <w:rsid w:val="5DFDDC6C"/>
    <w:rsid w:val="5E10532C"/>
    <w:rsid w:val="5E1209D8"/>
    <w:rsid w:val="5E875B4E"/>
    <w:rsid w:val="5E883DBE"/>
    <w:rsid w:val="5E9B266A"/>
    <w:rsid w:val="5EAF3CAE"/>
    <w:rsid w:val="5EBD0139"/>
    <w:rsid w:val="5EC237D5"/>
    <w:rsid w:val="5EF57EBA"/>
    <w:rsid w:val="5F08060B"/>
    <w:rsid w:val="5F1A359E"/>
    <w:rsid w:val="5F48452D"/>
    <w:rsid w:val="5F5C03D2"/>
    <w:rsid w:val="5F5F3CC9"/>
    <w:rsid w:val="5FAC7214"/>
    <w:rsid w:val="5FC17845"/>
    <w:rsid w:val="5FE07D05"/>
    <w:rsid w:val="600B0840"/>
    <w:rsid w:val="60293203"/>
    <w:rsid w:val="60374C19"/>
    <w:rsid w:val="6070121C"/>
    <w:rsid w:val="60885462"/>
    <w:rsid w:val="609116F4"/>
    <w:rsid w:val="60B42AD5"/>
    <w:rsid w:val="60DD5FF3"/>
    <w:rsid w:val="6109328C"/>
    <w:rsid w:val="61152366"/>
    <w:rsid w:val="611731C3"/>
    <w:rsid w:val="612A3150"/>
    <w:rsid w:val="61442516"/>
    <w:rsid w:val="614803CC"/>
    <w:rsid w:val="6149350D"/>
    <w:rsid w:val="614C6C4B"/>
    <w:rsid w:val="617629D4"/>
    <w:rsid w:val="61BA7537"/>
    <w:rsid w:val="61C00ADE"/>
    <w:rsid w:val="61C20C32"/>
    <w:rsid w:val="62143C96"/>
    <w:rsid w:val="621674D3"/>
    <w:rsid w:val="62404A8B"/>
    <w:rsid w:val="62457A71"/>
    <w:rsid w:val="625742A4"/>
    <w:rsid w:val="62702810"/>
    <w:rsid w:val="62830E1C"/>
    <w:rsid w:val="6292365F"/>
    <w:rsid w:val="62A50E97"/>
    <w:rsid w:val="62A957DC"/>
    <w:rsid w:val="62E87806"/>
    <w:rsid w:val="62EA1B46"/>
    <w:rsid w:val="63243993"/>
    <w:rsid w:val="632517CB"/>
    <w:rsid w:val="6388020C"/>
    <w:rsid w:val="63B834BE"/>
    <w:rsid w:val="63DA2CBD"/>
    <w:rsid w:val="64002DAD"/>
    <w:rsid w:val="641648D3"/>
    <w:rsid w:val="645B33F5"/>
    <w:rsid w:val="64664551"/>
    <w:rsid w:val="64853EE3"/>
    <w:rsid w:val="64905C19"/>
    <w:rsid w:val="64AB7087"/>
    <w:rsid w:val="64B61035"/>
    <w:rsid w:val="64BA76A6"/>
    <w:rsid w:val="64E57B6C"/>
    <w:rsid w:val="650C09E5"/>
    <w:rsid w:val="653F789B"/>
    <w:rsid w:val="65512D9F"/>
    <w:rsid w:val="65A6580A"/>
    <w:rsid w:val="65BB6A02"/>
    <w:rsid w:val="65CB0863"/>
    <w:rsid w:val="65D06FEA"/>
    <w:rsid w:val="65DF19BE"/>
    <w:rsid w:val="6602250D"/>
    <w:rsid w:val="661601F3"/>
    <w:rsid w:val="6653018E"/>
    <w:rsid w:val="668150D0"/>
    <w:rsid w:val="66A55805"/>
    <w:rsid w:val="66BA4110"/>
    <w:rsid w:val="66BD5BE6"/>
    <w:rsid w:val="66D264A4"/>
    <w:rsid w:val="670C13E0"/>
    <w:rsid w:val="67244D85"/>
    <w:rsid w:val="67400A82"/>
    <w:rsid w:val="6773145F"/>
    <w:rsid w:val="67C23276"/>
    <w:rsid w:val="67E84B0A"/>
    <w:rsid w:val="68593F32"/>
    <w:rsid w:val="6890327A"/>
    <w:rsid w:val="68B43ADD"/>
    <w:rsid w:val="68E866A1"/>
    <w:rsid w:val="690C3919"/>
    <w:rsid w:val="69203C9B"/>
    <w:rsid w:val="69292E76"/>
    <w:rsid w:val="69320CB6"/>
    <w:rsid w:val="693A52C9"/>
    <w:rsid w:val="69557AD9"/>
    <w:rsid w:val="695A0A5B"/>
    <w:rsid w:val="696C7198"/>
    <w:rsid w:val="6988513D"/>
    <w:rsid w:val="698A3D80"/>
    <w:rsid w:val="69B813AB"/>
    <w:rsid w:val="69BF6DEA"/>
    <w:rsid w:val="69C14A45"/>
    <w:rsid w:val="69DF2DDC"/>
    <w:rsid w:val="69F80B43"/>
    <w:rsid w:val="6A2A6675"/>
    <w:rsid w:val="6A42336B"/>
    <w:rsid w:val="6A570BC4"/>
    <w:rsid w:val="6A926E23"/>
    <w:rsid w:val="6AB43C69"/>
    <w:rsid w:val="6AC4446A"/>
    <w:rsid w:val="6AE77078"/>
    <w:rsid w:val="6AEC45AB"/>
    <w:rsid w:val="6B06738D"/>
    <w:rsid w:val="6B082932"/>
    <w:rsid w:val="6B093708"/>
    <w:rsid w:val="6B19056F"/>
    <w:rsid w:val="6B244658"/>
    <w:rsid w:val="6B282560"/>
    <w:rsid w:val="6B8903B5"/>
    <w:rsid w:val="6B9842FE"/>
    <w:rsid w:val="6BCF7868"/>
    <w:rsid w:val="6C1E203E"/>
    <w:rsid w:val="6C642839"/>
    <w:rsid w:val="6C923DDE"/>
    <w:rsid w:val="6C9C4830"/>
    <w:rsid w:val="6C9C7E7D"/>
    <w:rsid w:val="6CC16057"/>
    <w:rsid w:val="6CCC1CB5"/>
    <w:rsid w:val="6CD043BC"/>
    <w:rsid w:val="6CE40709"/>
    <w:rsid w:val="6CE7A4FB"/>
    <w:rsid w:val="6CF07B71"/>
    <w:rsid w:val="6D1C7EA3"/>
    <w:rsid w:val="6D3462CC"/>
    <w:rsid w:val="6D39087F"/>
    <w:rsid w:val="6D4062D4"/>
    <w:rsid w:val="6D800E60"/>
    <w:rsid w:val="6DBC2F7E"/>
    <w:rsid w:val="6E453429"/>
    <w:rsid w:val="6E577FFF"/>
    <w:rsid w:val="6E6E6D25"/>
    <w:rsid w:val="6EB03B62"/>
    <w:rsid w:val="6ECB05D6"/>
    <w:rsid w:val="6F1C062E"/>
    <w:rsid w:val="6F2B6FA8"/>
    <w:rsid w:val="6F437969"/>
    <w:rsid w:val="6F6631D8"/>
    <w:rsid w:val="6F7400F2"/>
    <w:rsid w:val="6F8561D3"/>
    <w:rsid w:val="6F865AA7"/>
    <w:rsid w:val="6F9155B8"/>
    <w:rsid w:val="6FB2689C"/>
    <w:rsid w:val="6FDF78FF"/>
    <w:rsid w:val="6FE80A6D"/>
    <w:rsid w:val="701E3F32"/>
    <w:rsid w:val="7038686A"/>
    <w:rsid w:val="705F01CA"/>
    <w:rsid w:val="705F5D06"/>
    <w:rsid w:val="707A32D2"/>
    <w:rsid w:val="707E40EE"/>
    <w:rsid w:val="708A5196"/>
    <w:rsid w:val="7099325F"/>
    <w:rsid w:val="70F111DC"/>
    <w:rsid w:val="710106F9"/>
    <w:rsid w:val="712A18BC"/>
    <w:rsid w:val="71304D09"/>
    <w:rsid w:val="71517838"/>
    <w:rsid w:val="716E1AFC"/>
    <w:rsid w:val="71A944B3"/>
    <w:rsid w:val="722D4B61"/>
    <w:rsid w:val="725C7033"/>
    <w:rsid w:val="72683AE8"/>
    <w:rsid w:val="726B45DC"/>
    <w:rsid w:val="729659E9"/>
    <w:rsid w:val="72BE6133"/>
    <w:rsid w:val="72D37779"/>
    <w:rsid w:val="72D5084A"/>
    <w:rsid w:val="72E37B12"/>
    <w:rsid w:val="72FB055A"/>
    <w:rsid w:val="72FD3F7E"/>
    <w:rsid w:val="730A3917"/>
    <w:rsid w:val="730C7F30"/>
    <w:rsid w:val="731F249B"/>
    <w:rsid w:val="732B6917"/>
    <w:rsid w:val="733907ED"/>
    <w:rsid w:val="73B27B4C"/>
    <w:rsid w:val="73C220EC"/>
    <w:rsid w:val="73EF3205"/>
    <w:rsid w:val="740873D3"/>
    <w:rsid w:val="744D0FE0"/>
    <w:rsid w:val="74744C8A"/>
    <w:rsid w:val="748C3B60"/>
    <w:rsid w:val="749921C8"/>
    <w:rsid w:val="74CB3936"/>
    <w:rsid w:val="74E92D60"/>
    <w:rsid w:val="74FFF3AE"/>
    <w:rsid w:val="750C38E7"/>
    <w:rsid w:val="754B07DE"/>
    <w:rsid w:val="755A309A"/>
    <w:rsid w:val="75CB690A"/>
    <w:rsid w:val="75F0011F"/>
    <w:rsid w:val="75F66B70"/>
    <w:rsid w:val="760B4F58"/>
    <w:rsid w:val="762510DD"/>
    <w:rsid w:val="762D439C"/>
    <w:rsid w:val="76353C21"/>
    <w:rsid w:val="76544B51"/>
    <w:rsid w:val="766421F6"/>
    <w:rsid w:val="76A6431A"/>
    <w:rsid w:val="76F07992"/>
    <w:rsid w:val="76F62951"/>
    <w:rsid w:val="77021834"/>
    <w:rsid w:val="77057BFA"/>
    <w:rsid w:val="772746ED"/>
    <w:rsid w:val="77666DBF"/>
    <w:rsid w:val="776C762F"/>
    <w:rsid w:val="779F69D6"/>
    <w:rsid w:val="77C6382D"/>
    <w:rsid w:val="77CC4C31"/>
    <w:rsid w:val="77DF7871"/>
    <w:rsid w:val="78455EEA"/>
    <w:rsid w:val="78782375"/>
    <w:rsid w:val="78925960"/>
    <w:rsid w:val="789B0C33"/>
    <w:rsid w:val="78AA3D0B"/>
    <w:rsid w:val="78BB0EB8"/>
    <w:rsid w:val="79147999"/>
    <w:rsid w:val="795B2511"/>
    <w:rsid w:val="795F28FC"/>
    <w:rsid w:val="79640E2D"/>
    <w:rsid w:val="79A73EC9"/>
    <w:rsid w:val="79B17BC5"/>
    <w:rsid w:val="79BA2F1D"/>
    <w:rsid w:val="79BD3A14"/>
    <w:rsid w:val="7A071B32"/>
    <w:rsid w:val="7A3272C0"/>
    <w:rsid w:val="7A540A17"/>
    <w:rsid w:val="7A6378E9"/>
    <w:rsid w:val="7A9E33E8"/>
    <w:rsid w:val="7ABD0BD7"/>
    <w:rsid w:val="7B0D5618"/>
    <w:rsid w:val="7B4056A4"/>
    <w:rsid w:val="7BCC37D1"/>
    <w:rsid w:val="7BEC7741"/>
    <w:rsid w:val="7BFF3549"/>
    <w:rsid w:val="7C015DE3"/>
    <w:rsid w:val="7C2E374F"/>
    <w:rsid w:val="7C712DFC"/>
    <w:rsid w:val="7C7C7F56"/>
    <w:rsid w:val="7C832094"/>
    <w:rsid w:val="7CC86281"/>
    <w:rsid w:val="7CCA095D"/>
    <w:rsid w:val="7CD237E3"/>
    <w:rsid w:val="7CD55C7F"/>
    <w:rsid w:val="7CEB7024"/>
    <w:rsid w:val="7CF36D1C"/>
    <w:rsid w:val="7D150615"/>
    <w:rsid w:val="7D9D3C80"/>
    <w:rsid w:val="7DA43CC8"/>
    <w:rsid w:val="7DBF37B7"/>
    <w:rsid w:val="7DD62D1D"/>
    <w:rsid w:val="7DDC5D43"/>
    <w:rsid w:val="7DE254A3"/>
    <w:rsid w:val="7DF34C50"/>
    <w:rsid w:val="7E230C14"/>
    <w:rsid w:val="7E441A84"/>
    <w:rsid w:val="7E5C27F5"/>
    <w:rsid w:val="7E983520"/>
    <w:rsid w:val="7EA3679D"/>
    <w:rsid w:val="7EB67F37"/>
    <w:rsid w:val="7EBA751C"/>
    <w:rsid w:val="7ED13DBE"/>
    <w:rsid w:val="7F14561F"/>
    <w:rsid w:val="7F152808"/>
    <w:rsid w:val="7F4A4D43"/>
    <w:rsid w:val="7F6F2049"/>
    <w:rsid w:val="7F9D4E73"/>
    <w:rsid w:val="7FA75CF2"/>
    <w:rsid w:val="7FAA57E2"/>
    <w:rsid w:val="7FBC4878"/>
    <w:rsid w:val="7FC50066"/>
    <w:rsid w:val="7FCA2E6F"/>
    <w:rsid w:val="7FEFC4E4"/>
    <w:rsid w:val="9F376EAB"/>
    <w:rsid w:val="CFF789FF"/>
    <w:rsid w:val="FDFF37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uiPriority="0" w:name="Normal Indent"/>
    <w:lsdException w:uiPriority="0" w:name="footnote text"/>
    <w:lsdException w:qFormat="1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semiHidden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iPriority="0" w:semiHidden="0" w:name="annotation reference"/>
    <w:lsdException w:uiPriority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qFormat="1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iPriority="0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qFormat="1"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288" w:lineRule="auto"/>
      <w:jc w:val="both"/>
    </w:pPr>
    <w:rPr>
      <w:rFonts w:ascii="Times New Roman" w:hAnsi="Times New Roman" w:eastAsia="微软雅黑" w:cs="Times New Roman"/>
      <w:kern w:val="2"/>
      <w:sz w:val="24"/>
      <w:szCs w:val="24"/>
      <w:lang w:val="en-US" w:eastAsia="zh-CN" w:bidi="ar-SA"/>
    </w:rPr>
  </w:style>
  <w:style w:type="paragraph" w:styleId="4">
    <w:name w:val="heading 1"/>
    <w:basedOn w:val="1"/>
    <w:next w:val="1"/>
    <w:link w:val="40"/>
    <w:qFormat/>
    <w:uiPriority w:val="0"/>
    <w:pPr>
      <w:keepNext/>
      <w:keepLines/>
      <w:numPr>
        <w:ilvl w:val="0"/>
        <w:numId w:val="1"/>
      </w:numPr>
      <w:spacing w:before="340" w:after="330" w:line="240" w:lineRule="auto"/>
      <w:ind w:left="0" w:hanging="236" w:hangingChars="236"/>
      <w:outlineLvl w:val="0"/>
    </w:pPr>
    <w:rPr>
      <w:rFonts w:ascii="微软雅黑" w:hAnsi="微软雅黑"/>
      <w:b/>
      <w:bCs/>
      <w:kern w:val="44"/>
      <w:sz w:val="28"/>
      <w:szCs w:val="28"/>
    </w:rPr>
  </w:style>
  <w:style w:type="paragraph" w:styleId="5">
    <w:name w:val="heading 2"/>
    <w:basedOn w:val="1"/>
    <w:next w:val="1"/>
    <w:link w:val="41"/>
    <w:qFormat/>
    <w:uiPriority w:val="0"/>
    <w:pPr>
      <w:keepNext/>
      <w:keepLines/>
      <w:numPr>
        <w:ilvl w:val="1"/>
        <w:numId w:val="1"/>
      </w:numPr>
      <w:spacing w:before="260" w:after="260"/>
      <w:ind w:left="0" w:hanging="236" w:hangingChars="236"/>
      <w:outlineLvl w:val="1"/>
    </w:pPr>
    <w:rPr>
      <w:rFonts w:ascii="微软雅黑" w:hAnsi="微软雅黑" w:cstheme="majorBidi"/>
      <w:b/>
      <w:bCs/>
    </w:rPr>
  </w:style>
  <w:style w:type="paragraph" w:styleId="6">
    <w:name w:val="heading 3"/>
    <w:basedOn w:val="1"/>
    <w:next w:val="1"/>
    <w:link w:val="42"/>
    <w:qFormat/>
    <w:uiPriority w:val="0"/>
    <w:pPr>
      <w:keepNext/>
      <w:keepLines/>
      <w:numPr>
        <w:ilvl w:val="2"/>
        <w:numId w:val="1"/>
      </w:numPr>
      <w:spacing w:before="260" w:after="260"/>
      <w:ind w:left="0" w:hanging="236" w:hangingChars="236"/>
      <w:outlineLvl w:val="2"/>
    </w:pPr>
    <w:rPr>
      <w:rFonts w:ascii="微软雅黑" w:hAnsi="微软雅黑"/>
      <w:b/>
      <w:bCs/>
    </w:rPr>
  </w:style>
  <w:style w:type="paragraph" w:styleId="7">
    <w:name w:val="heading 4"/>
    <w:basedOn w:val="1"/>
    <w:next w:val="1"/>
    <w:link w:val="43"/>
    <w:qFormat/>
    <w:uiPriority w:val="0"/>
    <w:pPr>
      <w:keepNext/>
      <w:keepLines/>
      <w:numPr>
        <w:ilvl w:val="3"/>
        <w:numId w:val="1"/>
      </w:numPr>
      <w:spacing w:before="120" w:after="120" w:line="377" w:lineRule="auto"/>
      <w:outlineLvl w:val="3"/>
    </w:pPr>
    <w:rPr>
      <w:rFonts w:ascii="微软雅黑" w:hAnsi="微软雅黑" w:cstheme="majorBidi"/>
      <w:bCs/>
    </w:rPr>
  </w:style>
  <w:style w:type="paragraph" w:styleId="8">
    <w:name w:val="heading 5"/>
    <w:basedOn w:val="1"/>
    <w:next w:val="1"/>
    <w:link w:val="44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9">
    <w:name w:val="heading 6"/>
    <w:basedOn w:val="1"/>
    <w:next w:val="1"/>
    <w:qFormat/>
    <w:uiPriority w:val="0"/>
    <w:pPr>
      <w:keepNext/>
      <w:keepLines/>
      <w:spacing w:before="240" w:beforeLines="0" w:beforeAutospacing="0" w:after="64" w:afterLines="0" w:afterAutospacing="0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30">
    <w:name w:val="Default Paragraph Font"/>
    <w:semiHidden/>
    <w:unhideWhenUsed/>
    <w:qFormat/>
    <w:uiPriority w:val="1"/>
  </w:style>
  <w:style w:type="table" w:default="1" w:styleId="2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spacing w:line="240" w:lineRule="auto"/>
      <w:ind w:firstLine="420" w:firstLineChars="200"/>
    </w:pPr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10">
    <w:name w:val="toc 7"/>
    <w:basedOn w:val="1"/>
    <w:next w:val="1"/>
    <w:qFormat/>
    <w:uiPriority w:val="0"/>
    <w:pPr>
      <w:ind w:left="1260"/>
      <w:jc w:val="left"/>
    </w:pPr>
    <w:rPr>
      <w:rFonts w:asciiTheme="minorHAnsi" w:hAnsiTheme="minorHAnsi"/>
      <w:sz w:val="18"/>
      <w:szCs w:val="18"/>
    </w:rPr>
  </w:style>
  <w:style w:type="paragraph" w:styleId="11">
    <w:name w:val="caption"/>
    <w:basedOn w:val="1"/>
    <w:next w:val="1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2">
    <w:name w:val="annotation text"/>
    <w:basedOn w:val="1"/>
    <w:link w:val="53"/>
    <w:unhideWhenUsed/>
    <w:qFormat/>
    <w:uiPriority w:val="0"/>
    <w:pPr>
      <w:jc w:val="left"/>
    </w:pPr>
  </w:style>
  <w:style w:type="paragraph" w:styleId="13">
    <w:name w:val="toc 5"/>
    <w:basedOn w:val="1"/>
    <w:next w:val="1"/>
    <w:qFormat/>
    <w:uiPriority w:val="0"/>
    <w:pPr>
      <w:ind w:left="840"/>
      <w:jc w:val="left"/>
    </w:pPr>
    <w:rPr>
      <w:rFonts w:asciiTheme="minorHAnsi" w:hAnsiTheme="minorHAnsi"/>
      <w:sz w:val="18"/>
      <w:szCs w:val="18"/>
    </w:rPr>
  </w:style>
  <w:style w:type="paragraph" w:styleId="14">
    <w:name w:val="toc 3"/>
    <w:basedOn w:val="1"/>
    <w:next w:val="1"/>
    <w:qFormat/>
    <w:uiPriority w:val="39"/>
    <w:pPr>
      <w:ind w:left="420"/>
      <w:jc w:val="left"/>
    </w:pPr>
    <w:rPr>
      <w:rFonts w:asciiTheme="minorHAnsi" w:hAnsiTheme="minorHAnsi"/>
      <w:i/>
      <w:iCs/>
      <w:sz w:val="20"/>
      <w:szCs w:val="20"/>
    </w:rPr>
  </w:style>
  <w:style w:type="paragraph" w:styleId="15">
    <w:name w:val="toc 8"/>
    <w:basedOn w:val="1"/>
    <w:next w:val="1"/>
    <w:qFormat/>
    <w:uiPriority w:val="0"/>
    <w:pPr>
      <w:ind w:left="1470"/>
      <w:jc w:val="left"/>
    </w:pPr>
    <w:rPr>
      <w:rFonts w:asciiTheme="minorHAnsi" w:hAnsiTheme="minorHAnsi"/>
      <w:sz w:val="18"/>
      <w:szCs w:val="18"/>
    </w:rPr>
  </w:style>
  <w:style w:type="paragraph" w:styleId="16">
    <w:name w:val="endnote text"/>
    <w:basedOn w:val="1"/>
    <w:link w:val="51"/>
    <w:qFormat/>
    <w:uiPriority w:val="0"/>
    <w:pPr>
      <w:jc w:val="left"/>
    </w:pPr>
  </w:style>
  <w:style w:type="paragraph" w:styleId="17">
    <w:name w:val="Balloon Text"/>
    <w:basedOn w:val="1"/>
    <w:link w:val="38"/>
    <w:qFormat/>
    <w:uiPriority w:val="0"/>
    <w:rPr>
      <w:sz w:val="18"/>
      <w:szCs w:val="18"/>
    </w:rPr>
  </w:style>
  <w:style w:type="paragraph" w:styleId="18">
    <w:name w:val="footer"/>
    <w:basedOn w:val="1"/>
    <w:link w:val="37"/>
    <w:qFormat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19">
    <w:name w:val="header"/>
    <w:basedOn w:val="1"/>
    <w:link w:val="36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20">
    <w:name w:val="toc 1"/>
    <w:basedOn w:val="1"/>
    <w:next w:val="1"/>
    <w:qFormat/>
    <w:uiPriority w:val="39"/>
    <w:pPr>
      <w:tabs>
        <w:tab w:val="left" w:pos="420"/>
        <w:tab w:val="right" w:leader="dot" w:pos="8302"/>
      </w:tabs>
      <w:spacing w:before="120" w:after="120"/>
      <w:jc w:val="center"/>
    </w:pPr>
    <w:rPr>
      <w:rFonts w:ascii="微软雅黑" w:hAnsi="微软雅黑"/>
      <w:b/>
      <w:bCs/>
      <w:caps/>
    </w:rPr>
  </w:style>
  <w:style w:type="paragraph" w:styleId="21">
    <w:name w:val="toc 4"/>
    <w:basedOn w:val="1"/>
    <w:next w:val="1"/>
    <w:qFormat/>
    <w:uiPriority w:val="39"/>
    <w:pPr>
      <w:ind w:left="630"/>
      <w:jc w:val="left"/>
    </w:pPr>
    <w:rPr>
      <w:rFonts w:asciiTheme="minorHAnsi" w:hAnsiTheme="minorHAnsi"/>
      <w:sz w:val="18"/>
      <w:szCs w:val="18"/>
    </w:rPr>
  </w:style>
  <w:style w:type="paragraph" w:styleId="22">
    <w:name w:val="toc 6"/>
    <w:basedOn w:val="1"/>
    <w:next w:val="1"/>
    <w:qFormat/>
    <w:uiPriority w:val="0"/>
    <w:pPr>
      <w:ind w:left="1050"/>
      <w:jc w:val="left"/>
    </w:pPr>
    <w:rPr>
      <w:rFonts w:asciiTheme="minorHAnsi" w:hAnsiTheme="minorHAnsi"/>
      <w:sz w:val="18"/>
      <w:szCs w:val="18"/>
    </w:rPr>
  </w:style>
  <w:style w:type="paragraph" w:styleId="23">
    <w:name w:val="toc 2"/>
    <w:basedOn w:val="1"/>
    <w:next w:val="1"/>
    <w:qFormat/>
    <w:uiPriority w:val="39"/>
    <w:pPr>
      <w:tabs>
        <w:tab w:val="left" w:pos="840"/>
        <w:tab w:val="right" w:leader="dot" w:pos="8302"/>
      </w:tabs>
      <w:ind w:left="210"/>
      <w:jc w:val="left"/>
    </w:pPr>
    <w:rPr>
      <w:rFonts w:asciiTheme="minorHAnsi" w:hAnsiTheme="minorHAnsi"/>
      <w:smallCaps/>
      <w:sz w:val="20"/>
      <w:szCs w:val="20"/>
    </w:rPr>
  </w:style>
  <w:style w:type="paragraph" w:styleId="24">
    <w:name w:val="toc 9"/>
    <w:basedOn w:val="1"/>
    <w:next w:val="1"/>
    <w:qFormat/>
    <w:uiPriority w:val="0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25">
    <w:name w:val="HTML Preformatted"/>
    <w:basedOn w:val="1"/>
    <w:unhideWhenUsed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kern w:val="0"/>
      <w:sz w:val="20"/>
      <w:szCs w:val="20"/>
    </w:rPr>
  </w:style>
  <w:style w:type="paragraph" w:styleId="26">
    <w:name w:val="annotation subject"/>
    <w:basedOn w:val="12"/>
    <w:next w:val="12"/>
    <w:link w:val="54"/>
    <w:unhideWhenUsed/>
    <w:qFormat/>
    <w:uiPriority w:val="0"/>
    <w:rPr>
      <w:b/>
      <w:bCs/>
    </w:rPr>
  </w:style>
  <w:style w:type="table" w:styleId="28">
    <w:name w:val="Table Grid"/>
    <w:basedOn w:val="2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9">
    <w:name w:val="Light Shading Accent 1"/>
    <w:basedOn w:val="27"/>
    <w:qFormat/>
    <w:uiPriority w:val="60"/>
    <w:rPr>
      <w:rFonts w:asciiTheme="minorHAnsi" w:hAnsiTheme="minorHAnsi" w:eastAsiaTheme="minorEastAsia" w:cstheme="minorBidi"/>
      <w:color w:val="376092" w:themeColor="accent1" w:themeShade="BF"/>
      <w:sz w:val="22"/>
      <w:szCs w:val="22"/>
    </w:rPr>
    <w:tblPr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31">
    <w:name w:val="endnote reference"/>
    <w:basedOn w:val="30"/>
    <w:qFormat/>
    <w:uiPriority w:val="0"/>
    <w:rPr>
      <w:vertAlign w:val="superscript"/>
    </w:rPr>
  </w:style>
  <w:style w:type="character" w:styleId="32">
    <w:name w:val="page number"/>
    <w:basedOn w:val="30"/>
    <w:qFormat/>
    <w:uiPriority w:val="0"/>
  </w:style>
  <w:style w:type="character" w:styleId="33">
    <w:name w:val="FollowedHyperlink"/>
    <w:basedOn w:val="30"/>
    <w:unhideWhenUsed/>
    <w:qFormat/>
    <w:uiPriority w:val="0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34">
    <w:name w:val="Hyperlink"/>
    <w:basedOn w:val="30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35">
    <w:name w:val="annotation reference"/>
    <w:basedOn w:val="30"/>
    <w:unhideWhenUsed/>
    <w:qFormat/>
    <w:uiPriority w:val="0"/>
    <w:rPr>
      <w:sz w:val="21"/>
      <w:szCs w:val="21"/>
    </w:rPr>
  </w:style>
  <w:style w:type="character" w:customStyle="1" w:styleId="36">
    <w:name w:val="页眉 字符"/>
    <w:basedOn w:val="30"/>
    <w:link w:val="19"/>
    <w:qFormat/>
    <w:uiPriority w:val="99"/>
    <w:rPr>
      <w:kern w:val="2"/>
      <w:sz w:val="18"/>
      <w:szCs w:val="18"/>
    </w:rPr>
  </w:style>
  <w:style w:type="character" w:customStyle="1" w:styleId="37">
    <w:name w:val="页脚 字符"/>
    <w:basedOn w:val="30"/>
    <w:link w:val="18"/>
    <w:qFormat/>
    <w:uiPriority w:val="99"/>
    <w:rPr>
      <w:kern w:val="2"/>
      <w:sz w:val="18"/>
      <w:szCs w:val="18"/>
    </w:rPr>
  </w:style>
  <w:style w:type="character" w:customStyle="1" w:styleId="38">
    <w:name w:val="批注框文本 字符"/>
    <w:basedOn w:val="30"/>
    <w:link w:val="17"/>
    <w:qFormat/>
    <w:uiPriority w:val="0"/>
    <w:rPr>
      <w:kern w:val="2"/>
      <w:sz w:val="18"/>
      <w:szCs w:val="18"/>
    </w:rPr>
  </w:style>
  <w:style w:type="paragraph" w:customStyle="1" w:styleId="39">
    <w:name w:val="列出段落1"/>
    <w:basedOn w:val="1"/>
    <w:qFormat/>
    <w:uiPriority w:val="99"/>
    <w:pPr>
      <w:ind w:firstLine="420" w:firstLineChars="200"/>
    </w:pPr>
  </w:style>
  <w:style w:type="character" w:customStyle="1" w:styleId="40">
    <w:name w:val="标题 1 字符"/>
    <w:basedOn w:val="30"/>
    <w:link w:val="4"/>
    <w:qFormat/>
    <w:uiPriority w:val="0"/>
    <w:rPr>
      <w:rFonts w:ascii="微软雅黑" w:hAnsi="微软雅黑" w:eastAsia="微软雅黑"/>
      <w:b/>
      <w:bCs/>
      <w:kern w:val="44"/>
      <w:sz w:val="28"/>
      <w:szCs w:val="28"/>
    </w:rPr>
  </w:style>
  <w:style w:type="character" w:customStyle="1" w:styleId="41">
    <w:name w:val="标题 2 字符"/>
    <w:basedOn w:val="30"/>
    <w:link w:val="5"/>
    <w:qFormat/>
    <w:uiPriority w:val="0"/>
    <w:rPr>
      <w:rFonts w:ascii="微软雅黑" w:hAnsi="微软雅黑" w:eastAsia="微软雅黑" w:cstheme="majorBidi"/>
      <w:b/>
      <w:bCs/>
      <w:kern w:val="2"/>
      <w:sz w:val="24"/>
      <w:szCs w:val="24"/>
    </w:rPr>
  </w:style>
  <w:style w:type="character" w:customStyle="1" w:styleId="42">
    <w:name w:val="标题 3 字符"/>
    <w:basedOn w:val="30"/>
    <w:link w:val="6"/>
    <w:qFormat/>
    <w:uiPriority w:val="0"/>
    <w:rPr>
      <w:rFonts w:ascii="微软雅黑" w:hAnsi="微软雅黑" w:eastAsia="微软雅黑"/>
      <w:b/>
      <w:bCs/>
      <w:kern w:val="2"/>
      <w:sz w:val="24"/>
      <w:szCs w:val="24"/>
    </w:rPr>
  </w:style>
  <w:style w:type="character" w:customStyle="1" w:styleId="43">
    <w:name w:val="标题 4 字符"/>
    <w:basedOn w:val="30"/>
    <w:link w:val="7"/>
    <w:qFormat/>
    <w:uiPriority w:val="0"/>
    <w:rPr>
      <w:rFonts w:ascii="微软雅黑" w:hAnsi="微软雅黑" w:eastAsia="微软雅黑" w:cstheme="majorBidi"/>
      <w:bCs/>
      <w:kern w:val="2"/>
      <w:sz w:val="24"/>
      <w:szCs w:val="24"/>
    </w:rPr>
  </w:style>
  <w:style w:type="character" w:customStyle="1" w:styleId="44">
    <w:name w:val="标题 5 字符"/>
    <w:basedOn w:val="30"/>
    <w:link w:val="8"/>
    <w:qFormat/>
    <w:uiPriority w:val="0"/>
    <w:rPr>
      <w:b/>
      <w:bCs/>
      <w:kern w:val="2"/>
      <w:sz w:val="28"/>
      <w:szCs w:val="28"/>
    </w:rPr>
  </w:style>
  <w:style w:type="paragraph" w:customStyle="1" w:styleId="45">
    <w:name w:val="TOC 标题1"/>
    <w:basedOn w:val="4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</w:rPr>
  </w:style>
  <w:style w:type="paragraph" w:customStyle="1" w:styleId="46">
    <w:name w:val="无间隔1"/>
    <w:link w:val="47"/>
    <w:qFormat/>
    <w:uiPriority w:val="0"/>
    <w:rPr>
      <w:rFonts w:ascii="PMingLiU" w:hAnsi="PMingLiU" w:eastAsiaTheme="minorEastAsia" w:cstheme="minorBidi"/>
      <w:sz w:val="22"/>
      <w:szCs w:val="22"/>
      <w:lang w:val="en-US" w:eastAsia="zh-CN" w:bidi="ar-SA"/>
    </w:rPr>
  </w:style>
  <w:style w:type="character" w:customStyle="1" w:styleId="47">
    <w:name w:val="无间隔 字符"/>
    <w:basedOn w:val="30"/>
    <w:link w:val="46"/>
    <w:qFormat/>
    <w:uiPriority w:val="0"/>
    <w:rPr>
      <w:rFonts w:ascii="PMingLiU" w:hAnsi="PMingLiU" w:eastAsiaTheme="minorEastAsia" w:cstheme="minorBidi"/>
      <w:sz w:val="22"/>
      <w:szCs w:val="22"/>
    </w:rPr>
  </w:style>
  <w:style w:type="paragraph" w:customStyle="1" w:styleId="48">
    <w:name w:val="3CBD5A742C28424DA5172AD252E32316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49">
    <w:name w:val="不明显强调1"/>
    <w:qFormat/>
    <w:uiPriority w:val="19"/>
    <w:rPr>
      <w:rFonts w:eastAsia="微软雅黑"/>
      <w:iCs/>
      <w:color w:val="auto"/>
      <w:sz w:val="21"/>
    </w:rPr>
  </w:style>
  <w:style w:type="table" w:customStyle="1" w:styleId="50">
    <w:name w:val="寻息表格"/>
    <w:basedOn w:val="27"/>
    <w:qFormat/>
    <w:uiPriority w:val="99"/>
    <w:pPr>
      <w:jc w:val="both"/>
    </w:pPr>
    <w:rPr>
      <w:rFonts w:eastAsia="微软雅黑"/>
      <w:sz w:val="21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shd w:val="clear" w:color="auto" w:fill="FFFFFF" w:themeFill="background1"/>
      <w:vAlign w:val="center"/>
    </w:tcPr>
    <w:tblStylePr w:type="firstRow">
      <w:rPr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48DD4" w:themeFill="text2" w:themeFillTint="99"/>
      </w:tcPr>
    </w:tblStylePr>
  </w:style>
  <w:style w:type="character" w:customStyle="1" w:styleId="51">
    <w:name w:val="尾注文本 字符"/>
    <w:basedOn w:val="30"/>
    <w:link w:val="16"/>
    <w:qFormat/>
    <w:uiPriority w:val="0"/>
    <w:rPr>
      <w:kern w:val="2"/>
      <w:sz w:val="21"/>
      <w:szCs w:val="24"/>
    </w:rPr>
  </w:style>
  <w:style w:type="character" w:customStyle="1" w:styleId="52">
    <w:name w:val="未处理的提及1"/>
    <w:basedOn w:val="30"/>
    <w:unhideWhenUsed/>
    <w:qFormat/>
    <w:uiPriority w:val="99"/>
    <w:rPr>
      <w:color w:val="808080"/>
      <w:shd w:val="clear" w:color="auto" w:fill="E6E6E6"/>
    </w:rPr>
  </w:style>
  <w:style w:type="character" w:customStyle="1" w:styleId="53">
    <w:name w:val="批注文字 字符"/>
    <w:basedOn w:val="30"/>
    <w:link w:val="12"/>
    <w:semiHidden/>
    <w:qFormat/>
    <w:uiPriority w:val="0"/>
    <w:rPr>
      <w:rFonts w:eastAsia="微软雅黑"/>
      <w:kern w:val="2"/>
      <w:sz w:val="24"/>
      <w:szCs w:val="24"/>
    </w:rPr>
  </w:style>
  <w:style w:type="character" w:customStyle="1" w:styleId="54">
    <w:name w:val="批注主题 字符"/>
    <w:basedOn w:val="53"/>
    <w:link w:val="26"/>
    <w:semiHidden/>
    <w:qFormat/>
    <w:uiPriority w:val="0"/>
    <w:rPr>
      <w:rFonts w:eastAsia="微软雅黑"/>
      <w:b/>
      <w:bCs/>
      <w:kern w:val="2"/>
      <w:sz w:val="24"/>
      <w:szCs w:val="24"/>
    </w:rPr>
  </w:style>
  <w:style w:type="character" w:customStyle="1" w:styleId="55">
    <w:name w:val="styles__breadcrumbitem-nesejz-4"/>
    <w:basedOn w:val="30"/>
    <w:qFormat/>
    <w:uiPriority w:val="0"/>
  </w:style>
  <w:style w:type="paragraph" w:styleId="56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44.emf"/><Relationship Id="rId55" Type="http://schemas.openxmlformats.org/officeDocument/2006/relationships/oleObject" Target="embeddings/oleObject3.bin"/><Relationship Id="rId54" Type="http://schemas.openxmlformats.org/officeDocument/2006/relationships/image" Target="media/image43.emf"/><Relationship Id="rId53" Type="http://schemas.openxmlformats.org/officeDocument/2006/relationships/oleObject" Target="embeddings/oleObject2.bin"/><Relationship Id="rId52" Type="http://schemas.openxmlformats.org/officeDocument/2006/relationships/image" Target="media/image42.emf"/><Relationship Id="rId51" Type="http://schemas.openxmlformats.org/officeDocument/2006/relationships/oleObject" Target="embeddings/oleObject1.bin"/><Relationship Id="rId50" Type="http://schemas.openxmlformats.org/officeDocument/2006/relationships/image" Target="media/image41.png"/><Relationship Id="rId5" Type="http://schemas.openxmlformats.org/officeDocument/2006/relationships/header" Target="header1.xml"/><Relationship Id="rId49" Type="http://schemas.openxmlformats.org/officeDocument/2006/relationships/image" Target="media/image40.pn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endnotes" Target="endnotes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footnotes" Target="footnotes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1648</Words>
  <Characters>9395</Characters>
  <Lines>78</Lines>
  <Paragraphs>22</Paragraphs>
  <TotalTime>1</TotalTime>
  <ScaleCrop>false</ScaleCrop>
  <LinksUpToDate>false</LinksUpToDate>
  <CharactersWithSpaces>11021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2018-03-17T08:41:00Z</dcterms:created>
  <dcterms:modified xsi:type="dcterms:W3CDTF">2022-01-04T09:10:00Z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25002E18F0014987805ED151FCF6B477</vt:lpwstr>
  </property>
</Properties>
</file>