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rPr>
          <w:rFonts w:ascii="微软雅黑" w:hAnsi="微软雅黑"/>
          <w:sz w:val="84"/>
          <w:szCs w:val="84"/>
        </w:rPr>
      </w:pPr>
      <w:r>
        <w:rPr>
          <w:sz w:val="21"/>
        </w:rPr>
        <mc:AlternateContent>
          <mc:Choice Requires="wpg">
            <w:drawing>
              <wp:anchor distT="0" distB="0" distL="114300" distR="114300" simplePos="0" relativeHeight="251661312" behindDoc="0" locked="0" layoutInCell="1" allowOverlap="1">
                <wp:simplePos x="0" y="0"/>
                <wp:positionH relativeFrom="column">
                  <wp:posOffset>-1401445</wp:posOffset>
                </wp:positionH>
                <wp:positionV relativeFrom="paragraph">
                  <wp:posOffset>556895</wp:posOffset>
                </wp:positionV>
                <wp:extent cx="7001510" cy="5015865"/>
                <wp:effectExtent l="0" t="0" r="0" b="0"/>
                <wp:wrapNone/>
                <wp:docPr id="4" name="组合 4"/>
                <wp:cNvGraphicFramePr/>
                <a:graphic xmlns:a="http://schemas.openxmlformats.org/drawingml/2006/main">
                  <a:graphicData uri="http://schemas.microsoft.com/office/word/2010/wordprocessingGroup">
                    <wpg:wgp>
                      <wpg:cNvGrpSpPr/>
                      <wpg:grpSpPr>
                        <a:xfrm>
                          <a:off x="0" y="0"/>
                          <a:ext cx="7001510" cy="5015865"/>
                          <a:chOff x="3087" y="2097"/>
                          <a:chExt cx="11026" cy="7899"/>
                        </a:xfrm>
                      </wpg:grpSpPr>
                      <pic:pic xmlns:pic="http://schemas.openxmlformats.org/drawingml/2006/picture">
                        <pic:nvPicPr>
                          <pic:cNvPr id="7" name="图片 1" descr="素材10-04"/>
                          <pic:cNvPicPr>
                            <a:picLocks noChangeAspect="1"/>
                          </pic:cNvPicPr>
                        </pic:nvPicPr>
                        <pic:blipFill>
                          <a:blip r:embed="rId11"/>
                          <a:stretch>
                            <a:fillRect/>
                          </a:stretch>
                        </pic:blipFill>
                        <pic:spPr>
                          <a:xfrm>
                            <a:off x="3121" y="2097"/>
                            <a:ext cx="10810" cy="6502"/>
                          </a:xfrm>
                          <a:prstGeom prst="rect">
                            <a:avLst/>
                          </a:prstGeom>
                        </pic:spPr>
                      </pic:pic>
                      <pic:pic xmlns:pic="http://schemas.openxmlformats.org/drawingml/2006/picture">
                        <pic:nvPicPr>
                          <pic:cNvPr id="8" name="图片 5" descr="寻息-04"/>
                          <pic:cNvPicPr>
                            <a:picLocks noChangeAspect="1"/>
                          </pic:cNvPicPr>
                        </pic:nvPicPr>
                        <pic:blipFill>
                          <a:blip r:embed="rId12"/>
                          <a:stretch>
                            <a:fillRect/>
                          </a:stretch>
                        </pic:blipFill>
                        <pic:spPr>
                          <a:xfrm>
                            <a:off x="3662" y="3431"/>
                            <a:ext cx="4771" cy="570"/>
                          </a:xfrm>
                          <a:prstGeom prst="rect">
                            <a:avLst/>
                          </a:prstGeom>
                        </pic:spPr>
                      </pic:pic>
                      <pic:pic xmlns:pic="http://schemas.openxmlformats.org/drawingml/2006/picture">
                        <pic:nvPicPr>
                          <pic:cNvPr id="9" name="图片 3" descr="定位2"/>
                          <pic:cNvPicPr>
                            <a:picLocks noChangeAspect="1"/>
                          </pic:cNvPicPr>
                        </pic:nvPicPr>
                        <pic:blipFill>
                          <a:blip r:embed="rId13"/>
                          <a:stretch>
                            <a:fillRect/>
                          </a:stretch>
                        </pic:blipFill>
                        <pic:spPr>
                          <a:xfrm>
                            <a:off x="3087" y="7759"/>
                            <a:ext cx="11026" cy="907"/>
                          </a:xfrm>
                          <a:prstGeom prst="rect">
                            <a:avLst/>
                          </a:prstGeom>
                        </pic:spPr>
                      </pic:pic>
                      <wps:wsp>
                        <wps:cNvPr id="14" name="文本框 9"/>
                        <wps:cNvSpPr txBox="1"/>
                        <wps:spPr>
                          <a:xfrm>
                            <a:off x="6460" y="5691"/>
                            <a:ext cx="1153"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微软雅黑" w:hAnsi="微软雅黑" w:eastAsia="微软雅黑" w:cs="微软雅黑"/>
                                  <w:b/>
                                  <w:bCs/>
                                  <w:color w:val="FFFFFF" w:themeColor="background1"/>
                                  <w:sz w:val="32"/>
                                  <w:szCs w:val="32"/>
                                  <w:lang w:val="en-US" w:eastAsia="zh-CN"/>
                                  <w14:textFill>
                                    <w14:solidFill>
                                      <w14:schemeClr w14:val="bg1"/>
                                    </w14:solidFill>
                                  </w14:textFill>
                                </w:rPr>
                              </w:pPr>
                              <w:r>
                                <w:rPr>
                                  <w:rFonts w:hint="eastAsia" w:ascii="微软雅黑" w:hAnsi="微软雅黑" w:cs="微软雅黑"/>
                                  <w:b/>
                                  <w:bCs/>
                                  <w:color w:val="FFFFFF" w:themeColor="background1"/>
                                  <w:sz w:val="32"/>
                                  <w:szCs w:val="32"/>
                                  <w:lang w:val="en-US" w:eastAsia="zh-CN"/>
                                  <w14:textFill>
                                    <w14:solidFill>
                                      <w14:schemeClr w14:val="bg1"/>
                                    </w14:solidFill>
                                  </w14:textFill>
                                </w:rPr>
                                <w:t>V1.4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8"/>
                        <wps:cNvSpPr txBox="1"/>
                        <wps:spPr>
                          <a:xfrm>
                            <a:off x="3537" y="6756"/>
                            <a:ext cx="4431"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FFFFFF" w:themeColor="background1"/>
                                  <w:sz w:val="32"/>
                                  <w:szCs w:val="32"/>
                                  <w:lang w:val="en-US" w:eastAsia="zh-CN"/>
                                  <w14:textFill>
                                    <w14:solidFill>
                                      <w14:schemeClr w14:val="bg1"/>
                                    </w14:solidFill>
                                  </w14:textFill>
                                </w:rPr>
                              </w:pPr>
                              <w:r>
                                <w:rPr>
                                  <w:rFonts w:hint="eastAsia" w:ascii="微软雅黑" w:hAnsi="微软雅黑" w:eastAsia="微软雅黑" w:cs="微软雅黑"/>
                                  <w:b/>
                                  <w:bCs/>
                                  <w:color w:val="FFFFFF" w:themeColor="background1"/>
                                  <w:sz w:val="32"/>
                                  <w:szCs w:val="32"/>
                                  <w:lang w:val="en-US" w:eastAsia="zh-CN"/>
                                  <w14:textFill>
                                    <w14:solidFill>
                                      <w14:schemeClr w14:val="bg1"/>
                                    </w14:solidFill>
                                  </w14:textFill>
                                </w:rPr>
                                <w:t>苏州寻息电子科技有限公司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10"/>
                        <wps:cNvSpPr txBox="1"/>
                        <wps:spPr>
                          <a:xfrm>
                            <a:off x="11175" y="9096"/>
                            <a:ext cx="2779"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eastAsia" w:ascii="微软雅黑" w:hAnsi="微软雅黑" w:eastAsia="微软雅黑" w:cs="微软雅黑"/>
                                  <w:b/>
                                  <w:bCs/>
                                  <w:color w:val="404040" w:themeColor="text1" w:themeTint="BF"/>
                                  <w:sz w:val="36"/>
                                  <w:szCs w:val="36"/>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36"/>
                                  <w:szCs w:val="36"/>
                                  <w:lang w:val="en-US" w:eastAsia="zh-CN"/>
                                  <w14:textFill>
                                    <w14:solidFill>
                                      <w14:schemeClr w14:val="tx1">
                                        <w14:lumMod w14:val="75000"/>
                                        <w14:lumOff w14:val="25000"/>
                                      </w14:schemeClr>
                                    </w14:solidFill>
                                  </w14:textFill>
                                </w:rPr>
                                <w:t>公开范围：</w:t>
                              </w:r>
                              <w:r>
                                <w:rPr>
                                  <w:rFonts w:hint="eastAsia" w:ascii="微软雅黑" w:hAnsi="微软雅黑" w:cs="微软雅黑"/>
                                  <w:b/>
                                  <w:bCs/>
                                  <w:color w:val="404040" w:themeColor="text1" w:themeTint="BF"/>
                                  <w:sz w:val="36"/>
                                  <w:szCs w:val="36"/>
                                  <w:lang w:val="en-US" w:eastAsia="zh-CN"/>
                                  <w14:textFill>
                                    <w14:solidFill>
                                      <w14:schemeClr w14:val="tx1">
                                        <w14:lumMod w14:val="75000"/>
                                        <w14:lumOff w14:val="25000"/>
                                      </w14:schemeClr>
                                    </w14:solidFill>
                                  </w14:textFill>
                                </w:rPr>
                                <w:t>内</w:t>
                              </w:r>
                              <w:r>
                                <w:rPr>
                                  <w:rFonts w:hint="eastAsia" w:ascii="微软雅黑" w:hAnsi="微软雅黑" w:eastAsia="微软雅黑" w:cs="微软雅黑"/>
                                  <w:b/>
                                  <w:bCs/>
                                  <w:color w:val="404040" w:themeColor="text1" w:themeTint="BF"/>
                                  <w:sz w:val="36"/>
                                  <w:szCs w:val="36"/>
                                  <w:lang w:val="en-US" w:eastAsia="zh-CN"/>
                                  <w14:textFill>
                                    <w14:solidFill>
                                      <w14:schemeClr w14:val="tx1">
                                        <w14:lumMod w14:val="75000"/>
                                        <w14:lumOff w14:val="25000"/>
                                      </w14:schemeClr>
                                    </w14:solidFill>
                                  </w14:textFill>
                                </w:rPr>
                                <w:t>部</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10.35pt;margin-top:43.85pt;height:394.95pt;width:551.3pt;z-index:251661312;mso-width-relative:page;mso-height-relative:page;" coordorigin="3087,2097" coordsize="11026,7899" o:gfxdata="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">
                <o:lock v:ext="edit" aspectratio="f"/>
                <v:shape id="图片 1" o:spid="_x0000_s1026" o:spt="75" alt="素材10-04" type="#_x0000_t75" style="position:absolute;left:3121;top:2097;height:6502;width:10810;" filled="f" o:preferrelative="t" stroked="f" coordsize="21600,21600" o:gfxdata="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9kR+8AAAA&#10;2gAAAA8AAAAAAAAAAQAgAAAAIgAAAGRycy9kb3ducmV2LnhtbFBLAQIUABQAAAAIAIdO4kAzLwWe&#10;OwAAADkAAAAQAAAAAAAAAAEAIAAAAAsBAABkcnMvc2hhcGV4bWwueG1sUEsFBgAAAAAGAAYAWwEA&#10;ALUDAAAAAA==&#10;">
                  <v:fill on="f" focussize="0,0"/>
                  <v:stroke on="f"/>
                  <v:imagedata r:id="rId11" o:title=""/>
                  <o:lock v:ext="edit" aspectratio="t"/>
                </v:shape>
                <v:shape id="图片 5" o:spid="_x0000_s1026" o:spt="75" alt="寻息-04" type="#_x0000_t75" style="position:absolute;left:3662;top:3431;height:570;width:4771;" filled="f" o:preferrelative="t" stroked="f" coordsize="21600,21600" o:gfxdata="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Vvws9twAAANoAAAAP&#10;AAAAAAAAAAEAIAAAACIAAABkcnMvZG93bnJldi54bWxQSwECFAAUAAAACACHTuJAMy8FnjsAAAA5&#10;AAAAEAAAAAAAAAABACAAAAAGAQAAZHJzL3NoYXBleG1sLnhtbFBLBQYAAAAABgAGAFsBAACwAwAA&#10;AAA=&#10;">
                  <v:fill on="f" focussize="0,0"/>
                  <v:stroke on="f"/>
                  <v:imagedata r:id="rId12" o:title=""/>
                  <o:lock v:ext="edit" aspectratio="t"/>
                </v:shape>
                <v:shape id="图片 3" o:spid="_x0000_s1026" o:spt="75" alt="定位2" type="#_x0000_t75" style="position:absolute;left:3087;top:7759;height:907;width:11026;" filled="f" o:preferrelative="t" stroked="f" coordsize="21600,21600" o:gfxdata="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Pie6LsAAADa&#10;AAAADwAAAAAAAAABACAAAAAiAAAAZHJzL2Rvd25yZXYueG1sUEsBAhQAFAAAAAgAh07iQDMvBZ47&#10;AAAAOQAAABAAAAAAAAAAAQAgAAAACgEAAGRycy9zaGFwZXhtbC54bWxQSwUGAAAAAAYABgBbAQAA&#10;tAMAAAAA&#10;">
                  <v:fill on="f" focussize="0,0"/>
                  <v:stroke on="f"/>
                  <v:imagedata r:id="rId13" o:title=""/>
                  <o:lock v:ext="edit" aspectratio="t"/>
                </v:shape>
                <v:shape id="文本框 9" o:spid="_x0000_s1026" o:spt="202" type="#_x0000_t202" style="position:absolute;left:6460;top:5691;height:900;width:1153;" filled="f" stroked="f" coordsize="21600,21600" o:gfxdata="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fT4O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32"/>
                            <w:szCs w:val="32"/>
                            <w:lang w:val="en-US" w:eastAsia="zh-CN"/>
                            <w14:textFill>
                              <w14:solidFill>
                                <w14:schemeClr w14:val="bg1"/>
                              </w14:solidFill>
                            </w14:textFill>
                          </w:rPr>
                        </w:pPr>
                        <w:r>
                          <w:rPr>
                            <w:rFonts w:hint="eastAsia" w:ascii="微软雅黑" w:hAnsi="微软雅黑" w:cs="微软雅黑"/>
                            <w:b/>
                            <w:bCs/>
                            <w:color w:val="FFFFFF" w:themeColor="background1"/>
                            <w:sz w:val="32"/>
                            <w:szCs w:val="32"/>
                            <w:lang w:val="en-US" w:eastAsia="zh-CN"/>
                            <w14:textFill>
                              <w14:solidFill>
                                <w14:schemeClr w14:val="bg1"/>
                              </w14:solidFill>
                            </w14:textFill>
                          </w:rPr>
                          <w:t>V1.4</w:t>
                        </w:r>
                      </w:p>
                    </w:txbxContent>
                  </v:textbox>
                </v:shape>
                <v:shape id="文本框 8" o:spid="_x0000_s1026" o:spt="202" type="#_x0000_t202" style="position:absolute;left:3537;top:6756;height:900;width:4431;"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jc w:val="distribute"/>
                          <w:rPr>
                            <w:rFonts w:hint="default" w:ascii="微软雅黑" w:hAnsi="微软雅黑" w:eastAsia="微软雅黑" w:cs="微软雅黑"/>
                            <w:b/>
                            <w:bCs/>
                            <w:color w:val="FFFFFF" w:themeColor="background1"/>
                            <w:sz w:val="32"/>
                            <w:szCs w:val="32"/>
                            <w:lang w:val="en-US" w:eastAsia="zh-CN"/>
                            <w14:textFill>
                              <w14:solidFill>
                                <w14:schemeClr w14:val="bg1"/>
                              </w14:solidFill>
                            </w14:textFill>
                          </w:rPr>
                        </w:pPr>
                        <w:r>
                          <w:rPr>
                            <w:rFonts w:hint="eastAsia" w:ascii="微软雅黑" w:hAnsi="微软雅黑" w:eastAsia="微软雅黑" w:cs="微软雅黑"/>
                            <w:b/>
                            <w:bCs/>
                            <w:color w:val="FFFFFF" w:themeColor="background1"/>
                            <w:sz w:val="32"/>
                            <w:szCs w:val="32"/>
                            <w:lang w:val="en-US" w:eastAsia="zh-CN"/>
                            <w14:textFill>
                              <w14:solidFill>
                                <w14:schemeClr w14:val="bg1"/>
                              </w14:solidFill>
                            </w14:textFill>
                          </w:rPr>
                          <w:t>苏州寻息电子科技有限公司</w:t>
                        </w:r>
                      </w:p>
                    </w:txbxContent>
                  </v:textbox>
                </v:shape>
                <v:shape id="文本框 10" o:spid="_x0000_s1026" o:spt="202" type="#_x0000_t202" style="position:absolute;left:11175;top:9096;height:900;width:2779;" filled="f" stroked="f" coordsize="21600,21600" o:gfxdata="UEsDBAoAAAAAAIdO4kAAAAAAAAAAAAAAAAAEAAAAZHJzL1BLAwQUAAAACACHTuJANVJFhr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sDK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SRY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jc w:val="distribute"/>
                          <w:rPr>
                            <w:rFonts w:hint="eastAsia" w:ascii="微软雅黑" w:hAnsi="微软雅黑" w:eastAsia="微软雅黑" w:cs="微软雅黑"/>
                            <w:b/>
                            <w:bCs/>
                            <w:color w:val="404040" w:themeColor="text1" w:themeTint="BF"/>
                            <w:sz w:val="36"/>
                            <w:szCs w:val="36"/>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36"/>
                            <w:szCs w:val="36"/>
                            <w:lang w:val="en-US" w:eastAsia="zh-CN"/>
                            <w14:textFill>
                              <w14:solidFill>
                                <w14:schemeClr w14:val="tx1">
                                  <w14:lumMod w14:val="75000"/>
                                  <w14:lumOff w14:val="25000"/>
                                </w14:schemeClr>
                              </w14:solidFill>
                            </w14:textFill>
                          </w:rPr>
                          <w:t>公开范围：</w:t>
                        </w:r>
                        <w:r>
                          <w:rPr>
                            <w:rFonts w:hint="eastAsia" w:ascii="微软雅黑" w:hAnsi="微软雅黑" w:cs="微软雅黑"/>
                            <w:b/>
                            <w:bCs/>
                            <w:color w:val="404040" w:themeColor="text1" w:themeTint="BF"/>
                            <w:sz w:val="36"/>
                            <w:szCs w:val="36"/>
                            <w:lang w:val="en-US" w:eastAsia="zh-CN"/>
                            <w14:textFill>
                              <w14:solidFill>
                                <w14:schemeClr w14:val="tx1">
                                  <w14:lumMod w14:val="75000"/>
                                  <w14:lumOff w14:val="25000"/>
                                </w14:schemeClr>
                              </w14:solidFill>
                            </w14:textFill>
                          </w:rPr>
                          <w:t>内</w:t>
                        </w:r>
                        <w:r>
                          <w:rPr>
                            <w:rFonts w:hint="eastAsia" w:ascii="微软雅黑" w:hAnsi="微软雅黑" w:eastAsia="微软雅黑" w:cs="微软雅黑"/>
                            <w:b/>
                            <w:bCs/>
                            <w:color w:val="404040" w:themeColor="text1" w:themeTint="BF"/>
                            <w:sz w:val="36"/>
                            <w:szCs w:val="36"/>
                            <w:lang w:val="en-US" w:eastAsia="zh-CN"/>
                            <w14:textFill>
                              <w14:solidFill>
                                <w14:schemeClr w14:val="tx1">
                                  <w14:lumMod w14:val="75000"/>
                                  <w14:lumOff w14:val="25000"/>
                                </w14:schemeClr>
                              </w14:solidFill>
                            </w14:textFill>
                          </w:rPr>
                          <w:t>部</w:t>
                        </w:r>
                      </w:p>
                    </w:txbxContent>
                  </v:textbox>
                </v:shape>
              </v:group>
            </w:pict>
          </mc:Fallback>
        </mc:AlternateContent>
      </w:r>
    </w:p>
    <w:p>
      <w:pPr>
        <w:tabs>
          <w:tab w:val="left" w:pos="6085"/>
        </w:tabs>
        <w:rPr>
          <w:rFonts w:ascii="微软雅黑" w:hAnsi="微软雅黑"/>
          <w:sz w:val="52"/>
          <w:szCs w:val="52"/>
        </w:rPr>
      </w:pPr>
      <w:r>
        <w:rPr>
          <w:rFonts w:ascii="微软雅黑" w:hAnsi="微软雅黑"/>
          <w:sz w:val="52"/>
          <w:szCs w:val="52"/>
        </w:rPr>
        <w:tab/>
      </w:r>
    </w:p>
    <w:p>
      <w:pPr>
        <w:tabs>
          <w:tab w:val="left" w:pos="6085"/>
        </w:tabs>
        <w:rPr>
          <w:rFonts w:ascii="微软雅黑" w:hAnsi="微软雅黑"/>
          <w:sz w:val="10"/>
          <w:szCs w:val="10"/>
        </w:rPr>
      </w:pPr>
    </w:p>
    <w:p>
      <w:pPr>
        <w:tabs>
          <w:tab w:val="left" w:pos="6085"/>
        </w:tabs>
        <w:spacing w:line="240" w:lineRule="auto"/>
        <w:rPr>
          <w:rFonts w:ascii="微软雅黑" w:hAnsi="微软雅黑"/>
          <w:sz w:val="28"/>
          <w:szCs w:val="28"/>
        </w:rPr>
      </w:pPr>
      <w:r>
        <mc:AlternateContent>
          <mc:Choice Requires="wps">
            <w:drawing>
              <wp:anchor distT="0" distB="0" distL="114300" distR="114300" simplePos="0" relativeHeight="251662336" behindDoc="0" locked="0" layoutInCell="1" allowOverlap="1">
                <wp:simplePos x="0" y="0"/>
                <wp:positionH relativeFrom="column">
                  <wp:posOffset>-1104900</wp:posOffset>
                </wp:positionH>
                <wp:positionV relativeFrom="paragraph">
                  <wp:posOffset>148590</wp:posOffset>
                </wp:positionV>
                <wp:extent cx="5464810" cy="7061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5464810" cy="706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cs="微软雅黑"/>
                                <w:b/>
                                <w:bCs/>
                                <w:color w:val="FFFFFF" w:themeColor="background1"/>
                                <w:sz w:val="56"/>
                                <w:szCs w:val="56"/>
                                <w:lang w:val="en-US" w:eastAsia="zh-CN"/>
                                <w14:textFill>
                                  <w14:solidFill>
                                    <w14:schemeClr w14:val="bg1"/>
                                  </w14:solidFill>
                                </w14:textFill>
                              </w:rPr>
                            </w:pPr>
                            <w:r>
                              <w:rPr>
                                <w:rFonts w:hint="eastAsia" w:ascii="微软雅黑" w:hAnsi="微软雅黑" w:cs="微软雅黑"/>
                                <w:b/>
                                <w:bCs/>
                                <w:color w:val="FFFFFF" w:themeColor="background1"/>
                                <w:sz w:val="56"/>
                                <w:szCs w:val="56"/>
                                <w:lang w:val="en-US" w:eastAsia="zh-CN"/>
                                <w14:textFill>
                                  <w14:solidFill>
                                    <w14:schemeClr w14:val="bg1"/>
                                  </w14:solidFill>
                                </w14:textFill>
                              </w:rPr>
                              <w:t>钛衡™无线高精度融合定位系统</w:t>
                            </w:r>
                          </w:p>
                          <w:p>
                            <w:pPr>
                              <w:jc w:val="distribute"/>
                              <w:rPr>
                                <w:rFonts w:hint="default" w:ascii="微软雅黑" w:hAnsi="微软雅黑" w:eastAsia="微软雅黑" w:cs="微软雅黑"/>
                                <w:b/>
                                <w:bCs/>
                                <w:color w:val="FFFFFF" w:themeColor="background1"/>
                                <w:sz w:val="144"/>
                                <w:szCs w:val="144"/>
                                <w:lang w:val="en-US" w:eastAsia="zh-CN"/>
                                <w14:textFill>
                                  <w14:solidFill>
                                    <w14:schemeClr w14:val="bg1"/>
                                  </w14:solidFill>
                                </w14:textFill>
                              </w:rPr>
                            </w:pPr>
                            <w:r>
                              <w:rPr>
                                <w:rFonts w:hint="eastAsia" w:ascii="微软雅黑" w:hAnsi="微软雅黑" w:cs="微软雅黑"/>
                                <w:b/>
                                <w:bCs/>
                                <w:color w:val="FFFFFF" w:themeColor="background1"/>
                                <w:sz w:val="56"/>
                                <w:szCs w:val="56"/>
                                <w:lang w:val="en-US" w:eastAsia="zh-CN"/>
                                <w14:textFill>
                                  <w14:solidFill>
                                    <w14:schemeClr w14:val="bg1"/>
                                  </w14:solidFill>
                                </w14:textFill>
                              </w:rPr>
                              <w:t>终端交付手册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pt;margin-top:11.7pt;height:55.6pt;width:430.3pt;z-index:251662336;mso-width-relative:page;mso-height-relative:page;" filled="f" stroked="f" coordsize="21600,21600" o:gfxdata="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oLIQVtwAAAALAQAADwAAAAAAAAABACAAAAAiAAAA&#10;ZHJzL2Rvd25yZXYueG1sUEsBAhQAFAAAAAgAh07iQLF6zpo8AgAAZgQAAA4AAAAAAAAAAQAgAAAA&#10;KwEAAGRycy9lMm9Eb2MueG1sUEsFBgAAAAAGAAYAWQEAANkFAAAAAA==&#10;">
                <v:fill on="f" focussize="0,0"/>
                <v:stroke on="f" weight="0.5pt"/>
                <v:imagedata o:title=""/>
                <o:lock v:ext="edit" aspectratio="f"/>
                <v:textbox>
                  <w:txbxContent>
                    <w:p>
                      <w:pPr>
                        <w:jc w:val="distribute"/>
                        <w:rPr>
                          <w:rFonts w:hint="default" w:ascii="微软雅黑" w:hAnsi="微软雅黑" w:cs="微软雅黑"/>
                          <w:b/>
                          <w:bCs/>
                          <w:color w:val="FFFFFF" w:themeColor="background1"/>
                          <w:sz w:val="56"/>
                          <w:szCs w:val="56"/>
                          <w:lang w:val="en-US" w:eastAsia="zh-CN"/>
                          <w14:textFill>
                            <w14:solidFill>
                              <w14:schemeClr w14:val="bg1"/>
                            </w14:solidFill>
                          </w14:textFill>
                        </w:rPr>
                      </w:pPr>
                      <w:r>
                        <w:rPr>
                          <w:rFonts w:hint="eastAsia" w:ascii="微软雅黑" w:hAnsi="微软雅黑" w:cs="微软雅黑"/>
                          <w:b/>
                          <w:bCs/>
                          <w:color w:val="FFFFFF" w:themeColor="background1"/>
                          <w:sz w:val="56"/>
                          <w:szCs w:val="56"/>
                          <w:lang w:val="en-US" w:eastAsia="zh-CN"/>
                          <w14:textFill>
                            <w14:solidFill>
                              <w14:schemeClr w14:val="bg1"/>
                            </w14:solidFill>
                          </w14:textFill>
                        </w:rPr>
                        <w:t>钛衡™无线高精度融合定位系统</w:t>
                      </w:r>
                    </w:p>
                    <w:p>
                      <w:pPr>
                        <w:jc w:val="distribute"/>
                        <w:rPr>
                          <w:rFonts w:hint="default" w:ascii="微软雅黑" w:hAnsi="微软雅黑" w:eastAsia="微软雅黑" w:cs="微软雅黑"/>
                          <w:b/>
                          <w:bCs/>
                          <w:color w:val="FFFFFF" w:themeColor="background1"/>
                          <w:sz w:val="144"/>
                          <w:szCs w:val="144"/>
                          <w:lang w:val="en-US" w:eastAsia="zh-CN"/>
                          <w14:textFill>
                            <w14:solidFill>
                              <w14:schemeClr w14:val="bg1"/>
                            </w14:solidFill>
                          </w14:textFill>
                        </w:rPr>
                      </w:pPr>
                      <w:r>
                        <w:rPr>
                          <w:rFonts w:hint="eastAsia" w:ascii="微软雅黑" w:hAnsi="微软雅黑" w:cs="微软雅黑"/>
                          <w:b/>
                          <w:bCs/>
                          <w:color w:val="FFFFFF" w:themeColor="background1"/>
                          <w:sz w:val="56"/>
                          <w:szCs w:val="56"/>
                          <w:lang w:val="en-US" w:eastAsia="zh-CN"/>
                          <w14:textFill>
                            <w14:solidFill>
                              <w14:schemeClr w14:val="bg1"/>
                            </w14:solidFill>
                          </w14:textFill>
                        </w:rPr>
                        <w:t>终端交付手册</w:t>
                      </w:r>
                    </w:p>
                  </w:txbxContent>
                </v:textbox>
              </v:shape>
            </w:pict>
          </mc:Fallback>
        </mc:AlternateContent>
      </w:r>
    </w:p>
    <w:p>
      <w:pPr>
        <w:tabs>
          <w:tab w:val="left" w:pos="6085"/>
        </w:tabs>
        <w:rPr>
          <w:rFonts w:ascii="微软雅黑" w:hAnsi="微软雅黑"/>
          <w:sz w:val="28"/>
          <w:szCs w:val="28"/>
        </w:rPr>
      </w:pPr>
    </w:p>
    <w:p>
      <w:pPr>
        <w:tabs>
          <w:tab w:val="left" w:pos="6085"/>
        </w:tabs>
        <w:jc w:val="left"/>
        <w:rPr>
          <w:rFonts w:ascii="微软雅黑" w:hAnsi="微软雅黑"/>
          <w:sz w:val="15"/>
          <w:szCs w:val="15"/>
        </w:rPr>
      </w:pPr>
      <w:r>
        <mc:AlternateContent>
          <mc:Choice Requires="wps">
            <w:drawing>
              <wp:anchor distT="0" distB="0" distL="114300" distR="114300" simplePos="0" relativeHeight="251663360" behindDoc="0" locked="0" layoutInCell="1" allowOverlap="1">
                <wp:simplePos x="0" y="0"/>
                <wp:positionH relativeFrom="column">
                  <wp:posOffset>-1098550</wp:posOffset>
                </wp:positionH>
                <wp:positionV relativeFrom="paragraph">
                  <wp:posOffset>93980</wp:posOffset>
                </wp:positionV>
                <wp:extent cx="1808480" cy="70612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08480" cy="706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FFFFFF" w:themeColor="background1"/>
                                <w:sz w:val="144"/>
                                <w:szCs w:val="144"/>
                                <w:lang w:val="en-US" w:eastAsia="zh-CN"/>
                                <w14:textFill>
                                  <w14:solidFill>
                                    <w14:schemeClr w14:val="bg1"/>
                                  </w14:solidFill>
                                </w14:textFill>
                              </w:rPr>
                            </w:pPr>
                            <w:r>
                              <w:rPr>
                                <w:rFonts w:hint="eastAsia" w:ascii="微软雅黑" w:hAnsi="微软雅黑" w:cs="微软雅黑"/>
                                <w:b/>
                                <w:bCs/>
                                <w:color w:val="FFFFFF" w:themeColor="background1"/>
                                <w:sz w:val="56"/>
                                <w:szCs w:val="56"/>
                                <w:lang w:val="en-US" w:eastAsia="zh-CN"/>
                                <w14:textFill>
                                  <w14:solidFill>
                                    <w14:schemeClr w14:val="bg1"/>
                                  </w14:solidFill>
                                </w14:textFill>
                              </w:rPr>
                              <w:t>交付手册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6.5pt;margin-top:7.4pt;height:55.6pt;width:142.4pt;z-index:251663360;mso-width-relative:page;mso-height-relative:page;" filled="f" stroked="f" coordsize="21600,21600" o:gfxdata="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ho3m9oAAAALAQAADwAAAAAAAAABACAAAAAiAAAAZHJz&#10;L2Rvd25yZXYueG1sUEsBAhQAFAAAAAgAh07iQEiuf087AgAAaAQAAA4AAAAAAAAAAQAgAAAAKQEA&#10;AGRycy9lMm9Eb2MueG1sUEsFBgAAAAAGAAYAWQEAANYFAAAAAA==&#10;">
                <v:fill on="f" focussize="0,0"/>
                <v:stroke on="f" weight="0.5pt"/>
                <v:imagedata o:title=""/>
                <o:lock v:ext="edit" aspectratio="f"/>
                <v:textbox>
                  <w:txbxContent>
                    <w:p>
                      <w:pPr>
                        <w:jc w:val="distribute"/>
                        <w:rPr>
                          <w:rFonts w:hint="default" w:ascii="微软雅黑" w:hAnsi="微软雅黑" w:eastAsia="微软雅黑" w:cs="微软雅黑"/>
                          <w:b/>
                          <w:bCs/>
                          <w:color w:val="FFFFFF" w:themeColor="background1"/>
                          <w:sz w:val="144"/>
                          <w:szCs w:val="144"/>
                          <w:lang w:val="en-US" w:eastAsia="zh-CN"/>
                          <w14:textFill>
                            <w14:solidFill>
                              <w14:schemeClr w14:val="bg1"/>
                            </w14:solidFill>
                          </w14:textFill>
                        </w:rPr>
                      </w:pPr>
                      <w:r>
                        <w:rPr>
                          <w:rFonts w:hint="eastAsia" w:ascii="微软雅黑" w:hAnsi="微软雅黑" w:cs="微软雅黑"/>
                          <w:b/>
                          <w:bCs/>
                          <w:color w:val="FFFFFF" w:themeColor="background1"/>
                          <w:sz w:val="56"/>
                          <w:szCs w:val="56"/>
                          <w:lang w:val="en-US" w:eastAsia="zh-CN"/>
                          <w14:textFill>
                            <w14:solidFill>
                              <w14:schemeClr w14:val="bg1"/>
                            </w14:solidFill>
                          </w14:textFill>
                        </w:rPr>
                        <w:t>交付手册</w:t>
                      </w:r>
                    </w:p>
                  </w:txbxContent>
                </v:textbox>
              </v:shape>
            </w:pict>
          </mc:Fallback>
        </mc:AlternateContent>
      </w:r>
    </w:p>
    <w:p>
      <w:pPr>
        <w:widowControl/>
        <w:jc w:val="left"/>
        <w:rPr>
          <w:rFonts w:ascii="微软雅黑" w:hAnsi="微软雅黑"/>
          <w:sz w:val="30"/>
          <w:szCs w:val="30"/>
        </w:rPr>
      </w:pPr>
      <w:r>
        <w:rPr>
          <w:rFonts w:ascii="微软雅黑" w:hAnsi="微软雅黑"/>
          <w:sz w:val="52"/>
          <w:szCs w:val="52"/>
        </w:rPr>
        <mc:AlternateContent>
          <mc:Choice Requires="wps">
            <w:drawing>
              <wp:anchor distT="45720" distB="45720" distL="114300" distR="114300" simplePos="0" relativeHeight="251660288" behindDoc="0" locked="0" layoutInCell="0" allowOverlap="1">
                <wp:simplePos x="0" y="0"/>
                <wp:positionH relativeFrom="column">
                  <wp:posOffset>-1020445</wp:posOffset>
                </wp:positionH>
                <wp:positionV relativeFrom="paragraph">
                  <wp:posOffset>4081780</wp:posOffset>
                </wp:positionV>
                <wp:extent cx="2049780" cy="1125855"/>
                <wp:effectExtent l="0" t="0" r="7620" b="4445"/>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49780" cy="1125855"/>
                        </a:xfrm>
                        <a:prstGeom prst="rect">
                          <a:avLst/>
                        </a:prstGeom>
                        <a:solidFill>
                          <a:srgbClr val="FFFFFF"/>
                        </a:solidFill>
                        <a:ln w="9525">
                          <a:noFill/>
                          <a:miter lim="800000"/>
                        </a:ln>
                      </wps:spPr>
                      <wps:txbx>
                        <w:txbxContent>
                          <w:p>
                            <w:pPr>
                              <w:adjustRightInd/>
                              <w:spacing w:line="264" w:lineRule="auto"/>
                              <w:jc w:val="left"/>
                              <w:rPr>
                                <w:rFonts w:ascii="微软雅黑" w:hAnsi="微软雅黑"/>
                                <w:b/>
                                <w:bCs/>
                                <w:color w:val="3F3F3F"/>
                                <w:sz w:val="21"/>
                                <w:szCs w:val="21"/>
                              </w:rPr>
                            </w:pPr>
                            <w:r>
                              <w:rPr>
                                <w:rFonts w:hint="eastAsia" w:ascii="微软雅黑" w:hAnsi="微软雅黑"/>
                                <w:b/>
                                <w:bCs/>
                                <w:color w:val="3F3F3F"/>
                                <w:sz w:val="21"/>
                                <w:szCs w:val="21"/>
                              </w:rPr>
                              <w:t>苏州寻息电子科技有限公司S</w:t>
                            </w:r>
                            <w:r>
                              <w:rPr>
                                <w:rFonts w:hint="eastAsia" w:ascii="微软雅黑" w:hAnsi="微软雅黑"/>
                                <w:b/>
                                <w:bCs/>
                                <w:color w:val="3F3F3F"/>
                                <w:sz w:val="21"/>
                                <w:szCs w:val="21"/>
                                <w:lang w:val="en-US" w:eastAsia="zh-CN"/>
                              </w:rPr>
                              <w:t>eekcy</w:t>
                            </w:r>
                            <w:r>
                              <w:rPr>
                                <w:rFonts w:hint="eastAsia" w:ascii="微软雅黑" w:hAnsi="微软雅黑"/>
                                <w:b/>
                                <w:bCs/>
                                <w:color w:val="3F3F3F"/>
                                <w:sz w:val="21"/>
                                <w:szCs w:val="21"/>
                              </w:rPr>
                              <w:t xml:space="preserve"> Tech Ltd.</w:t>
                            </w:r>
                          </w:p>
                          <w:p>
                            <w:pPr>
                              <w:adjustRightInd/>
                              <w:spacing w:line="264" w:lineRule="auto"/>
                              <w:jc w:val="left"/>
                              <w:rPr>
                                <w:rFonts w:ascii="微软雅黑" w:hAnsi="微软雅黑"/>
                                <w:b/>
                                <w:bCs/>
                                <w:color w:val="3F3F3F"/>
                                <w:sz w:val="21"/>
                                <w:szCs w:val="21"/>
                              </w:rPr>
                            </w:pPr>
                            <w:r>
                              <w:rPr>
                                <w:rFonts w:hint="eastAsia" w:ascii="微软雅黑" w:hAnsi="微软雅黑"/>
                                <w:b/>
                                <w:bCs/>
                                <w:color w:val="3F3F3F"/>
                                <w:sz w:val="21"/>
                                <w:szCs w:val="21"/>
                              </w:rPr>
                              <w:t>版权所有 侵权必究</w:t>
                            </w:r>
                          </w:p>
                          <w:p>
                            <w:pPr>
                              <w:adjustRightInd/>
                              <w:spacing w:line="264" w:lineRule="auto"/>
                              <w:rPr>
                                <w:rFonts w:hint="eastAsia" w:ascii="微软雅黑" w:hAnsi="微软雅黑"/>
                                <w:b/>
                                <w:bCs/>
                                <w:color w:val="3F3F3F"/>
                                <w:sz w:val="21"/>
                                <w:szCs w:val="21"/>
                              </w:rPr>
                            </w:pPr>
                            <w:r>
                              <w:rPr>
                                <w:rFonts w:hint="eastAsia" w:ascii="微软雅黑" w:hAnsi="微软雅黑"/>
                                <w:b/>
                                <w:bCs/>
                                <w:color w:val="3F3F3F"/>
                                <w:sz w:val="21"/>
                                <w:szCs w:val="21"/>
                              </w:rPr>
                              <w:t>All rights reserved</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80.35pt;margin-top:321.4pt;height:88.65pt;width:161.4pt;z-index:251660288;mso-width-relative:page;mso-height-relative:page;" fillcolor="#FFFFFF" filled="t" stroked="f" coordsize="21600,21600" o:allowincell="f" o:gfxdata="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D26Rs2QAAAAwBAAAPAAAAAAAAAAEAIAAAACIAAABkcnMv&#10;ZG93bnJldi54bWxQSwECFAAUAAAACACHTuJAd4zB/TsCAABVBAAADgAAAAAAAAABACAAAAAoAQAA&#10;ZHJzL2Uyb0RvYy54bWxQSwUGAAAAAAYABgBZAQAA1QUAAAAA&#10;">
                <v:fill on="t" focussize="0,0"/>
                <v:stroke on="f" miterlimit="8" joinstyle="miter"/>
                <v:imagedata o:title=""/>
                <o:lock v:ext="edit" aspectratio="f"/>
                <v:textbox>
                  <w:txbxContent>
                    <w:p>
                      <w:pPr>
                        <w:adjustRightInd/>
                        <w:spacing w:line="264" w:lineRule="auto"/>
                        <w:jc w:val="left"/>
                        <w:rPr>
                          <w:rFonts w:ascii="微软雅黑" w:hAnsi="微软雅黑"/>
                          <w:b/>
                          <w:bCs/>
                          <w:color w:val="3F3F3F"/>
                          <w:sz w:val="21"/>
                          <w:szCs w:val="21"/>
                        </w:rPr>
                      </w:pPr>
                      <w:r>
                        <w:rPr>
                          <w:rFonts w:hint="eastAsia" w:ascii="微软雅黑" w:hAnsi="微软雅黑"/>
                          <w:b/>
                          <w:bCs/>
                          <w:color w:val="3F3F3F"/>
                          <w:sz w:val="21"/>
                          <w:szCs w:val="21"/>
                        </w:rPr>
                        <w:t>苏州寻息电子科技有限公司S</w:t>
                      </w:r>
                      <w:r>
                        <w:rPr>
                          <w:rFonts w:hint="eastAsia" w:ascii="微软雅黑" w:hAnsi="微软雅黑"/>
                          <w:b/>
                          <w:bCs/>
                          <w:color w:val="3F3F3F"/>
                          <w:sz w:val="21"/>
                          <w:szCs w:val="21"/>
                          <w:lang w:val="en-US" w:eastAsia="zh-CN"/>
                        </w:rPr>
                        <w:t>eekcy</w:t>
                      </w:r>
                      <w:r>
                        <w:rPr>
                          <w:rFonts w:hint="eastAsia" w:ascii="微软雅黑" w:hAnsi="微软雅黑"/>
                          <w:b/>
                          <w:bCs/>
                          <w:color w:val="3F3F3F"/>
                          <w:sz w:val="21"/>
                          <w:szCs w:val="21"/>
                        </w:rPr>
                        <w:t xml:space="preserve"> Tech Ltd.</w:t>
                      </w:r>
                    </w:p>
                    <w:p>
                      <w:pPr>
                        <w:adjustRightInd/>
                        <w:spacing w:line="264" w:lineRule="auto"/>
                        <w:jc w:val="left"/>
                        <w:rPr>
                          <w:rFonts w:ascii="微软雅黑" w:hAnsi="微软雅黑"/>
                          <w:b/>
                          <w:bCs/>
                          <w:color w:val="3F3F3F"/>
                          <w:sz w:val="21"/>
                          <w:szCs w:val="21"/>
                        </w:rPr>
                      </w:pPr>
                      <w:r>
                        <w:rPr>
                          <w:rFonts w:hint="eastAsia" w:ascii="微软雅黑" w:hAnsi="微软雅黑"/>
                          <w:b/>
                          <w:bCs/>
                          <w:color w:val="3F3F3F"/>
                          <w:sz w:val="21"/>
                          <w:szCs w:val="21"/>
                        </w:rPr>
                        <w:t>版权所有 侵权必究</w:t>
                      </w:r>
                    </w:p>
                    <w:p>
                      <w:pPr>
                        <w:adjustRightInd/>
                        <w:spacing w:line="264" w:lineRule="auto"/>
                        <w:rPr>
                          <w:rFonts w:hint="eastAsia" w:ascii="微软雅黑" w:hAnsi="微软雅黑"/>
                          <w:b/>
                          <w:bCs/>
                          <w:color w:val="3F3F3F"/>
                          <w:sz w:val="21"/>
                          <w:szCs w:val="21"/>
                        </w:rPr>
                      </w:pPr>
                      <w:r>
                        <w:rPr>
                          <w:rFonts w:hint="eastAsia" w:ascii="微软雅黑" w:hAnsi="微软雅黑"/>
                          <w:b/>
                          <w:bCs/>
                          <w:color w:val="3F3F3F"/>
                          <w:sz w:val="21"/>
                          <w:szCs w:val="21"/>
                        </w:rPr>
                        <w:t>All rights reserved</w:t>
                      </w:r>
                    </w:p>
                  </w:txbxContent>
                </v:textbox>
              </v:shape>
            </w:pict>
          </mc:Fallback>
        </mc:AlternateContent>
      </w:r>
      <w:r>
        <w:rPr>
          <w:rFonts w:ascii="微软雅黑" w:hAnsi="微软雅黑"/>
          <w:sz w:val="30"/>
          <w:szCs w:val="30"/>
        </w:rPr>
        <w:br w:type="page"/>
      </w:r>
    </w:p>
    <w:p>
      <w:pPr>
        <w:jc w:val="center"/>
        <w:rPr>
          <w:rFonts w:hint="eastAsia" w:eastAsia="微软雅黑"/>
          <w:b/>
          <w:sz w:val="32"/>
          <w:lang w:eastAsia="zh-CN"/>
        </w:rPr>
      </w:pPr>
      <w:r>
        <w:rPr>
          <w:rFonts w:hint="eastAsia"/>
          <w:b/>
          <w:sz w:val="32"/>
        </w:rPr>
        <w:t>目   录</w:t>
      </w:r>
    </w:p>
    <w:p>
      <w:pPr>
        <w:pStyle w:val="18"/>
        <w:tabs>
          <w:tab w:val="right" w:leader="dot" w:pos="8312"/>
          <w:tab w:val="clear" w:pos="420"/>
          <w:tab w:val="clear" w:pos="8302"/>
        </w:tabs>
      </w:pPr>
      <w:r>
        <w:rPr>
          <w:b w:val="0"/>
          <w:sz w:val="21"/>
        </w:rPr>
        <w:fldChar w:fldCharType="begin"/>
      </w:r>
      <w:r>
        <w:rPr>
          <w:b w:val="0"/>
          <w:sz w:val="21"/>
        </w:rPr>
        <w:instrText xml:space="preserve"> TOC \o "1-4" \h \z \u </w:instrText>
      </w:r>
      <w:r>
        <w:rPr>
          <w:b w:val="0"/>
          <w:sz w:val="21"/>
        </w:rPr>
        <w:fldChar w:fldCharType="separate"/>
      </w:r>
      <w:r>
        <w:fldChar w:fldCharType="begin"/>
      </w:r>
      <w:r>
        <w:instrText xml:space="preserve"> HYPERLINK \l _Toc18855 </w:instrText>
      </w:r>
      <w:r>
        <w:fldChar w:fldCharType="separate"/>
      </w:r>
      <w:r>
        <w:rPr>
          <w:rFonts w:hint="eastAsia" w:eastAsia="微软雅黑"/>
          <w:i w:val="0"/>
        </w:rPr>
        <w:t xml:space="preserve">一 </w:t>
      </w:r>
      <w:r>
        <w:rPr>
          <w:rFonts w:hint="eastAsia"/>
          <w:lang w:val="en-US" w:eastAsia="zh-CN"/>
        </w:rPr>
        <w:t>概述</w:t>
      </w:r>
      <w:r>
        <w:tab/>
      </w:r>
      <w:r>
        <w:fldChar w:fldCharType="begin"/>
      </w:r>
      <w:r>
        <w:instrText xml:space="preserve"> PAGEREF _Toc18855 \h </w:instrText>
      </w:r>
      <w:r>
        <w:fldChar w:fldCharType="separate"/>
      </w:r>
      <w:r>
        <w:t>6</w:t>
      </w:r>
      <w:r>
        <w:fldChar w:fldCharType="end"/>
      </w:r>
      <w: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_Toc3999 </w:instrText>
      </w:r>
      <w:r>
        <w:rPr>
          <w:rFonts w:ascii="微软雅黑" w:hAnsi="微软雅黑"/>
        </w:rPr>
        <w:fldChar w:fldCharType="separate"/>
      </w:r>
      <w:r>
        <w:rPr>
          <w:rFonts w:hint="eastAsia" w:eastAsia="微软雅黑"/>
          <w:i w:val="0"/>
          <w:lang w:val="en-US" w:eastAsia="zh-CN"/>
        </w:rPr>
        <w:t xml:space="preserve">二 </w:t>
      </w:r>
      <w:r>
        <w:rPr>
          <w:rFonts w:hint="eastAsia"/>
          <w:lang w:val="en-US" w:eastAsia="zh-CN"/>
        </w:rPr>
        <w:t>产品基线</w:t>
      </w:r>
      <w:r>
        <w:tab/>
      </w:r>
      <w:r>
        <w:fldChar w:fldCharType="begin"/>
      </w:r>
      <w:r>
        <w:instrText xml:space="preserve"> PAGEREF _Toc3999 \h </w:instrText>
      </w:r>
      <w:r>
        <w:fldChar w:fldCharType="separate"/>
      </w:r>
      <w:r>
        <w:t>6</w:t>
      </w:r>
      <w:r>
        <w:fldChar w:fldCharType="end"/>
      </w:r>
      <w:r>
        <w:rPr>
          <w:rFonts w:ascii="微软雅黑" w:hAnsi="微软雅黑"/>
        </w:rP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_Toc2508 </w:instrText>
      </w:r>
      <w:r>
        <w:rPr>
          <w:rFonts w:ascii="微软雅黑" w:hAnsi="微软雅黑"/>
        </w:rPr>
        <w:fldChar w:fldCharType="separate"/>
      </w:r>
      <w:r>
        <w:rPr>
          <w:rFonts w:hint="eastAsia" w:eastAsia="微软雅黑"/>
          <w:i w:val="0"/>
          <w:lang w:val="en-US" w:eastAsia="zh-CN"/>
        </w:rPr>
        <w:t xml:space="preserve">三 </w:t>
      </w:r>
      <w:r>
        <w:rPr>
          <w:rFonts w:hint="eastAsia"/>
          <w:lang w:val="en-US" w:eastAsia="zh-CN"/>
        </w:rPr>
        <w:t>项目流程</w:t>
      </w:r>
      <w:r>
        <w:tab/>
      </w:r>
      <w:r>
        <w:fldChar w:fldCharType="begin"/>
      </w:r>
      <w:r>
        <w:instrText xml:space="preserve"> PAGEREF _Toc2508 \h </w:instrText>
      </w:r>
      <w:r>
        <w:fldChar w:fldCharType="separate"/>
      </w:r>
      <w:r>
        <w:t>7</w:t>
      </w:r>
      <w:r>
        <w:fldChar w:fldCharType="end"/>
      </w:r>
      <w:r>
        <w:rPr>
          <w:rFonts w:ascii="微软雅黑" w:hAnsi="微软雅黑"/>
        </w:rP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_Toc9145 </w:instrText>
      </w:r>
      <w:r>
        <w:rPr>
          <w:rFonts w:ascii="微软雅黑" w:hAnsi="微软雅黑"/>
        </w:rPr>
        <w:fldChar w:fldCharType="separate"/>
      </w:r>
      <w:r>
        <w:rPr>
          <w:rFonts w:hint="eastAsia" w:eastAsia="微软雅黑"/>
          <w:i w:val="0"/>
          <w:lang w:val="en-US" w:eastAsia="zh-CN"/>
        </w:rPr>
        <w:t xml:space="preserve">四 </w:t>
      </w:r>
      <w:r>
        <w:rPr>
          <w:rFonts w:hint="eastAsia"/>
          <w:lang w:val="en-US" w:eastAsia="zh-CN"/>
        </w:rPr>
        <w:t>实施准备</w:t>
      </w:r>
      <w:r>
        <w:tab/>
      </w:r>
      <w:r>
        <w:fldChar w:fldCharType="begin"/>
      </w:r>
      <w:r>
        <w:instrText xml:space="preserve"> PAGEREF _Toc9145 \h </w:instrText>
      </w:r>
      <w:r>
        <w:fldChar w:fldCharType="separate"/>
      </w:r>
      <w:r>
        <w:t>9</w:t>
      </w:r>
      <w:r>
        <w:fldChar w:fldCharType="end"/>
      </w:r>
      <w:r>
        <w:rPr>
          <w:rFonts w:ascii="微软雅黑" w:hAnsi="微软雅黑"/>
        </w:rP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_Toc13955 </w:instrText>
      </w:r>
      <w:r>
        <w:rPr>
          <w:rFonts w:ascii="微软雅黑" w:hAnsi="微软雅黑"/>
        </w:rPr>
        <w:fldChar w:fldCharType="separate"/>
      </w:r>
      <w:r>
        <w:rPr>
          <w:rFonts w:hint="eastAsia" w:eastAsia="微软雅黑"/>
          <w:i w:val="0"/>
          <w:lang w:val="en-US" w:eastAsia="zh-CN"/>
        </w:rPr>
        <w:t xml:space="preserve">五 </w:t>
      </w:r>
      <w:r>
        <w:rPr>
          <w:rFonts w:hint="eastAsia"/>
          <w:lang w:val="en-US" w:eastAsia="zh-CN"/>
        </w:rPr>
        <w:t>系统安装</w:t>
      </w:r>
      <w:r>
        <w:tab/>
      </w:r>
      <w:r>
        <w:fldChar w:fldCharType="begin"/>
      </w:r>
      <w:r>
        <w:instrText xml:space="preserve"> PAGEREF _Toc13955 \h </w:instrText>
      </w:r>
      <w:r>
        <w:fldChar w:fldCharType="separate"/>
      </w:r>
      <w:r>
        <w:t>9</w:t>
      </w:r>
      <w:r>
        <w:fldChar w:fldCharType="end"/>
      </w:r>
      <w:r>
        <w:rPr>
          <w:rFonts w:ascii="微软雅黑" w:hAnsi="微软雅黑"/>
        </w:rP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_Toc11945 </w:instrText>
      </w:r>
      <w:r>
        <w:rPr>
          <w:rFonts w:ascii="微软雅黑" w:hAnsi="微软雅黑"/>
        </w:rPr>
        <w:fldChar w:fldCharType="separate"/>
      </w:r>
      <w:r>
        <w:rPr>
          <w:rFonts w:hint="eastAsia" w:eastAsia="微软雅黑"/>
          <w:i w:val="0"/>
          <w:lang w:val="en-US" w:eastAsia="zh-CN"/>
        </w:rPr>
        <w:t xml:space="preserve">六 </w:t>
      </w:r>
      <w:r>
        <w:rPr>
          <w:rFonts w:hint="eastAsia"/>
          <w:lang w:val="en-US" w:eastAsia="zh-CN"/>
        </w:rPr>
        <w:t>基站实施</w:t>
      </w:r>
      <w:r>
        <w:tab/>
      </w:r>
      <w:r>
        <w:fldChar w:fldCharType="begin"/>
      </w:r>
      <w:r>
        <w:instrText xml:space="preserve"> PAGEREF _Toc11945 \h </w:instrText>
      </w:r>
      <w:r>
        <w:fldChar w:fldCharType="separate"/>
      </w:r>
      <w:r>
        <w:t>10</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_Toc32283 </w:instrText>
      </w:r>
      <w:r>
        <w:rPr>
          <w:rFonts w:ascii="微软雅黑" w:hAnsi="微软雅黑"/>
        </w:rPr>
        <w:fldChar w:fldCharType="separate"/>
      </w:r>
      <w:r>
        <w:rPr>
          <w:rFonts w:hint="eastAsia"/>
        </w:rPr>
        <w:t xml:space="preserve">6.1 </w:t>
      </w:r>
      <w:r>
        <w:rPr>
          <w:rFonts w:hint="eastAsia"/>
          <w:lang w:val="en-US" w:eastAsia="zh-CN"/>
        </w:rPr>
        <w:t>基站包装清单</w:t>
      </w:r>
      <w:r>
        <w:tab/>
      </w:r>
      <w:r>
        <w:fldChar w:fldCharType="begin"/>
      </w:r>
      <w:r>
        <w:instrText xml:space="preserve"> PAGEREF _Toc32283 \h </w:instrText>
      </w:r>
      <w:r>
        <w:fldChar w:fldCharType="separate"/>
      </w:r>
      <w:r>
        <w:t>10</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_Toc19398 </w:instrText>
      </w:r>
      <w:r>
        <w:rPr>
          <w:rFonts w:ascii="微软雅黑" w:hAnsi="微软雅黑"/>
        </w:rPr>
        <w:fldChar w:fldCharType="separate"/>
      </w:r>
      <w:r>
        <w:rPr>
          <w:rFonts w:hint="eastAsia"/>
        </w:rPr>
        <w:t xml:space="preserve">6.2 </w:t>
      </w:r>
      <w:r>
        <w:rPr>
          <w:rFonts w:hint="eastAsia"/>
          <w:highlight w:val="none"/>
          <w:lang w:val="en-US" w:eastAsia="zh-CN"/>
        </w:rPr>
        <w:t>基站点位深化设计</w:t>
      </w:r>
      <w:r>
        <w:tab/>
      </w:r>
      <w:r>
        <w:fldChar w:fldCharType="begin"/>
      </w:r>
      <w:r>
        <w:instrText xml:space="preserve"> PAGEREF _Toc19398 \h </w:instrText>
      </w:r>
      <w:r>
        <w:fldChar w:fldCharType="separate"/>
      </w:r>
      <w:r>
        <w:t>10</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_Toc17330 </w:instrText>
      </w:r>
      <w:r>
        <w:rPr>
          <w:rFonts w:ascii="微软雅黑" w:hAnsi="微软雅黑"/>
        </w:rPr>
        <w:fldChar w:fldCharType="separate"/>
      </w:r>
      <w:r>
        <w:rPr>
          <w:rFonts w:hint="eastAsia"/>
          <w:lang w:val="en-US" w:eastAsia="zh-CN"/>
        </w:rPr>
        <w:t>6.2.1 室内部署</w:t>
      </w:r>
      <w:r>
        <w:tab/>
      </w:r>
      <w:r>
        <w:fldChar w:fldCharType="begin"/>
      </w:r>
      <w:r>
        <w:instrText xml:space="preserve"> PAGEREF _Toc17330 \h </w:instrText>
      </w:r>
      <w:r>
        <w:fldChar w:fldCharType="separate"/>
      </w:r>
      <w:r>
        <w:t>10</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_Toc14930 </w:instrText>
      </w:r>
      <w:r>
        <w:rPr>
          <w:rFonts w:ascii="微软雅黑" w:hAnsi="微软雅黑"/>
        </w:rPr>
        <w:fldChar w:fldCharType="separate"/>
      </w:r>
      <w:r>
        <w:rPr>
          <w:rFonts w:hint="eastAsia"/>
          <w:lang w:val="en-US" w:eastAsia="zh-CN"/>
        </w:rPr>
        <w:t>6.2.2 室外部署</w:t>
      </w:r>
      <w:r>
        <w:tab/>
      </w:r>
      <w:r>
        <w:fldChar w:fldCharType="begin"/>
      </w:r>
      <w:r>
        <w:instrText xml:space="preserve"> PAGEREF _Toc14930 \h </w:instrText>
      </w:r>
      <w:r>
        <w:fldChar w:fldCharType="separate"/>
      </w:r>
      <w:r>
        <w:t>12</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_Toc30646 </w:instrText>
      </w:r>
      <w:r>
        <w:rPr>
          <w:rFonts w:ascii="微软雅黑" w:hAnsi="微软雅黑"/>
        </w:rPr>
        <w:fldChar w:fldCharType="separate"/>
      </w:r>
      <w:r>
        <w:rPr>
          <w:rFonts w:hint="eastAsia"/>
        </w:rPr>
        <w:t xml:space="preserve">6.3 </w:t>
      </w:r>
      <w:r>
        <w:rPr>
          <w:rFonts w:hint="eastAsia"/>
          <w:lang w:val="en-US" w:eastAsia="zh-CN"/>
        </w:rPr>
        <w:t>基站安装</w:t>
      </w:r>
      <w:r>
        <w:tab/>
      </w:r>
      <w:r>
        <w:fldChar w:fldCharType="begin"/>
      </w:r>
      <w:r>
        <w:instrText xml:space="preserve"> PAGEREF _Toc30646 \h </w:instrText>
      </w:r>
      <w:r>
        <w:fldChar w:fldCharType="separate"/>
      </w:r>
      <w:r>
        <w:t>13</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_Toc26226 </w:instrText>
      </w:r>
      <w:r>
        <w:rPr>
          <w:rFonts w:ascii="微软雅黑" w:hAnsi="微软雅黑"/>
        </w:rPr>
        <w:fldChar w:fldCharType="separate"/>
      </w:r>
      <w:r>
        <w:rPr>
          <w:rFonts w:hint="eastAsia"/>
        </w:rPr>
        <w:t xml:space="preserve">6.3.1 </w:t>
      </w:r>
      <w:r>
        <w:t>天线</w:t>
      </w:r>
      <w:r>
        <w:rPr>
          <w:rFonts w:hint="eastAsia"/>
        </w:rPr>
        <w:t>安装</w:t>
      </w:r>
      <w:r>
        <w:tab/>
      </w:r>
      <w:r>
        <w:fldChar w:fldCharType="begin"/>
      </w:r>
      <w:r>
        <w:instrText xml:space="preserve"> PAGEREF _Toc26226 \h </w:instrText>
      </w:r>
      <w:r>
        <w:fldChar w:fldCharType="separate"/>
      </w:r>
      <w:r>
        <w:t>13</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_Toc17784 </w:instrText>
      </w:r>
      <w:r>
        <w:rPr>
          <w:rFonts w:ascii="微软雅黑" w:hAnsi="微软雅黑"/>
        </w:rPr>
        <w:fldChar w:fldCharType="separate"/>
      </w:r>
      <w:r>
        <w:rPr>
          <w:rFonts w:hint="eastAsia"/>
        </w:rPr>
        <w:t>6.3.2 SIM卡安装</w:t>
      </w:r>
      <w:r>
        <w:rPr>
          <w:rFonts w:hint="eastAsia"/>
          <w:lang w:eastAsia="zh-CN"/>
        </w:rPr>
        <w:t>（</w:t>
      </w:r>
      <w:r>
        <w:rPr>
          <w:rFonts w:hint="eastAsia"/>
          <w:lang w:val="en-US" w:eastAsia="zh-CN"/>
        </w:rPr>
        <w:t>仅4G版基站</w:t>
      </w:r>
      <w:r>
        <w:rPr>
          <w:rFonts w:hint="eastAsia"/>
          <w:lang w:eastAsia="zh-CN"/>
        </w:rPr>
        <w:t>）</w:t>
      </w:r>
      <w:r>
        <w:tab/>
      </w:r>
      <w:r>
        <w:fldChar w:fldCharType="begin"/>
      </w:r>
      <w:r>
        <w:instrText xml:space="preserve"> PAGEREF _Toc17784 \h </w:instrText>
      </w:r>
      <w:r>
        <w:fldChar w:fldCharType="separate"/>
      </w:r>
      <w:r>
        <w:t>13</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_Toc1767 </w:instrText>
      </w:r>
      <w:r>
        <w:rPr>
          <w:rFonts w:ascii="微软雅黑" w:hAnsi="微软雅黑"/>
        </w:rPr>
        <w:fldChar w:fldCharType="separate"/>
      </w:r>
      <w:r>
        <w:rPr>
          <w:rFonts w:hint="eastAsia"/>
        </w:rPr>
        <w:t xml:space="preserve">6.3.3 </w:t>
      </w:r>
      <w:r>
        <w:t>网线安装</w:t>
      </w:r>
      <w:r>
        <w:rPr>
          <w:rFonts w:hint="eastAsia"/>
          <w:lang w:eastAsia="zh-CN"/>
        </w:rPr>
        <w:t>（</w:t>
      </w:r>
      <w:r>
        <w:rPr>
          <w:rFonts w:hint="eastAsia"/>
          <w:lang w:val="en-US" w:eastAsia="zh-CN"/>
        </w:rPr>
        <w:t>非4G版非防爆基站</w:t>
      </w:r>
      <w:r>
        <w:rPr>
          <w:rFonts w:hint="eastAsia"/>
          <w:lang w:eastAsia="zh-CN"/>
        </w:rPr>
        <w:t>）</w:t>
      </w:r>
      <w:r>
        <w:tab/>
      </w:r>
      <w:r>
        <w:fldChar w:fldCharType="begin"/>
      </w:r>
      <w:r>
        <w:instrText xml:space="preserve"> PAGEREF _Toc1767 \h </w:instrText>
      </w:r>
      <w:r>
        <w:fldChar w:fldCharType="separate"/>
      </w:r>
      <w:r>
        <w:t>14</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_Toc18055 </w:instrText>
      </w:r>
      <w:r>
        <w:rPr>
          <w:rFonts w:ascii="微软雅黑" w:hAnsi="微软雅黑"/>
        </w:rPr>
        <w:fldChar w:fldCharType="separate"/>
      </w:r>
      <w:r>
        <w:rPr>
          <w:rFonts w:hint="eastAsia"/>
          <w:szCs w:val="21"/>
        </w:rPr>
        <w:t xml:space="preserve">6.3.4 </w:t>
      </w:r>
      <w:r>
        <w:rPr>
          <w:rFonts w:hint="eastAsia"/>
        </w:rPr>
        <w:t>主机供电</w:t>
      </w:r>
      <w:r>
        <w:tab/>
      </w:r>
      <w:r>
        <w:fldChar w:fldCharType="begin"/>
      </w:r>
      <w:r>
        <w:instrText xml:space="preserve"> PAGEREF _Toc18055 \h </w:instrText>
      </w:r>
      <w:r>
        <w:fldChar w:fldCharType="separate"/>
      </w:r>
      <w:r>
        <w:t>16</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_Toc23953 </w:instrText>
      </w:r>
      <w:r>
        <w:rPr>
          <w:rFonts w:ascii="微软雅黑" w:hAnsi="微软雅黑"/>
        </w:rPr>
        <w:fldChar w:fldCharType="separate"/>
      </w:r>
      <w:r>
        <w:rPr>
          <w:rFonts w:hint="eastAsia"/>
        </w:rPr>
        <w:t>6.3.4.1 PoE供电</w:t>
      </w:r>
      <w:r>
        <w:rPr>
          <w:rFonts w:hint="eastAsia"/>
          <w:lang w:eastAsia="zh-CN"/>
        </w:rPr>
        <w:t>（</w:t>
      </w:r>
      <w:r>
        <w:rPr>
          <w:rFonts w:hint="eastAsia"/>
          <w:lang w:val="en-US" w:eastAsia="zh-CN"/>
        </w:rPr>
        <w:t>仅非防爆支持</w:t>
      </w:r>
      <w:r>
        <w:rPr>
          <w:rFonts w:hint="eastAsia"/>
          <w:lang w:eastAsia="zh-CN"/>
        </w:rPr>
        <w:t>）</w:t>
      </w:r>
      <w:r>
        <w:tab/>
      </w:r>
      <w:r>
        <w:fldChar w:fldCharType="begin"/>
      </w:r>
      <w:r>
        <w:instrText xml:space="preserve"> PAGEREF _Toc23953 \h </w:instrText>
      </w:r>
      <w:r>
        <w:fldChar w:fldCharType="separate"/>
      </w:r>
      <w:r>
        <w:t>16</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_Toc12710 </w:instrText>
      </w:r>
      <w:r>
        <w:rPr>
          <w:rFonts w:ascii="微软雅黑" w:hAnsi="微软雅黑"/>
        </w:rPr>
        <w:fldChar w:fldCharType="separate"/>
      </w:r>
      <w:r>
        <w:rPr>
          <w:rFonts w:hint="eastAsia"/>
        </w:rPr>
        <w:t xml:space="preserve">6.3.4.2 </w:t>
      </w:r>
      <w:r>
        <w:t>DC</w:t>
      </w:r>
      <w:r>
        <w:rPr>
          <w:rFonts w:hint="eastAsia"/>
        </w:rPr>
        <w:t>供电</w:t>
      </w:r>
      <w:r>
        <w:tab/>
      </w:r>
      <w:r>
        <w:fldChar w:fldCharType="begin"/>
      </w:r>
      <w:r>
        <w:instrText xml:space="preserve"> PAGEREF _Toc12710 \h </w:instrText>
      </w:r>
      <w:r>
        <w:fldChar w:fldCharType="separate"/>
      </w:r>
      <w:r>
        <w:t>16</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_Toc22784 </w:instrText>
      </w:r>
      <w:r>
        <w:rPr>
          <w:rFonts w:ascii="微软雅黑" w:hAnsi="微软雅黑"/>
        </w:rPr>
        <w:fldChar w:fldCharType="separate"/>
      </w:r>
      <w:r>
        <w:rPr>
          <w:rFonts w:hint="eastAsia"/>
        </w:rPr>
        <w:t xml:space="preserve">6.3.5 </w:t>
      </w:r>
      <w:r>
        <w:t>指示灯</w:t>
      </w:r>
      <w:r>
        <w:rPr>
          <w:rFonts w:hint="eastAsia"/>
          <w:lang w:val="en-US" w:eastAsia="zh-CN"/>
        </w:rPr>
        <w:t>确认</w:t>
      </w:r>
      <w:r>
        <w:tab/>
      </w:r>
      <w:r>
        <w:fldChar w:fldCharType="begin"/>
      </w:r>
      <w:r>
        <w:instrText xml:space="preserve"> PAGEREF _Toc22784 \h </w:instrText>
      </w:r>
      <w:r>
        <w:fldChar w:fldCharType="separate"/>
      </w:r>
      <w:r>
        <w:t>16</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_Toc27282 </w:instrText>
      </w:r>
      <w:r>
        <w:rPr>
          <w:rFonts w:ascii="微软雅黑" w:hAnsi="微软雅黑"/>
        </w:rPr>
        <w:fldChar w:fldCharType="separate"/>
      </w:r>
      <w:r>
        <w:rPr>
          <w:rFonts w:hint="eastAsia"/>
        </w:rPr>
        <w:t>6.3.6 密封片</w:t>
      </w:r>
      <w:r>
        <w:rPr>
          <w:rFonts w:hint="eastAsia"/>
          <w:lang w:val="en-US" w:eastAsia="zh-CN"/>
        </w:rPr>
        <w:t>安装</w:t>
      </w:r>
      <w:r>
        <w:tab/>
      </w:r>
      <w:r>
        <w:fldChar w:fldCharType="begin"/>
      </w:r>
      <w:r>
        <w:instrText xml:space="preserve"> PAGEREF _Toc27282 \h </w:instrText>
      </w:r>
      <w:r>
        <w:fldChar w:fldCharType="separate"/>
      </w:r>
      <w:r>
        <w:t>17</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_Toc1957 </w:instrText>
      </w:r>
      <w:r>
        <w:rPr>
          <w:rFonts w:ascii="微软雅黑" w:hAnsi="微软雅黑"/>
        </w:rPr>
        <w:fldChar w:fldCharType="separate"/>
      </w:r>
      <w:r>
        <w:rPr>
          <w:rFonts w:hint="eastAsia"/>
        </w:rPr>
        <w:t xml:space="preserve">6.3.7 </w:t>
      </w:r>
      <w:r>
        <w:rPr>
          <w:rFonts w:hint="eastAsia"/>
          <w:lang w:val="en-US" w:eastAsia="zh-CN"/>
        </w:rPr>
        <w:t>基站支架</w:t>
      </w:r>
      <w:r>
        <w:rPr>
          <w:rFonts w:hint="eastAsia"/>
        </w:rPr>
        <w:t>安装</w:t>
      </w:r>
      <w:r>
        <w:tab/>
      </w:r>
      <w:r>
        <w:fldChar w:fldCharType="begin"/>
      </w:r>
      <w:r>
        <w:instrText xml:space="preserve"> PAGEREF _Toc1957 \h </w:instrText>
      </w:r>
      <w:r>
        <w:fldChar w:fldCharType="separate"/>
      </w:r>
      <w:r>
        <w:t>17</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_Toc16643 </w:instrText>
      </w:r>
      <w:r>
        <w:rPr>
          <w:rFonts w:ascii="微软雅黑" w:hAnsi="微软雅黑"/>
        </w:rPr>
        <w:fldChar w:fldCharType="separate"/>
      </w:r>
      <w:r>
        <w:rPr>
          <w:rFonts w:hint="eastAsia"/>
        </w:rPr>
        <w:t xml:space="preserve">6.3.8 </w:t>
      </w:r>
      <w:r>
        <w:rPr>
          <w:rFonts w:hint="eastAsia"/>
          <w:lang w:val="en-US" w:eastAsia="zh-CN"/>
        </w:rPr>
        <w:t>固定挂架整机安装</w:t>
      </w:r>
      <w:r>
        <w:tab/>
      </w:r>
      <w:r>
        <w:fldChar w:fldCharType="begin"/>
      </w:r>
      <w:r>
        <w:instrText xml:space="preserve"> PAGEREF _Toc16643 \h </w:instrText>
      </w:r>
      <w:r>
        <w:fldChar w:fldCharType="separate"/>
      </w:r>
      <w:r>
        <w:t>18</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_Toc4440 </w:instrText>
      </w:r>
      <w:r>
        <w:rPr>
          <w:rFonts w:ascii="微软雅黑" w:hAnsi="微软雅黑"/>
        </w:rPr>
        <w:fldChar w:fldCharType="separate"/>
      </w:r>
      <w:r>
        <w:rPr>
          <w:rFonts w:hint="eastAsia"/>
        </w:rPr>
        <w:t xml:space="preserve">6.3.8.1 </w:t>
      </w:r>
      <w:r>
        <w:rPr>
          <w:rFonts w:hint="eastAsia"/>
          <w:szCs w:val="21"/>
          <w:lang w:val="en-US" w:eastAsia="zh-CN"/>
        </w:rPr>
        <w:t>抱箍式安装</w:t>
      </w:r>
      <w:r>
        <w:tab/>
      </w:r>
      <w:r>
        <w:fldChar w:fldCharType="begin"/>
      </w:r>
      <w:r>
        <w:instrText xml:space="preserve"> PAGEREF _Toc4440 \h </w:instrText>
      </w:r>
      <w:r>
        <w:fldChar w:fldCharType="separate"/>
      </w:r>
      <w:r>
        <w:t>18</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_Toc24700 </w:instrText>
      </w:r>
      <w:r>
        <w:rPr>
          <w:rFonts w:ascii="微软雅黑" w:hAnsi="微软雅黑"/>
        </w:rPr>
        <w:fldChar w:fldCharType="separate"/>
      </w:r>
      <w:r>
        <w:rPr>
          <w:rFonts w:hint="eastAsia"/>
        </w:rPr>
        <w:t xml:space="preserve">6.3.8.2 </w:t>
      </w:r>
      <w:r>
        <w:rPr>
          <w:rFonts w:hint="eastAsia"/>
          <w:szCs w:val="21"/>
          <w:lang w:val="en-US" w:eastAsia="zh-CN"/>
        </w:rPr>
        <w:t>壁挂式安装</w:t>
      </w:r>
      <w:r>
        <w:tab/>
      </w:r>
      <w:r>
        <w:fldChar w:fldCharType="begin"/>
      </w:r>
      <w:r>
        <w:instrText xml:space="preserve"> PAGEREF _Toc24700 \h </w:instrText>
      </w:r>
      <w:r>
        <w:fldChar w:fldCharType="separate"/>
      </w:r>
      <w:r>
        <w:t>19</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_Toc21077 </w:instrText>
      </w:r>
      <w:r>
        <w:rPr>
          <w:rFonts w:ascii="微软雅黑" w:hAnsi="微软雅黑"/>
        </w:rPr>
        <w:fldChar w:fldCharType="separate"/>
      </w:r>
      <w:r>
        <w:rPr>
          <w:rFonts w:hint="eastAsia"/>
        </w:rPr>
        <w:t xml:space="preserve">6.3.9 </w:t>
      </w:r>
      <w:r>
        <w:rPr>
          <w:rFonts w:hint="eastAsia"/>
          <w:lang w:val="en-US" w:eastAsia="zh-CN"/>
        </w:rPr>
        <w:t>防爆套件安装</w:t>
      </w:r>
      <w:r>
        <w:tab/>
      </w:r>
      <w:r>
        <w:fldChar w:fldCharType="begin"/>
      </w:r>
      <w:r>
        <w:instrText xml:space="preserve"> PAGEREF _Toc21077 \h </w:instrText>
      </w:r>
      <w:r>
        <w:fldChar w:fldCharType="separate"/>
      </w:r>
      <w:r>
        <w:t>20</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_Toc16368 </w:instrText>
      </w:r>
      <w:r>
        <w:rPr>
          <w:rFonts w:ascii="微软雅黑" w:hAnsi="微软雅黑"/>
        </w:rPr>
        <w:fldChar w:fldCharType="separate"/>
      </w:r>
      <w:r>
        <w:rPr>
          <w:rFonts w:hint="eastAsia"/>
        </w:rPr>
        <w:t xml:space="preserve">6.4 </w:t>
      </w:r>
      <w:r>
        <w:rPr>
          <w:rFonts w:hint="eastAsia"/>
          <w:lang w:val="en-US" w:eastAsia="zh-CN"/>
        </w:rPr>
        <w:t>基站数据传输地址</w:t>
      </w:r>
      <w:r>
        <w:tab/>
      </w:r>
      <w:r>
        <w:fldChar w:fldCharType="begin"/>
      </w:r>
      <w:r>
        <w:instrText xml:space="preserve"> PAGEREF _Toc16368 \h </w:instrText>
      </w:r>
      <w:r>
        <w:fldChar w:fldCharType="separate"/>
      </w:r>
      <w:r>
        <w:t>20</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_Toc19164 </w:instrText>
      </w:r>
      <w:r>
        <w:rPr>
          <w:rFonts w:ascii="微软雅黑" w:hAnsi="微软雅黑"/>
        </w:rPr>
        <w:fldChar w:fldCharType="separate"/>
      </w:r>
      <w:r>
        <w:rPr>
          <w:rFonts w:hint="eastAsia"/>
          <w:lang w:val="en-US" w:eastAsia="zh-CN"/>
        </w:rPr>
        <w:t>6.4.1 云端修改</w:t>
      </w:r>
      <w:r>
        <w:tab/>
      </w:r>
      <w:r>
        <w:fldChar w:fldCharType="begin"/>
      </w:r>
      <w:r>
        <w:instrText xml:space="preserve"> PAGEREF _Toc19164 \h </w:instrText>
      </w:r>
      <w:r>
        <w:fldChar w:fldCharType="separate"/>
      </w:r>
      <w:r>
        <w:t>20</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_Toc5962 </w:instrText>
      </w:r>
      <w:r>
        <w:rPr>
          <w:rFonts w:ascii="微软雅黑" w:hAnsi="微软雅黑"/>
        </w:rPr>
        <w:fldChar w:fldCharType="separate"/>
      </w:r>
      <w:r>
        <w:rPr>
          <w:rFonts w:hint="eastAsia"/>
          <w:lang w:val="en-US" w:eastAsia="zh-CN"/>
        </w:rPr>
        <w:t>6.4.2 本地修改</w:t>
      </w:r>
      <w:r>
        <w:tab/>
      </w:r>
      <w:r>
        <w:fldChar w:fldCharType="begin"/>
      </w:r>
      <w:r>
        <w:instrText xml:space="preserve"> PAGEREF _Toc5962 \h </w:instrText>
      </w:r>
      <w:r>
        <w:fldChar w:fldCharType="separate"/>
      </w:r>
      <w:r>
        <w:t>21</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_Toc28954 </w:instrText>
      </w:r>
      <w:r>
        <w:rPr>
          <w:rFonts w:ascii="微软雅黑" w:hAnsi="微软雅黑"/>
        </w:rPr>
        <w:fldChar w:fldCharType="separate"/>
      </w:r>
      <w:r>
        <w:rPr>
          <w:rFonts w:hint="eastAsia"/>
          <w:lang w:val="en-US" w:eastAsia="zh-CN"/>
        </w:rPr>
        <w:t>6.4.2.1 IP广播</w:t>
      </w:r>
      <w:r>
        <w:tab/>
      </w:r>
      <w:r>
        <w:fldChar w:fldCharType="begin"/>
      </w:r>
      <w:r>
        <w:instrText xml:space="preserve"> PAGEREF _Toc28954 \h </w:instrText>
      </w:r>
      <w:r>
        <w:fldChar w:fldCharType="separate"/>
      </w:r>
      <w:r>
        <w:t>21</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_Toc21068 </w:instrText>
      </w:r>
      <w:r>
        <w:rPr>
          <w:rFonts w:ascii="微软雅黑" w:hAnsi="微软雅黑"/>
        </w:rPr>
        <w:fldChar w:fldCharType="separate"/>
      </w:r>
      <w:r>
        <w:rPr>
          <w:rFonts w:hint="eastAsia"/>
          <w:lang w:val="en-US" w:eastAsia="zh-CN"/>
        </w:rPr>
        <w:t>6.4.2.2 内部局域网</w:t>
      </w:r>
      <w:r>
        <w:tab/>
      </w:r>
      <w:r>
        <w:fldChar w:fldCharType="begin"/>
      </w:r>
      <w:r>
        <w:instrText xml:space="preserve"> PAGEREF _Toc21068 \h </w:instrText>
      </w:r>
      <w:r>
        <w:fldChar w:fldCharType="separate"/>
      </w:r>
      <w:r>
        <w:t>22</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_Toc7938 </w:instrText>
      </w:r>
      <w:r>
        <w:rPr>
          <w:rFonts w:ascii="微软雅黑" w:hAnsi="微软雅黑"/>
        </w:rPr>
        <w:fldChar w:fldCharType="separate"/>
      </w:r>
      <w:r>
        <w:rPr>
          <w:rFonts w:hint="eastAsia"/>
          <w:lang w:val="en-US" w:eastAsia="zh-CN"/>
        </w:rPr>
        <w:t>6.4.2.3 基站热点</w:t>
      </w:r>
      <w:r>
        <w:tab/>
      </w:r>
      <w:r>
        <w:fldChar w:fldCharType="begin"/>
      </w:r>
      <w:r>
        <w:instrText xml:space="preserve"> PAGEREF _Toc7938 \h </w:instrText>
      </w:r>
      <w:r>
        <w:fldChar w:fldCharType="separate"/>
      </w:r>
      <w:r>
        <w:t>24</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_Toc29548 </w:instrText>
      </w:r>
      <w:r>
        <w:rPr>
          <w:rFonts w:ascii="微软雅黑" w:hAnsi="微软雅黑"/>
        </w:rPr>
        <w:fldChar w:fldCharType="separate"/>
      </w:r>
      <w:r>
        <w:rPr>
          <w:rFonts w:hint="eastAsia"/>
          <w:lang w:val="en-US" w:eastAsia="zh-CN"/>
        </w:rPr>
        <w:t>6.4.3 基站其他无法上线问题</w:t>
      </w:r>
      <w:r>
        <w:rPr>
          <w:rFonts w:hint="eastAsia" w:ascii="Times New Roman" w:hAnsi="Times New Roman" w:eastAsia="微软雅黑" w:cs="Times New Roman"/>
          <w:bCs/>
          <w:kern w:val="2"/>
          <w:szCs w:val="21"/>
          <w:lang w:val="en-US" w:eastAsia="zh-CN" w:bidi="ar-SA"/>
        </w:rPr>
        <w:t>详见</w:t>
      </w:r>
      <w:r>
        <w:rPr>
          <w:rFonts w:hint="eastAsia" w:ascii="Times New Roman" w:hAnsi="Times New Roman" w:cs="Times New Roman"/>
          <w:bCs/>
          <w:kern w:val="2"/>
          <w:szCs w:val="21"/>
          <w:lang w:val="en-US" w:eastAsia="zh-CN" w:bidi="ar-SA"/>
        </w:rPr>
        <w:t>《</w:t>
      </w:r>
      <w:r>
        <w:rPr>
          <w:rFonts w:hint="eastAsia" w:ascii="Times New Roman" w:hAnsi="Times New Roman" w:eastAsia="微软雅黑" w:cs="Times New Roman"/>
          <w:bCs/>
          <w:kern w:val="2"/>
          <w:szCs w:val="21"/>
          <w:lang w:val="en-US" w:eastAsia="zh-CN" w:bidi="ar-SA"/>
        </w:rPr>
        <w:t>FAQ问题排查指南</w:t>
      </w:r>
      <w:r>
        <w:rPr>
          <w:rFonts w:hint="eastAsia" w:ascii="Times New Roman" w:hAnsi="Times New Roman" w:cs="Times New Roman"/>
          <w:bCs/>
          <w:kern w:val="2"/>
          <w:szCs w:val="21"/>
          <w:lang w:val="en-US" w:eastAsia="zh-CN" w:bidi="ar-SA"/>
        </w:rPr>
        <w:t>》</w:t>
      </w:r>
      <w:r>
        <w:tab/>
      </w:r>
      <w:r>
        <w:fldChar w:fldCharType="begin"/>
      </w:r>
      <w:r>
        <w:instrText xml:space="preserve"> PAGEREF _Toc29548 \h </w:instrText>
      </w:r>
      <w:r>
        <w:fldChar w:fldCharType="separate"/>
      </w:r>
      <w:r>
        <w:t>26</w:t>
      </w:r>
      <w:r>
        <w:fldChar w:fldCharType="end"/>
      </w:r>
      <w:r>
        <w:rPr>
          <w:rFonts w:ascii="微软雅黑" w:hAnsi="微软雅黑"/>
        </w:rP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_Toc25660 </w:instrText>
      </w:r>
      <w:r>
        <w:rPr>
          <w:rFonts w:ascii="微软雅黑" w:hAnsi="微软雅黑"/>
        </w:rPr>
        <w:fldChar w:fldCharType="separate"/>
      </w:r>
      <w:r>
        <w:rPr>
          <w:rFonts w:hint="eastAsia" w:eastAsia="微软雅黑"/>
          <w:i w:val="0"/>
          <w:lang w:val="en-US" w:eastAsia="zh-CN"/>
        </w:rPr>
        <w:t xml:space="preserve">七 </w:t>
      </w:r>
      <w:r>
        <w:rPr>
          <w:rFonts w:hint="eastAsia"/>
          <w:lang w:val="en-US" w:eastAsia="zh-CN"/>
        </w:rPr>
        <w:t>信标实施</w:t>
      </w:r>
      <w:r>
        <w:tab/>
      </w:r>
      <w:r>
        <w:fldChar w:fldCharType="begin"/>
      </w:r>
      <w:r>
        <w:instrText xml:space="preserve"> PAGEREF _Toc25660 \h </w:instrText>
      </w:r>
      <w:r>
        <w:fldChar w:fldCharType="separate"/>
      </w:r>
      <w:r>
        <w:t>26</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_Toc11926 </w:instrText>
      </w:r>
      <w:r>
        <w:rPr>
          <w:rFonts w:ascii="微软雅黑" w:hAnsi="微软雅黑"/>
        </w:rPr>
        <w:fldChar w:fldCharType="separate"/>
      </w:r>
      <w:r>
        <w:rPr>
          <w:rFonts w:hint="eastAsia"/>
        </w:rPr>
        <w:t xml:space="preserve">7.1 </w:t>
      </w:r>
      <w:r>
        <w:rPr>
          <w:rFonts w:hint="eastAsia"/>
          <w:lang w:val="en-US" w:eastAsia="zh-CN"/>
        </w:rPr>
        <w:t>无线UWB信标包装清单</w:t>
      </w:r>
      <w:r>
        <w:tab/>
      </w:r>
      <w:r>
        <w:fldChar w:fldCharType="begin"/>
      </w:r>
      <w:r>
        <w:instrText xml:space="preserve"> PAGEREF _Toc11926 \h </w:instrText>
      </w:r>
      <w:r>
        <w:fldChar w:fldCharType="separate"/>
      </w:r>
      <w:r>
        <w:t>26</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_Toc1116 </w:instrText>
      </w:r>
      <w:r>
        <w:rPr>
          <w:rFonts w:ascii="微软雅黑" w:hAnsi="微软雅黑"/>
        </w:rPr>
        <w:fldChar w:fldCharType="separate"/>
      </w:r>
      <w:r>
        <w:rPr>
          <w:rFonts w:hint="eastAsia"/>
          <w:lang w:val="en-US"/>
        </w:rPr>
        <w:t xml:space="preserve">7.2 </w:t>
      </w:r>
      <w:r>
        <w:rPr>
          <w:rFonts w:hint="eastAsia"/>
          <w:highlight w:val="none"/>
          <w:lang w:val="en-US" w:eastAsia="zh-CN"/>
        </w:rPr>
        <w:t>信标点位深化设计</w:t>
      </w:r>
      <w:r>
        <w:tab/>
      </w:r>
      <w:r>
        <w:fldChar w:fldCharType="begin"/>
      </w:r>
      <w:r>
        <w:instrText xml:space="preserve"> PAGEREF _Toc1116 \h </w:instrText>
      </w:r>
      <w:r>
        <w:fldChar w:fldCharType="separate"/>
      </w:r>
      <w:r>
        <w:t>27</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_Toc762 </w:instrText>
      </w:r>
      <w:r>
        <w:rPr>
          <w:rFonts w:ascii="微软雅黑" w:hAnsi="微软雅黑"/>
        </w:rPr>
        <w:fldChar w:fldCharType="separate"/>
      </w:r>
      <w:r>
        <w:rPr>
          <w:rFonts w:hint="eastAsia"/>
          <w:lang w:val="en-US"/>
        </w:rPr>
        <w:t xml:space="preserve">7.3 </w:t>
      </w:r>
      <w:r>
        <w:rPr>
          <w:rFonts w:hint="eastAsia"/>
          <w:highlight w:val="none"/>
          <w:lang w:val="en-US" w:eastAsia="zh-CN"/>
        </w:rPr>
        <w:t>UWB便携激活器激活</w:t>
      </w:r>
      <w:r>
        <w:tab/>
      </w:r>
      <w:r>
        <w:fldChar w:fldCharType="begin"/>
      </w:r>
      <w:r>
        <w:instrText xml:space="preserve"> PAGEREF _Toc762 \h </w:instrText>
      </w:r>
      <w:r>
        <w:fldChar w:fldCharType="separate"/>
      </w:r>
      <w:r>
        <w:t>27</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_Toc27645 </w:instrText>
      </w:r>
      <w:r>
        <w:rPr>
          <w:rFonts w:ascii="微软雅黑" w:hAnsi="微软雅黑"/>
        </w:rPr>
        <w:fldChar w:fldCharType="separate"/>
      </w:r>
      <w:r>
        <w:rPr>
          <w:rFonts w:hint="eastAsia"/>
          <w:lang w:val="en-US" w:eastAsia="zh-CN"/>
        </w:rPr>
        <w:t xml:space="preserve">7.4 </w:t>
      </w:r>
      <w:r>
        <w:rPr>
          <w:rFonts w:hint="eastAsia"/>
          <w:highlight w:val="none"/>
          <w:lang w:val="en-US" w:eastAsia="zh-CN"/>
        </w:rPr>
        <w:t>无线UWB信标激活</w:t>
      </w:r>
      <w:r>
        <w:tab/>
      </w:r>
      <w:r>
        <w:fldChar w:fldCharType="begin"/>
      </w:r>
      <w:r>
        <w:instrText xml:space="preserve"> PAGEREF _Toc27645 \h </w:instrText>
      </w:r>
      <w:r>
        <w:fldChar w:fldCharType="separate"/>
      </w:r>
      <w:r>
        <w:t>28</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_Toc5201 </w:instrText>
      </w:r>
      <w:r>
        <w:rPr>
          <w:rFonts w:ascii="微软雅黑" w:hAnsi="微软雅黑"/>
        </w:rPr>
        <w:fldChar w:fldCharType="separate"/>
      </w:r>
      <w:r>
        <w:rPr>
          <w:rFonts w:hint="eastAsia"/>
        </w:rPr>
        <w:t xml:space="preserve">7.5 </w:t>
      </w:r>
      <w:r>
        <w:rPr>
          <w:rFonts w:hint="eastAsia"/>
          <w:lang w:val="en-US" w:eastAsia="zh-CN"/>
        </w:rPr>
        <w:t>信标部署</w:t>
      </w:r>
      <w:r>
        <w:tab/>
      </w:r>
      <w:r>
        <w:fldChar w:fldCharType="begin"/>
      </w:r>
      <w:r>
        <w:instrText xml:space="preserve"> PAGEREF _Toc5201 \h </w:instrText>
      </w:r>
      <w:r>
        <w:fldChar w:fldCharType="separate"/>
      </w:r>
      <w:r>
        <w:t>29</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_Toc31597 </w:instrText>
      </w:r>
      <w:r>
        <w:rPr>
          <w:rFonts w:ascii="微软雅黑" w:hAnsi="微软雅黑"/>
        </w:rPr>
        <w:fldChar w:fldCharType="separate"/>
      </w:r>
      <w:r>
        <w:rPr>
          <w:rFonts w:hint="eastAsia"/>
          <w:lang w:val="en-US" w:eastAsia="zh-CN"/>
        </w:rPr>
        <w:t>7.5.1 信标安装</w:t>
      </w:r>
      <w:r>
        <w:tab/>
      </w:r>
      <w:r>
        <w:fldChar w:fldCharType="begin"/>
      </w:r>
      <w:r>
        <w:instrText xml:space="preserve"> PAGEREF _Toc31597 \h </w:instrText>
      </w:r>
      <w:r>
        <w:fldChar w:fldCharType="separate"/>
      </w:r>
      <w:r>
        <w:t>29</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_Toc18237 </w:instrText>
      </w:r>
      <w:r>
        <w:rPr>
          <w:rFonts w:ascii="微软雅黑" w:hAnsi="微软雅黑"/>
        </w:rPr>
        <w:fldChar w:fldCharType="separate"/>
      </w:r>
      <w:r>
        <w:rPr>
          <w:rFonts w:hint="eastAsia"/>
          <w:lang w:val="en-US" w:eastAsia="zh-CN"/>
        </w:rPr>
        <w:t>7.5.2 信标部署录入</w:t>
      </w:r>
      <w:r>
        <w:tab/>
      </w:r>
      <w:r>
        <w:fldChar w:fldCharType="begin"/>
      </w:r>
      <w:r>
        <w:instrText xml:space="preserve"> PAGEREF _Toc18237 \h </w:instrText>
      </w:r>
      <w:r>
        <w:fldChar w:fldCharType="separate"/>
      </w:r>
      <w:r>
        <w:t>31</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_Toc15379 </w:instrText>
      </w:r>
      <w:r>
        <w:rPr>
          <w:rFonts w:ascii="微软雅黑" w:hAnsi="微软雅黑"/>
        </w:rPr>
        <w:fldChar w:fldCharType="separate"/>
      </w:r>
      <w:r>
        <w:rPr>
          <w:rFonts w:hint="eastAsia"/>
          <w:lang w:val="en-US" w:eastAsia="zh-CN"/>
        </w:rPr>
        <w:t>7.5.2.1 GPS戳点法（适用于室外信标部署）</w:t>
      </w:r>
      <w:r>
        <w:tab/>
      </w:r>
      <w:r>
        <w:fldChar w:fldCharType="begin"/>
      </w:r>
      <w:r>
        <w:instrText xml:space="preserve"> PAGEREF _Toc15379 \h </w:instrText>
      </w:r>
      <w:r>
        <w:fldChar w:fldCharType="separate"/>
      </w:r>
      <w:r>
        <w:t>32</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_Toc429 </w:instrText>
      </w:r>
      <w:r>
        <w:rPr>
          <w:rFonts w:ascii="微软雅黑" w:hAnsi="微软雅黑"/>
        </w:rPr>
        <w:fldChar w:fldCharType="separate"/>
      </w:r>
      <w:r>
        <w:rPr>
          <w:rFonts w:hint="eastAsia"/>
          <w:lang w:val="en-US" w:eastAsia="zh-CN"/>
        </w:rPr>
        <w:t>7.5.2.2 特征参考戳点(适用于室内或地图不够精准无明确参照物）</w:t>
      </w:r>
      <w:r>
        <w:tab/>
      </w:r>
      <w:r>
        <w:fldChar w:fldCharType="begin"/>
      </w:r>
      <w:r>
        <w:instrText xml:space="preserve"> PAGEREF _Toc429 \h </w:instrText>
      </w:r>
      <w:r>
        <w:fldChar w:fldCharType="separate"/>
      </w:r>
      <w:r>
        <w:t>33</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_Toc32187 </w:instrText>
      </w:r>
      <w:r>
        <w:rPr>
          <w:rFonts w:ascii="微软雅黑" w:hAnsi="微软雅黑"/>
        </w:rPr>
        <w:fldChar w:fldCharType="separate"/>
      </w:r>
      <w:r>
        <w:rPr>
          <w:rFonts w:hint="eastAsia"/>
          <w:lang w:val="en-US" w:eastAsia="zh-CN"/>
        </w:rPr>
        <w:t>7.5.2.3 盲戳法（安装位置地图特征较为明显）</w:t>
      </w:r>
      <w:r>
        <w:tab/>
      </w:r>
      <w:r>
        <w:fldChar w:fldCharType="begin"/>
      </w:r>
      <w:r>
        <w:instrText xml:space="preserve"> PAGEREF _Toc32187 \h </w:instrText>
      </w:r>
      <w:r>
        <w:fldChar w:fldCharType="separate"/>
      </w:r>
      <w:r>
        <w:t>34</w:t>
      </w:r>
      <w:r>
        <w:fldChar w:fldCharType="end"/>
      </w:r>
      <w:r>
        <w:rPr>
          <w:rFonts w:ascii="微软雅黑" w:hAnsi="微软雅黑"/>
        </w:rP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_Toc14193 </w:instrText>
      </w:r>
      <w:r>
        <w:rPr>
          <w:rFonts w:ascii="微软雅黑" w:hAnsi="微软雅黑"/>
        </w:rPr>
        <w:fldChar w:fldCharType="separate"/>
      </w:r>
      <w:r>
        <w:rPr>
          <w:rFonts w:hint="eastAsia" w:eastAsia="微软雅黑"/>
          <w:i w:val="0"/>
        </w:rPr>
        <w:t xml:space="preserve">八 </w:t>
      </w:r>
      <w:r>
        <w:rPr>
          <w:rFonts w:hint="eastAsia"/>
          <w:lang w:val="en-US" w:eastAsia="zh-CN"/>
        </w:rPr>
        <w:t>终端实施</w:t>
      </w:r>
      <w:r>
        <w:tab/>
      </w:r>
      <w:r>
        <w:fldChar w:fldCharType="begin"/>
      </w:r>
      <w:r>
        <w:instrText xml:space="preserve"> PAGEREF _Toc14193 \h </w:instrText>
      </w:r>
      <w:r>
        <w:fldChar w:fldCharType="separate"/>
      </w:r>
      <w:r>
        <w:t>35</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_Toc860 </w:instrText>
      </w:r>
      <w:r>
        <w:rPr>
          <w:rFonts w:ascii="微软雅黑" w:hAnsi="微软雅黑"/>
        </w:rPr>
        <w:fldChar w:fldCharType="separate"/>
      </w:r>
      <w:r>
        <w:rPr>
          <w:rFonts w:hint="eastAsia"/>
        </w:rPr>
        <w:t xml:space="preserve">8.1 </w:t>
      </w:r>
      <w:r>
        <w:rPr>
          <w:rFonts w:hint="eastAsia"/>
          <w:lang w:val="en-US" w:eastAsia="zh-CN"/>
        </w:rPr>
        <w:t>终端包装清单</w:t>
      </w:r>
      <w:r>
        <w:tab/>
      </w:r>
      <w:r>
        <w:fldChar w:fldCharType="begin"/>
      </w:r>
      <w:r>
        <w:instrText xml:space="preserve"> PAGEREF _Toc860 \h </w:instrText>
      </w:r>
      <w:r>
        <w:fldChar w:fldCharType="separate"/>
      </w:r>
      <w:r>
        <w:t>35</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_Toc27747 </w:instrText>
      </w:r>
      <w:r>
        <w:rPr>
          <w:rFonts w:ascii="微软雅黑" w:hAnsi="微软雅黑"/>
        </w:rPr>
        <w:fldChar w:fldCharType="separate"/>
      </w:r>
      <w:r>
        <w:rPr>
          <w:rFonts w:hint="eastAsia"/>
        </w:rPr>
        <w:t xml:space="preserve">8.2 </w:t>
      </w:r>
      <w:r>
        <w:rPr>
          <w:rFonts w:hint="eastAsia"/>
          <w:lang w:val="en-US" w:eastAsia="zh-CN"/>
        </w:rPr>
        <w:t>终端激活</w:t>
      </w:r>
      <w:r>
        <w:tab/>
      </w:r>
      <w:r>
        <w:fldChar w:fldCharType="begin"/>
      </w:r>
      <w:r>
        <w:instrText xml:space="preserve"> PAGEREF _Toc27747 \h </w:instrText>
      </w:r>
      <w:r>
        <w:fldChar w:fldCharType="separate"/>
      </w:r>
      <w:r>
        <w:t>36</w:t>
      </w:r>
      <w:r>
        <w:fldChar w:fldCharType="end"/>
      </w:r>
      <w:r>
        <w:rPr>
          <w:rFonts w:ascii="微软雅黑" w:hAnsi="微软雅黑"/>
        </w:rP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_Toc25381 </w:instrText>
      </w:r>
      <w:r>
        <w:rPr>
          <w:rFonts w:ascii="微软雅黑" w:hAnsi="微软雅黑"/>
        </w:rPr>
        <w:fldChar w:fldCharType="separate"/>
      </w:r>
      <w:r>
        <w:rPr>
          <w:rFonts w:hint="eastAsia" w:eastAsia="微软雅黑"/>
          <w:i w:val="0"/>
        </w:rPr>
        <w:t xml:space="preserve">九 </w:t>
      </w:r>
      <w:r>
        <w:rPr>
          <w:rFonts w:hint="eastAsia"/>
          <w:highlight w:val="none"/>
          <w:lang w:val="en-US" w:eastAsia="zh-CN"/>
        </w:rPr>
        <w:t>平台配置</w:t>
      </w:r>
      <w:r>
        <w:tab/>
      </w:r>
      <w:r>
        <w:fldChar w:fldCharType="begin"/>
      </w:r>
      <w:r>
        <w:instrText xml:space="preserve"> PAGEREF _Toc25381 \h </w:instrText>
      </w:r>
      <w:r>
        <w:fldChar w:fldCharType="separate"/>
      </w:r>
      <w:r>
        <w:t>40</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_Toc24777 </w:instrText>
      </w:r>
      <w:r>
        <w:rPr>
          <w:rFonts w:ascii="微软雅黑" w:hAnsi="微软雅黑"/>
        </w:rPr>
        <w:fldChar w:fldCharType="separate"/>
      </w:r>
      <w:r>
        <w:rPr>
          <w:rFonts w:hint="eastAsia"/>
        </w:rPr>
        <w:t xml:space="preserve">9.1 </w:t>
      </w:r>
      <w:r>
        <w:rPr>
          <w:rFonts w:hint="eastAsia"/>
          <w:lang w:val="en-US" w:eastAsia="zh-CN"/>
        </w:rPr>
        <w:t>通信基站</w:t>
      </w:r>
      <w:r>
        <w:tab/>
      </w:r>
      <w:r>
        <w:fldChar w:fldCharType="begin"/>
      </w:r>
      <w:r>
        <w:instrText xml:space="preserve"> PAGEREF _Toc24777 \h </w:instrText>
      </w:r>
      <w:r>
        <w:fldChar w:fldCharType="separate"/>
      </w:r>
      <w:r>
        <w:t>40</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_Toc7118 </w:instrText>
      </w:r>
      <w:r>
        <w:rPr>
          <w:rFonts w:ascii="微软雅黑" w:hAnsi="微软雅黑"/>
        </w:rPr>
        <w:fldChar w:fldCharType="separate"/>
      </w:r>
      <w:r>
        <w:rPr>
          <w:rFonts w:hint="eastAsia"/>
        </w:rPr>
        <w:t xml:space="preserve">9.1.1 </w:t>
      </w:r>
      <w:r>
        <w:rPr>
          <w:rFonts w:hint="eastAsia"/>
          <w:lang w:val="en-US" w:eastAsia="zh-CN"/>
        </w:rPr>
        <w:t>添加基站</w:t>
      </w:r>
      <w:r>
        <w:tab/>
      </w:r>
      <w:r>
        <w:fldChar w:fldCharType="begin"/>
      </w:r>
      <w:r>
        <w:instrText xml:space="preserve"> PAGEREF _Toc7118 \h </w:instrText>
      </w:r>
      <w:r>
        <w:fldChar w:fldCharType="separate"/>
      </w:r>
      <w:r>
        <w:t>40</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_Toc481 </w:instrText>
      </w:r>
      <w:r>
        <w:rPr>
          <w:rFonts w:ascii="微软雅黑" w:hAnsi="微软雅黑"/>
        </w:rPr>
        <w:fldChar w:fldCharType="separate"/>
      </w:r>
      <w:r>
        <w:rPr>
          <w:rFonts w:hint="eastAsia"/>
          <w:lang w:val="en-US" w:eastAsia="zh-CN"/>
        </w:rPr>
        <w:t>9.1.2 配置小区编号、修改基站编号</w:t>
      </w:r>
      <w:r>
        <w:tab/>
      </w:r>
      <w:r>
        <w:fldChar w:fldCharType="begin"/>
      </w:r>
      <w:r>
        <w:instrText xml:space="preserve"> PAGEREF _Toc481 \h </w:instrText>
      </w:r>
      <w:r>
        <w:fldChar w:fldCharType="separate"/>
      </w:r>
      <w:r>
        <w:t>41</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_Toc12663 </w:instrText>
      </w:r>
      <w:r>
        <w:rPr>
          <w:rFonts w:ascii="微软雅黑" w:hAnsi="微软雅黑"/>
        </w:rPr>
        <w:fldChar w:fldCharType="separate"/>
      </w:r>
      <w:r>
        <w:rPr>
          <w:rFonts w:hint="eastAsia"/>
        </w:rPr>
        <w:t xml:space="preserve">9.2 </w:t>
      </w:r>
      <w:r>
        <w:rPr>
          <w:rFonts w:hint="eastAsia"/>
          <w:highlight w:val="none"/>
          <w:lang w:val="en-US" w:eastAsia="zh-CN"/>
        </w:rPr>
        <w:t>无线UWB信标</w:t>
      </w:r>
      <w:r>
        <w:tab/>
      </w:r>
      <w:r>
        <w:fldChar w:fldCharType="begin"/>
      </w:r>
      <w:r>
        <w:instrText xml:space="preserve"> PAGEREF _Toc12663 \h </w:instrText>
      </w:r>
      <w:r>
        <w:fldChar w:fldCharType="separate"/>
      </w:r>
      <w:r>
        <w:t>42</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_Toc18356 </w:instrText>
      </w:r>
      <w:r>
        <w:rPr>
          <w:rFonts w:ascii="微软雅黑" w:hAnsi="微软雅黑"/>
        </w:rPr>
        <w:fldChar w:fldCharType="separate"/>
      </w:r>
      <w:r>
        <w:rPr>
          <w:rFonts w:hint="eastAsia"/>
        </w:rPr>
        <w:t xml:space="preserve">9.2.1 </w:t>
      </w:r>
      <w:r>
        <w:rPr>
          <w:rFonts w:hint="eastAsia"/>
          <w:lang w:val="en-US" w:eastAsia="zh-CN"/>
        </w:rPr>
        <w:t>标准0维</w:t>
      </w:r>
      <w:r>
        <w:tab/>
      </w:r>
      <w:r>
        <w:fldChar w:fldCharType="begin"/>
      </w:r>
      <w:r>
        <w:instrText xml:space="preserve"> PAGEREF _Toc18356 \h </w:instrText>
      </w:r>
      <w:r>
        <w:fldChar w:fldCharType="separate"/>
      </w:r>
      <w:r>
        <w:t>42</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_Toc30381 </w:instrText>
      </w:r>
      <w:r>
        <w:rPr>
          <w:rFonts w:ascii="微软雅黑" w:hAnsi="微软雅黑"/>
        </w:rPr>
        <w:fldChar w:fldCharType="separate"/>
      </w:r>
      <w:r>
        <w:rPr>
          <w:rFonts w:hint="eastAsia"/>
          <w:lang w:val="en-US" w:eastAsia="zh-CN"/>
        </w:rPr>
        <w:t>9.2.1.1 配置TOA规则参数</w:t>
      </w:r>
      <w:r>
        <w:tab/>
      </w:r>
      <w:r>
        <w:fldChar w:fldCharType="begin"/>
      </w:r>
      <w:r>
        <w:instrText xml:space="preserve"> PAGEREF _Toc30381 \h </w:instrText>
      </w:r>
      <w:r>
        <w:fldChar w:fldCharType="separate"/>
      </w:r>
      <w:r>
        <w:t>42</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_Toc12967 </w:instrText>
      </w:r>
      <w:r>
        <w:rPr>
          <w:rFonts w:ascii="微软雅黑" w:hAnsi="微软雅黑"/>
        </w:rPr>
        <w:fldChar w:fldCharType="separate"/>
      </w:r>
      <w:r>
        <w:rPr>
          <w:rFonts w:hint="eastAsia" w:ascii="微软雅黑" w:hAnsi="微软雅黑"/>
          <w:lang w:val="en-US" w:eastAsia="zh-CN"/>
        </w:rPr>
        <w:t xml:space="preserve">9.2.1.2 </w:t>
      </w:r>
      <w:r>
        <w:rPr>
          <w:rFonts w:hint="eastAsia" w:ascii="微软雅黑" w:hAnsi="微软雅黑" w:eastAsia="微软雅黑" w:cstheme="majorBidi"/>
          <w:bCs/>
          <w:kern w:val="2"/>
          <w:szCs w:val="24"/>
          <w:lang w:val="en-US" w:eastAsia="zh-CN" w:bidi="ar-SA"/>
        </w:rPr>
        <w:t>配置信标参数</w:t>
      </w:r>
      <w:r>
        <w:tab/>
      </w:r>
      <w:r>
        <w:fldChar w:fldCharType="begin"/>
      </w:r>
      <w:r>
        <w:instrText xml:space="preserve"> PAGEREF _Toc12967 \h </w:instrText>
      </w:r>
      <w:r>
        <w:fldChar w:fldCharType="separate"/>
      </w:r>
      <w:r>
        <w:t>45</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_Toc2620 </w:instrText>
      </w:r>
      <w:r>
        <w:rPr>
          <w:rFonts w:ascii="微软雅黑" w:hAnsi="微软雅黑"/>
        </w:rPr>
        <w:fldChar w:fldCharType="separate"/>
      </w:r>
      <w:r>
        <w:rPr>
          <w:rFonts w:hint="eastAsia"/>
          <w:lang w:val="en-US" w:eastAsia="zh-CN"/>
        </w:rPr>
        <w:t>9.2.2 定层0维</w:t>
      </w:r>
      <w:r>
        <w:tab/>
      </w:r>
      <w:r>
        <w:fldChar w:fldCharType="begin"/>
      </w:r>
      <w:r>
        <w:instrText xml:space="preserve"> PAGEREF _Toc2620 \h </w:instrText>
      </w:r>
      <w:r>
        <w:fldChar w:fldCharType="separate"/>
      </w:r>
      <w:r>
        <w:t>46</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_Toc28255 </w:instrText>
      </w:r>
      <w:r>
        <w:rPr>
          <w:rFonts w:ascii="微软雅黑" w:hAnsi="微软雅黑"/>
        </w:rPr>
        <w:fldChar w:fldCharType="separate"/>
      </w:r>
      <w:r>
        <w:rPr>
          <w:rFonts w:hint="eastAsia"/>
          <w:lang w:val="en-US" w:eastAsia="zh-CN"/>
        </w:rPr>
        <w:t>9.2.2.1 配置TOA规则参数</w:t>
      </w:r>
      <w:r>
        <w:tab/>
      </w:r>
      <w:r>
        <w:fldChar w:fldCharType="begin"/>
      </w:r>
      <w:r>
        <w:instrText xml:space="preserve"> PAGEREF _Toc28255 \h </w:instrText>
      </w:r>
      <w:r>
        <w:fldChar w:fldCharType="separate"/>
      </w:r>
      <w:r>
        <w:t>47</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_Toc6400 </w:instrText>
      </w:r>
      <w:r>
        <w:rPr>
          <w:rFonts w:ascii="微软雅黑" w:hAnsi="微软雅黑"/>
        </w:rPr>
        <w:fldChar w:fldCharType="separate"/>
      </w:r>
      <w:r>
        <w:rPr>
          <w:rFonts w:hint="eastAsia" w:ascii="微软雅黑" w:hAnsi="微软雅黑"/>
          <w:lang w:val="en-US" w:eastAsia="zh-CN"/>
        </w:rPr>
        <w:t xml:space="preserve">9.2.2.2 </w:t>
      </w:r>
      <w:r>
        <w:rPr>
          <w:rFonts w:hint="eastAsia" w:ascii="微软雅黑" w:hAnsi="微软雅黑" w:eastAsia="微软雅黑" w:cstheme="majorBidi"/>
          <w:bCs/>
          <w:kern w:val="2"/>
          <w:szCs w:val="24"/>
          <w:lang w:val="en-US" w:eastAsia="zh-CN" w:bidi="ar-SA"/>
        </w:rPr>
        <w:t>配置信标参数</w:t>
      </w:r>
      <w:r>
        <w:tab/>
      </w:r>
      <w:r>
        <w:fldChar w:fldCharType="begin"/>
      </w:r>
      <w:r>
        <w:instrText xml:space="preserve"> PAGEREF _Toc6400 \h </w:instrText>
      </w:r>
      <w:r>
        <w:fldChar w:fldCharType="separate"/>
      </w:r>
      <w:r>
        <w:t>49</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_Toc3313 </w:instrText>
      </w:r>
      <w:r>
        <w:rPr>
          <w:rFonts w:ascii="微软雅黑" w:hAnsi="微软雅黑"/>
        </w:rPr>
        <w:fldChar w:fldCharType="separate"/>
      </w:r>
      <w:r>
        <w:rPr>
          <w:rFonts w:hint="eastAsia"/>
          <w:lang w:val="en-US" w:eastAsia="zh-CN"/>
        </w:rPr>
        <w:t>9.2.3 标准1维</w:t>
      </w:r>
      <w:r>
        <w:tab/>
      </w:r>
      <w:r>
        <w:fldChar w:fldCharType="begin"/>
      </w:r>
      <w:r>
        <w:instrText xml:space="preserve"> PAGEREF _Toc3313 \h </w:instrText>
      </w:r>
      <w:r>
        <w:fldChar w:fldCharType="separate"/>
      </w:r>
      <w:r>
        <w:t>51</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_Toc10964 </w:instrText>
      </w:r>
      <w:r>
        <w:rPr>
          <w:rFonts w:ascii="微软雅黑" w:hAnsi="微软雅黑"/>
        </w:rPr>
        <w:fldChar w:fldCharType="separate"/>
      </w:r>
      <w:r>
        <w:rPr>
          <w:rFonts w:hint="eastAsia"/>
          <w:lang w:val="en-US" w:eastAsia="zh-CN"/>
        </w:rPr>
        <w:t>9.2.3.1 配置TOA规则参数</w:t>
      </w:r>
      <w:r>
        <w:tab/>
      </w:r>
      <w:r>
        <w:fldChar w:fldCharType="begin"/>
      </w:r>
      <w:r>
        <w:instrText xml:space="preserve"> PAGEREF _Toc10964 \h </w:instrText>
      </w:r>
      <w:r>
        <w:fldChar w:fldCharType="separate"/>
      </w:r>
      <w:r>
        <w:t>51</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_Toc9339 </w:instrText>
      </w:r>
      <w:r>
        <w:rPr>
          <w:rFonts w:ascii="微软雅黑" w:hAnsi="微软雅黑"/>
        </w:rPr>
        <w:fldChar w:fldCharType="separate"/>
      </w:r>
      <w:r>
        <w:rPr>
          <w:rFonts w:hint="eastAsia" w:ascii="微软雅黑" w:hAnsi="微软雅黑"/>
          <w:lang w:val="en-US" w:eastAsia="zh-CN"/>
        </w:rPr>
        <w:t xml:space="preserve">9.2.3.2 </w:t>
      </w:r>
      <w:r>
        <w:rPr>
          <w:rFonts w:hint="eastAsia" w:ascii="微软雅黑" w:hAnsi="微软雅黑" w:eastAsia="微软雅黑" w:cstheme="majorBidi"/>
          <w:bCs/>
          <w:kern w:val="2"/>
          <w:szCs w:val="24"/>
          <w:lang w:val="en-US" w:eastAsia="zh-CN" w:bidi="ar-SA"/>
        </w:rPr>
        <w:t>配置信标参数</w:t>
      </w:r>
      <w:r>
        <w:tab/>
      </w:r>
      <w:r>
        <w:fldChar w:fldCharType="begin"/>
      </w:r>
      <w:r>
        <w:instrText xml:space="preserve"> PAGEREF _Toc9339 \h </w:instrText>
      </w:r>
      <w:r>
        <w:fldChar w:fldCharType="separate"/>
      </w:r>
      <w:r>
        <w:t>54</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_Toc15429 </w:instrText>
      </w:r>
      <w:r>
        <w:rPr>
          <w:rFonts w:ascii="微软雅黑" w:hAnsi="微软雅黑"/>
        </w:rPr>
        <w:fldChar w:fldCharType="separate"/>
      </w:r>
      <w:r>
        <w:rPr>
          <w:rFonts w:hint="eastAsia"/>
          <w:lang w:val="en-US" w:eastAsia="zh-CN"/>
        </w:rPr>
        <w:t>9.2.3.3 TOA区域管理</w:t>
      </w:r>
      <w:r>
        <w:tab/>
      </w:r>
      <w:r>
        <w:fldChar w:fldCharType="begin"/>
      </w:r>
      <w:r>
        <w:instrText xml:space="preserve"> PAGEREF _Toc15429 \h </w:instrText>
      </w:r>
      <w:r>
        <w:fldChar w:fldCharType="separate"/>
      </w:r>
      <w:r>
        <w:t>54</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_Toc10902 </w:instrText>
      </w:r>
      <w:r>
        <w:rPr>
          <w:rFonts w:ascii="微软雅黑" w:hAnsi="微软雅黑"/>
        </w:rPr>
        <w:fldChar w:fldCharType="separate"/>
      </w:r>
      <w:r>
        <w:rPr>
          <w:rFonts w:hint="eastAsia"/>
          <w:lang w:val="en-US" w:eastAsia="zh-CN"/>
        </w:rPr>
        <w:t>9.2.4 区域1维</w:t>
      </w:r>
      <w:r>
        <w:tab/>
      </w:r>
      <w:r>
        <w:fldChar w:fldCharType="begin"/>
      </w:r>
      <w:r>
        <w:instrText xml:space="preserve"> PAGEREF _Toc10902 \h </w:instrText>
      </w:r>
      <w:r>
        <w:fldChar w:fldCharType="separate"/>
      </w:r>
      <w:r>
        <w:t>56</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_Toc12998 </w:instrText>
      </w:r>
      <w:r>
        <w:rPr>
          <w:rFonts w:ascii="微软雅黑" w:hAnsi="微软雅黑"/>
        </w:rPr>
        <w:fldChar w:fldCharType="separate"/>
      </w:r>
      <w:r>
        <w:rPr>
          <w:rFonts w:hint="eastAsia"/>
          <w:lang w:val="en-US" w:eastAsia="zh-CN"/>
        </w:rPr>
        <w:t>9.2.4.1 配置TOA规则参数</w:t>
      </w:r>
      <w:r>
        <w:tab/>
      </w:r>
      <w:r>
        <w:fldChar w:fldCharType="begin"/>
      </w:r>
      <w:r>
        <w:instrText xml:space="preserve"> PAGEREF _Toc12998 \h </w:instrText>
      </w:r>
      <w:r>
        <w:fldChar w:fldCharType="separate"/>
      </w:r>
      <w:r>
        <w:t>57</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_Toc1088 </w:instrText>
      </w:r>
      <w:r>
        <w:rPr>
          <w:rFonts w:ascii="微软雅黑" w:hAnsi="微软雅黑"/>
        </w:rPr>
        <w:fldChar w:fldCharType="separate"/>
      </w:r>
      <w:r>
        <w:rPr>
          <w:rFonts w:hint="eastAsia" w:ascii="微软雅黑" w:hAnsi="微软雅黑"/>
          <w:lang w:val="en-US" w:eastAsia="zh-CN"/>
        </w:rPr>
        <w:t xml:space="preserve">9.2.4.2 </w:t>
      </w:r>
      <w:r>
        <w:rPr>
          <w:rFonts w:hint="eastAsia" w:ascii="微软雅黑" w:hAnsi="微软雅黑" w:eastAsia="微软雅黑" w:cstheme="majorBidi"/>
          <w:bCs/>
          <w:kern w:val="2"/>
          <w:szCs w:val="24"/>
          <w:lang w:val="en-US" w:eastAsia="zh-CN" w:bidi="ar-SA"/>
        </w:rPr>
        <w:t>配置信标参数</w:t>
      </w:r>
      <w:r>
        <w:tab/>
      </w:r>
      <w:r>
        <w:fldChar w:fldCharType="begin"/>
      </w:r>
      <w:r>
        <w:instrText xml:space="preserve"> PAGEREF _Toc1088 \h </w:instrText>
      </w:r>
      <w:r>
        <w:fldChar w:fldCharType="separate"/>
      </w:r>
      <w:r>
        <w:t>59</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_Toc26468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9.2.4.3 TOA区域管理</w:t>
      </w:r>
      <w:r>
        <w:tab/>
      </w:r>
      <w:r>
        <w:fldChar w:fldCharType="begin"/>
      </w:r>
      <w:r>
        <w:instrText xml:space="preserve"> PAGEREF _Toc26468 \h </w:instrText>
      </w:r>
      <w:r>
        <w:fldChar w:fldCharType="separate"/>
      </w:r>
      <w:r>
        <w:t>60</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_Toc13872 </w:instrText>
      </w:r>
      <w:r>
        <w:rPr>
          <w:rFonts w:ascii="微软雅黑" w:hAnsi="微软雅黑"/>
        </w:rPr>
        <w:fldChar w:fldCharType="separate"/>
      </w:r>
      <w:r>
        <w:rPr>
          <w:rFonts w:hint="eastAsia"/>
          <w:lang w:val="en-US" w:eastAsia="zh-CN"/>
        </w:rPr>
        <w:t>9.2.5 区域2维</w:t>
      </w:r>
      <w:r>
        <w:tab/>
      </w:r>
      <w:r>
        <w:fldChar w:fldCharType="begin"/>
      </w:r>
      <w:r>
        <w:instrText xml:space="preserve"> PAGEREF _Toc13872 \h </w:instrText>
      </w:r>
      <w:r>
        <w:fldChar w:fldCharType="separate"/>
      </w:r>
      <w:r>
        <w:t>61</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_Toc9303 </w:instrText>
      </w:r>
      <w:r>
        <w:rPr>
          <w:rFonts w:ascii="微软雅黑" w:hAnsi="微软雅黑"/>
        </w:rPr>
        <w:fldChar w:fldCharType="separate"/>
      </w:r>
      <w:r>
        <w:rPr>
          <w:rFonts w:hint="eastAsia" w:ascii="微软雅黑" w:hAnsi="微软雅黑"/>
          <w:lang w:val="en-US" w:eastAsia="zh-CN"/>
        </w:rPr>
        <w:t xml:space="preserve">9.2.5.1 </w:t>
      </w:r>
      <w:r>
        <w:rPr>
          <w:rFonts w:hint="eastAsia" w:ascii="微软雅黑" w:hAnsi="微软雅黑" w:eastAsia="微软雅黑" w:cstheme="majorBidi"/>
          <w:bCs/>
          <w:kern w:val="2"/>
          <w:szCs w:val="24"/>
          <w:lang w:val="en-US" w:eastAsia="zh-CN" w:bidi="ar-SA"/>
        </w:rPr>
        <w:t>配置信标参数</w:t>
      </w:r>
      <w:r>
        <w:tab/>
      </w:r>
      <w:r>
        <w:fldChar w:fldCharType="begin"/>
      </w:r>
      <w:r>
        <w:instrText xml:space="preserve"> PAGEREF _Toc9303 \h </w:instrText>
      </w:r>
      <w:r>
        <w:fldChar w:fldCharType="separate"/>
      </w:r>
      <w:r>
        <w:t>62</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_Toc16562 </w:instrText>
      </w:r>
      <w:r>
        <w:rPr>
          <w:rFonts w:ascii="微软雅黑" w:hAnsi="微软雅黑"/>
        </w:rPr>
        <w:fldChar w:fldCharType="separate"/>
      </w:r>
      <w:r>
        <w:rPr>
          <w:rFonts w:hint="eastAsia" w:ascii="微软雅黑" w:hAnsi="微软雅黑"/>
          <w:lang w:val="en-US" w:eastAsia="zh-CN"/>
        </w:rPr>
        <w:t xml:space="preserve">9.2.5.2 </w:t>
      </w:r>
      <w:r>
        <w:rPr>
          <w:rFonts w:hint="eastAsia"/>
          <w:lang w:val="en-US" w:eastAsia="zh-CN"/>
        </w:rPr>
        <w:t>TOA区域管理</w:t>
      </w:r>
      <w:r>
        <w:tab/>
      </w:r>
      <w:r>
        <w:fldChar w:fldCharType="begin"/>
      </w:r>
      <w:r>
        <w:instrText xml:space="preserve"> PAGEREF _Toc16562 \h </w:instrText>
      </w:r>
      <w:r>
        <w:fldChar w:fldCharType="separate"/>
      </w:r>
      <w:r>
        <w:t>63</w:t>
      </w:r>
      <w:r>
        <w:fldChar w:fldCharType="end"/>
      </w:r>
      <w:r>
        <w:rPr>
          <w:rFonts w:ascii="微软雅黑" w:hAnsi="微软雅黑"/>
        </w:rPr>
        <w:fldChar w:fldCharType="end"/>
      </w:r>
    </w:p>
    <w:p>
      <w:pPr>
        <w:pStyle w:val="19"/>
        <w:tabs>
          <w:tab w:val="right" w:leader="dot" w:pos="8312"/>
        </w:tabs>
      </w:pPr>
      <w:r>
        <w:rPr>
          <w:rFonts w:ascii="微软雅黑" w:hAnsi="微软雅黑"/>
        </w:rPr>
        <w:fldChar w:fldCharType="begin"/>
      </w:r>
      <w:r>
        <w:rPr>
          <w:rFonts w:ascii="微软雅黑" w:hAnsi="微软雅黑"/>
        </w:rPr>
        <w:instrText xml:space="preserve"> HYPERLINK \l _Toc5090 </w:instrText>
      </w:r>
      <w:r>
        <w:rPr>
          <w:rFonts w:ascii="微软雅黑" w:hAnsi="微软雅黑"/>
        </w:rPr>
        <w:fldChar w:fldCharType="separate"/>
      </w:r>
      <w:r>
        <w:rPr>
          <w:rFonts w:hint="eastAsia" w:ascii="微软雅黑" w:hAnsi="微软雅黑"/>
          <w:lang w:val="en-US" w:eastAsia="zh-CN"/>
        </w:rPr>
        <w:t xml:space="preserve">9.2.5.3 </w:t>
      </w:r>
      <w:r>
        <w:rPr>
          <w:rFonts w:hint="eastAsia"/>
          <w:lang w:val="en-US" w:eastAsia="zh-CN"/>
        </w:rPr>
        <w:t>定位引擎参数配置</w:t>
      </w:r>
      <w:r>
        <w:tab/>
      </w:r>
      <w:r>
        <w:fldChar w:fldCharType="begin"/>
      </w:r>
      <w:r>
        <w:instrText xml:space="preserve"> PAGEREF _Toc5090 \h </w:instrText>
      </w:r>
      <w:r>
        <w:fldChar w:fldCharType="separate"/>
      </w:r>
      <w:r>
        <w:t>68</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_Toc19325 </w:instrText>
      </w:r>
      <w:r>
        <w:rPr>
          <w:rFonts w:ascii="微软雅黑" w:hAnsi="微软雅黑"/>
        </w:rPr>
        <w:fldChar w:fldCharType="separate"/>
      </w:r>
      <w:r>
        <w:rPr>
          <w:rFonts w:hint="eastAsia"/>
          <w:lang w:val="en-US" w:eastAsia="zh-CN"/>
        </w:rPr>
        <w:t xml:space="preserve">9.3 </w:t>
      </w:r>
      <w:r>
        <w:rPr>
          <w:rFonts w:hint="eastAsia"/>
          <w:highlight w:val="none"/>
          <w:lang w:val="en-US" w:eastAsia="zh-CN"/>
        </w:rPr>
        <w:t>定位调优</w:t>
      </w:r>
      <w:r>
        <w:tab/>
      </w:r>
      <w:r>
        <w:fldChar w:fldCharType="begin"/>
      </w:r>
      <w:r>
        <w:instrText xml:space="preserve"> PAGEREF _Toc19325 \h </w:instrText>
      </w:r>
      <w:r>
        <w:fldChar w:fldCharType="separate"/>
      </w:r>
      <w:r>
        <w:t>69</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_Toc21339 </w:instrText>
      </w:r>
      <w:r>
        <w:rPr>
          <w:rFonts w:ascii="微软雅黑" w:hAnsi="微软雅黑"/>
        </w:rPr>
        <w:fldChar w:fldCharType="separate"/>
      </w:r>
      <w:r>
        <w:rPr>
          <w:rFonts w:hint="eastAsia"/>
          <w:lang w:val="en-US" w:eastAsia="zh-CN"/>
        </w:rPr>
        <w:t>9.3.1 用户轨迹分析</w:t>
      </w:r>
      <w:r>
        <w:tab/>
      </w:r>
      <w:r>
        <w:fldChar w:fldCharType="begin"/>
      </w:r>
      <w:r>
        <w:instrText xml:space="preserve"> PAGEREF _Toc21339 \h </w:instrText>
      </w:r>
      <w:r>
        <w:fldChar w:fldCharType="separate"/>
      </w:r>
      <w:r>
        <w:t>69</w:t>
      </w:r>
      <w:r>
        <w:fldChar w:fldCharType="end"/>
      </w:r>
      <w:r>
        <w:rPr>
          <w:rFonts w:ascii="微软雅黑" w:hAnsi="微软雅黑"/>
        </w:rPr>
        <w:fldChar w:fldCharType="end"/>
      </w:r>
    </w:p>
    <w:p>
      <w:pPr>
        <w:pStyle w:val="12"/>
        <w:tabs>
          <w:tab w:val="right" w:leader="dot" w:pos="8312"/>
        </w:tabs>
      </w:pPr>
      <w:r>
        <w:rPr>
          <w:rFonts w:ascii="微软雅黑" w:hAnsi="微软雅黑"/>
        </w:rPr>
        <w:fldChar w:fldCharType="begin"/>
      </w:r>
      <w:r>
        <w:rPr>
          <w:rFonts w:ascii="微软雅黑" w:hAnsi="微软雅黑"/>
        </w:rPr>
        <w:instrText xml:space="preserve"> HYPERLINK \l _Toc10531 </w:instrText>
      </w:r>
      <w:r>
        <w:rPr>
          <w:rFonts w:ascii="微软雅黑" w:hAnsi="微软雅黑"/>
        </w:rPr>
        <w:fldChar w:fldCharType="separate"/>
      </w:r>
      <w:r>
        <w:rPr>
          <w:rFonts w:hint="eastAsia"/>
          <w:lang w:val="en-US" w:eastAsia="zh-CN"/>
        </w:rPr>
        <w:t>9.3.2 定位效果分析</w:t>
      </w:r>
      <w:r>
        <w:tab/>
      </w:r>
      <w:r>
        <w:fldChar w:fldCharType="begin"/>
      </w:r>
      <w:r>
        <w:instrText xml:space="preserve"> PAGEREF _Toc10531 \h </w:instrText>
      </w:r>
      <w:r>
        <w:fldChar w:fldCharType="separate"/>
      </w:r>
      <w:r>
        <w:t>71</w:t>
      </w:r>
      <w:r>
        <w:fldChar w:fldCharType="end"/>
      </w:r>
      <w:r>
        <w:rPr>
          <w:rFonts w:ascii="微软雅黑" w:hAnsi="微软雅黑"/>
        </w:rPr>
        <w:fldChar w:fldCharType="end"/>
      </w:r>
    </w:p>
    <w:p>
      <w:pPr>
        <w:pStyle w:val="18"/>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_Toc13143 </w:instrText>
      </w:r>
      <w:r>
        <w:rPr>
          <w:rFonts w:ascii="微软雅黑" w:hAnsi="微软雅黑"/>
        </w:rPr>
        <w:fldChar w:fldCharType="separate"/>
      </w:r>
      <w:r>
        <w:rPr>
          <w:rFonts w:hint="eastAsia" w:eastAsia="微软雅黑"/>
          <w:i w:val="0"/>
          <w:lang w:val="en-US" w:eastAsia="zh-CN"/>
        </w:rPr>
        <w:t xml:space="preserve">十 </w:t>
      </w:r>
      <w:r>
        <w:rPr>
          <w:rFonts w:hint="eastAsia"/>
          <w:lang w:val="en-US" w:eastAsia="zh-CN"/>
        </w:rPr>
        <w:t>应用配置</w:t>
      </w:r>
      <w:r>
        <w:tab/>
      </w:r>
      <w:r>
        <w:fldChar w:fldCharType="begin"/>
      </w:r>
      <w:r>
        <w:instrText xml:space="preserve"> PAGEREF _Toc13143 \h </w:instrText>
      </w:r>
      <w:r>
        <w:fldChar w:fldCharType="separate"/>
      </w:r>
      <w:r>
        <w:t>73</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_Toc14085 </w:instrText>
      </w:r>
      <w:r>
        <w:rPr>
          <w:rFonts w:ascii="微软雅黑" w:hAnsi="微软雅黑"/>
        </w:rPr>
        <w:fldChar w:fldCharType="separate"/>
      </w:r>
      <w:r>
        <w:rPr>
          <w:rFonts w:hint="eastAsia"/>
          <w:lang w:val="en-US" w:eastAsia="zh-CN"/>
        </w:rPr>
        <w:t xml:space="preserve">10.1 </w:t>
      </w:r>
      <w:r>
        <w:rPr>
          <w:rFonts w:hint="eastAsia"/>
          <w:highlight w:val="none"/>
          <w:lang w:val="en-US" w:eastAsia="zh-CN"/>
        </w:rPr>
        <w:t>一键交付</w:t>
      </w:r>
      <w:r>
        <w:tab/>
      </w:r>
      <w:r>
        <w:fldChar w:fldCharType="begin"/>
      </w:r>
      <w:r>
        <w:instrText xml:space="preserve"> PAGEREF _Toc14085 \h </w:instrText>
      </w:r>
      <w:r>
        <w:fldChar w:fldCharType="separate"/>
      </w:r>
      <w:r>
        <w:t>73</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_Toc13899 </w:instrText>
      </w:r>
      <w:r>
        <w:rPr>
          <w:rFonts w:ascii="微软雅黑" w:hAnsi="微软雅黑"/>
        </w:rPr>
        <w:fldChar w:fldCharType="separate"/>
      </w:r>
      <w:r>
        <w:rPr>
          <w:rFonts w:hint="eastAsia"/>
          <w:lang w:val="en-US" w:eastAsia="zh-CN"/>
        </w:rPr>
        <w:t>10.2 人员录入</w:t>
      </w:r>
      <w:r>
        <w:tab/>
      </w:r>
      <w:r>
        <w:fldChar w:fldCharType="begin"/>
      </w:r>
      <w:r>
        <w:instrText xml:space="preserve"> PAGEREF _Toc13899 \h </w:instrText>
      </w:r>
      <w:r>
        <w:fldChar w:fldCharType="separate"/>
      </w:r>
      <w:r>
        <w:t>75</w:t>
      </w:r>
      <w:r>
        <w:fldChar w:fldCharType="end"/>
      </w:r>
      <w:r>
        <w:rPr>
          <w:rFonts w:ascii="微软雅黑" w:hAnsi="微软雅黑"/>
        </w:rPr>
        <w:fldChar w:fldCharType="end"/>
      </w:r>
    </w:p>
    <w:p>
      <w:pPr>
        <w:pStyle w:val="21"/>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_Toc1529 </w:instrText>
      </w:r>
      <w:r>
        <w:rPr>
          <w:rFonts w:ascii="微软雅黑" w:hAnsi="微软雅黑"/>
        </w:rPr>
        <w:fldChar w:fldCharType="separate"/>
      </w:r>
      <w:r>
        <w:rPr>
          <w:rFonts w:hint="eastAsia"/>
          <w:lang w:val="en-US" w:eastAsia="zh-CN"/>
        </w:rPr>
        <w:t>10.3 功能应用</w:t>
      </w:r>
      <w:r>
        <w:tab/>
      </w:r>
      <w:r>
        <w:fldChar w:fldCharType="begin"/>
      </w:r>
      <w:r>
        <w:instrText xml:space="preserve"> PAGEREF _Toc1529 \h </w:instrText>
      </w:r>
      <w:r>
        <w:fldChar w:fldCharType="separate"/>
      </w:r>
      <w:r>
        <w:t>75</w:t>
      </w:r>
      <w:r>
        <w:fldChar w:fldCharType="end"/>
      </w:r>
      <w:r>
        <w:rPr>
          <w:rFonts w:ascii="微软雅黑" w:hAnsi="微软雅黑"/>
        </w:rPr>
        <w:fldChar w:fldCharType="end"/>
      </w:r>
    </w:p>
    <w:p>
      <w:pPr>
        <w:tabs>
          <w:tab w:val="left" w:pos="6085"/>
        </w:tabs>
        <w:rPr>
          <w:rFonts w:ascii="微软雅黑" w:hAnsi="微软雅黑"/>
        </w:rPr>
        <w:sectPr>
          <w:headerReference r:id="rId6" w:type="first"/>
          <w:footerReference r:id="rId9" w:type="first"/>
          <w:headerReference r:id="rId5" w:type="default"/>
          <w:footerReference r:id="rId7" w:type="default"/>
          <w:footerReference r:id="rId8" w:type="even"/>
          <w:pgSz w:w="11906" w:h="16838"/>
          <w:pgMar w:top="1440" w:right="1797" w:bottom="1440" w:left="1797" w:header="680" w:footer="992" w:gutter="0"/>
          <w:cols w:space="425" w:num="1"/>
          <w:titlePg/>
          <w:docGrid w:type="lines" w:linePitch="312" w:charSpace="0"/>
        </w:sectPr>
      </w:pPr>
      <w:r>
        <w:rPr>
          <w:rFonts w:ascii="微软雅黑" w:hAnsi="微软雅黑"/>
        </w:rPr>
        <w:fldChar w:fldCharType="end"/>
      </w:r>
    </w:p>
    <w:p>
      <w:pPr>
        <w:tabs>
          <w:tab w:val="left" w:pos="6085"/>
        </w:tabs>
        <w:jc w:val="center"/>
        <w:rPr>
          <w:rFonts w:ascii="微软雅黑" w:hAnsi="微软雅黑"/>
          <w:b/>
          <w:sz w:val="32"/>
          <w:szCs w:val="32"/>
        </w:rPr>
      </w:pPr>
      <w:r>
        <w:rPr>
          <w:rFonts w:hint="eastAsia" w:ascii="微软雅黑" w:hAnsi="微软雅黑"/>
          <w:b/>
          <w:sz w:val="32"/>
          <w:szCs w:val="32"/>
        </w:rPr>
        <w:t>修订记录</w:t>
      </w:r>
    </w:p>
    <w:p>
      <w:pPr>
        <w:tabs>
          <w:tab w:val="left" w:pos="6085"/>
        </w:tabs>
        <w:jc w:val="center"/>
        <w:rPr>
          <w:rFonts w:ascii="微软雅黑" w:hAnsi="微软雅黑"/>
          <w:b/>
          <w:sz w:val="10"/>
          <w:szCs w:val="10"/>
        </w:rPr>
      </w:pP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986"/>
        <w:gridCol w:w="1594"/>
        <w:gridCol w:w="4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119E6A"/>
            <w:vAlign w:val="center"/>
          </w:tcPr>
          <w:p>
            <w:pPr>
              <w:tabs>
                <w:tab w:val="left" w:pos="6085"/>
              </w:tabs>
              <w:jc w:val="center"/>
              <w:rPr>
                <w:rStyle w:val="45"/>
                <w:color w:val="FFFFFF" w:themeColor="background1"/>
                <w14:textFill>
                  <w14:solidFill>
                    <w14:schemeClr w14:val="bg1"/>
                  </w14:solidFill>
                </w14:textFill>
              </w:rPr>
            </w:pPr>
            <w:r>
              <w:rPr>
                <w:rStyle w:val="45"/>
                <w:rFonts w:hint="eastAsia"/>
                <w:color w:val="FFFFFF" w:themeColor="background1"/>
                <w14:textFill>
                  <w14:solidFill>
                    <w14:schemeClr w14:val="bg1"/>
                  </w14:solidFill>
                </w14:textFill>
              </w:rPr>
              <w:t>修订日期</w:t>
            </w:r>
          </w:p>
        </w:tc>
        <w:tc>
          <w:tcPr>
            <w:tcW w:w="986" w:type="dxa"/>
            <w:shd w:val="clear" w:color="auto" w:fill="119E6A"/>
            <w:vAlign w:val="center"/>
          </w:tcPr>
          <w:p>
            <w:pPr>
              <w:tabs>
                <w:tab w:val="left" w:pos="6085"/>
              </w:tabs>
              <w:jc w:val="center"/>
              <w:rPr>
                <w:rStyle w:val="45"/>
                <w:color w:val="FFFFFF" w:themeColor="background1"/>
                <w14:textFill>
                  <w14:solidFill>
                    <w14:schemeClr w14:val="bg1"/>
                  </w14:solidFill>
                </w14:textFill>
              </w:rPr>
            </w:pPr>
            <w:r>
              <w:rPr>
                <w:rStyle w:val="45"/>
                <w:rFonts w:hint="eastAsia"/>
                <w:color w:val="FFFFFF" w:themeColor="background1"/>
                <w14:textFill>
                  <w14:solidFill>
                    <w14:schemeClr w14:val="bg1"/>
                  </w14:solidFill>
                </w14:textFill>
              </w:rPr>
              <w:t>修订</w:t>
            </w:r>
          </w:p>
          <w:p>
            <w:pPr>
              <w:tabs>
                <w:tab w:val="left" w:pos="6085"/>
              </w:tabs>
              <w:jc w:val="center"/>
              <w:rPr>
                <w:rStyle w:val="45"/>
                <w:color w:val="FFFFFF" w:themeColor="background1"/>
                <w14:textFill>
                  <w14:solidFill>
                    <w14:schemeClr w14:val="bg1"/>
                  </w14:solidFill>
                </w14:textFill>
              </w:rPr>
            </w:pPr>
            <w:r>
              <w:rPr>
                <w:rStyle w:val="45"/>
                <w:rFonts w:hint="eastAsia"/>
                <w:color w:val="FFFFFF" w:themeColor="background1"/>
                <w14:textFill>
                  <w14:solidFill>
                    <w14:schemeClr w14:val="bg1"/>
                  </w14:solidFill>
                </w14:textFill>
              </w:rPr>
              <w:t>版本</w:t>
            </w:r>
          </w:p>
        </w:tc>
        <w:tc>
          <w:tcPr>
            <w:tcW w:w="1594" w:type="dxa"/>
            <w:shd w:val="clear" w:color="auto" w:fill="119E6A"/>
            <w:vAlign w:val="center"/>
          </w:tcPr>
          <w:p>
            <w:pPr>
              <w:tabs>
                <w:tab w:val="left" w:pos="6085"/>
              </w:tabs>
              <w:jc w:val="center"/>
              <w:rPr>
                <w:rStyle w:val="45"/>
                <w:color w:val="FFFFFF" w:themeColor="background1"/>
                <w14:textFill>
                  <w14:solidFill>
                    <w14:schemeClr w14:val="bg1"/>
                  </w14:solidFill>
                </w14:textFill>
              </w:rPr>
            </w:pPr>
            <w:r>
              <w:rPr>
                <w:rStyle w:val="45"/>
                <w:rFonts w:hint="eastAsia"/>
                <w:color w:val="FFFFFF" w:themeColor="background1"/>
                <w14:textFill>
                  <w14:solidFill>
                    <w14:schemeClr w14:val="bg1"/>
                  </w14:solidFill>
                </w14:textFill>
              </w:rPr>
              <w:t>修订者</w:t>
            </w:r>
          </w:p>
        </w:tc>
        <w:tc>
          <w:tcPr>
            <w:tcW w:w="4400" w:type="dxa"/>
            <w:shd w:val="clear" w:color="auto" w:fill="119E6A"/>
            <w:vAlign w:val="center"/>
          </w:tcPr>
          <w:p>
            <w:pPr>
              <w:tabs>
                <w:tab w:val="left" w:pos="6085"/>
              </w:tabs>
              <w:jc w:val="center"/>
              <w:rPr>
                <w:rStyle w:val="45"/>
                <w:color w:val="FFFFFF" w:themeColor="background1"/>
                <w14:textFill>
                  <w14:solidFill>
                    <w14:schemeClr w14:val="bg1"/>
                  </w14:solidFill>
                </w14:textFill>
              </w:rPr>
            </w:pPr>
            <w:r>
              <w:rPr>
                <w:rStyle w:val="45"/>
                <w:rFonts w:hint="eastAsia"/>
                <w:color w:val="FFFFFF" w:themeColor="background1"/>
                <w14:textFill>
                  <w14:solidFill>
                    <w14:schemeClr w14:val="bg1"/>
                  </w14:solidFill>
                </w14:textFill>
              </w:rPr>
              <w:t>修改内容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FFFFFF" w:themeFill="background1"/>
            <w:vAlign w:val="center"/>
          </w:tcPr>
          <w:p>
            <w:pPr>
              <w:tabs>
                <w:tab w:val="left" w:pos="6085"/>
              </w:tabs>
              <w:jc w:val="center"/>
              <w:rPr>
                <w:rFonts w:hint="default" w:ascii="微软雅黑" w:hAnsi="微软雅黑" w:eastAsia="微软雅黑"/>
                <w:lang w:val="en-US" w:eastAsia="zh-CN"/>
              </w:rPr>
            </w:pPr>
            <w:r>
              <w:rPr>
                <w:rFonts w:hint="eastAsia" w:ascii="微软雅黑" w:hAnsi="微软雅黑"/>
                <w:lang w:val="en-US" w:eastAsia="zh-CN"/>
              </w:rPr>
              <w:t>2021/11/30</w:t>
            </w:r>
          </w:p>
        </w:tc>
        <w:tc>
          <w:tcPr>
            <w:tcW w:w="986" w:type="dxa"/>
            <w:shd w:val="clear" w:color="auto" w:fill="FFFFFF" w:themeFill="background1"/>
            <w:vAlign w:val="center"/>
          </w:tcPr>
          <w:p>
            <w:pPr>
              <w:tabs>
                <w:tab w:val="left" w:pos="6085"/>
              </w:tabs>
              <w:jc w:val="center"/>
              <w:rPr>
                <w:rFonts w:hint="default" w:ascii="微软雅黑" w:hAnsi="微软雅黑" w:eastAsia="微软雅黑"/>
                <w:lang w:val="en-US" w:eastAsia="zh-CN"/>
              </w:rPr>
            </w:pPr>
            <w:r>
              <w:rPr>
                <w:rFonts w:hint="eastAsia" w:ascii="微软雅黑" w:hAnsi="微软雅黑"/>
                <w:lang w:val="en-US" w:eastAsia="zh-CN"/>
              </w:rPr>
              <w:t>V1.0</w:t>
            </w:r>
          </w:p>
        </w:tc>
        <w:tc>
          <w:tcPr>
            <w:tcW w:w="1594" w:type="dxa"/>
            <w:shd w:val="clear" w:color="auto" w:fill="FFFFFF" w:themeFill="background1"/>
            <w:vAlign w:val="center"/>
          </w:tcPr>
          <w:p>
            <w:pPr>
              <w:tabs>
                <w:tab w:val="left" w:pos="6085"/>
              </w:tabs>
              <w:jc w:val="center"/>
              <w:rPr>
                <w:rFonts w:hint="default" w:ascii="微软雅黑" w:hAnsi="微软雅黑" w:eastAsia="微软雅黑"/>
                <w:lang w:val="en-US" w:eastAsia="zh-CN"/>
              </w:rPr>
            </w:pPr>
            <w:r>
              <w:rPr>
                <w:rFonts w:hint="eastAsia" w:ascii="微软雅黑" w:hAnsi="微软雅黑"/>
                <w:lang w:val="en-US" w:eastAsia="zh-CN"/>
              </w:rPr>
              <w:t>Jing Wang</w:t>
            </w:r>
          </w:p>
        </w:tc>
        <w:tc>
          <w:tcPr>
            <w:tcW w:w="4400" w:type="dxa"/>
            <w:shd w:val="clear" w:color="auto" w:fill="FFFFFF" w:themeFill="background1"/>
            <w:vAlign w:val="center"/>
          </w:tcPr>
          <w:p>
            <w:pPr>
              <w:tabs>
                <w:tab w:val="left" w:pos="6085"/>
              </w:tabs>
              <w:jc w:val="center"/>
              <w:rPr>
                <w:rFonts w:hint="default" w:ascii="微软雅黑" w:hAnsi="微软雅黑" w:eastAsia="微软雅黑"/>
                <w:lang w:val="en-US" w:eastAsia="zh-CN"/>
              </w:rPr>
            </w:pPr>
            <w:r>
              <w:rPr>
                <w:rFonts w:hint="eastAsia" w:ascii="微软雅黑" w:hAnsi="微软雅黑"/>
                <w:lang w:val="en-US" w:eastAsia="zh-CN"/>
              </w:rPr>
              <w:t>新规作成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2021/12/23</w:t>
            </w:r>
          </w:p>
        </w:tc>
        <w:tc>
          <w:tcPr>
            <w:tcW w:w="986"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V1.1</w:t>
            </w:r>
          </w:p>
        </w:tc>
        <w:tc>
          <w:tcPr>
            <w:tcW w:w="1594"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Jing Wang</w:t>
            </w:r>
          </w:p>
        </w:tc>
        <w:tc>
          <w:tcPr>
            <w:tcW w:w="4400"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新增信标激活及部署方式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2021/12/29</w:t>
            </w:r>
          </w:p>
        </w:tc>
        <w:tc>
          <w:tcPr>
            <w:tcW w:w="986"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V1.2</w:t>
            </w:r>
          </w:p>
        </w:tc>
        <w:tc>
          <w:tcPr>
            <w:tcW w:w="1594"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Jing Wang</w:t>
            </w:r>
          </w:p>
        </w:tc>
        <w:tc>
          <w:tcPr>
            <w:tcW w:w="4400"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完善信标，终端，基站的参数配置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2022/2/28</w:t>
            </w:r>
          </w:p>
        </w:tc>
        <w:tc>
          <w:tcPr>
            <w:tcW w:w="986"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V1.3</w:t>
            </w:r>
          </w:p>
        </w:tc>
        <w:tc>
          <w:tcPr>
            <w:tcW w:w="1594" w:type="dxa"/>
            <w:shd w:val="clear" w:color="auto" w:fill="FFFFFF" w:themeFill="background1"/>
            <w:vAlign w:val="center"/>
          </w:tcPr>
          <w:p>
            <w:pPr>
              <w:tabs>
                <w:tab w:val="left" w:pos="6085"/>
              </w:tabs>
              <w:jc w:val="center"/>
              <w:rPr>
                <w:rFonts w:hint="eastAsia" w:ascii="微软雅黑" w:hAnsi="微软雅黑" w:eastAsia="微软雅黑" w:cs="Times New Roman"/>
                <w:kern w:val="2"/>
                <w:sz w:val="24"/>
                <w:szCs w:val="24"/>
                <w:lang w:val="en-US" w:eastAsia="zh-CN" w:bidi="ar-SA"/>
              </w:rPr>
            </w:pPr>
            <w:r>
              <w:rPr>
                <w:rFonts w:hint="eastAsia" w:ascii="微软雅黑" w:hAnsi="微软雅黑"/>
                <w:lang w:val="en-US" w:eastAsia="zh-CN"/>
              </w:rPr>
              <w:t>Jing Wang</w:t>
            </w:r>
          </w:p>
        </w:tc>
        <w:tc>
          <w:tcPr>
            <w:tcW w:w="4400" w:type="dxa"/>
            <w:shd w:val="clear" w:color="auto" w:fill="FFFFFF" w:themeFill="background1"/>
            <w:vAlign w:val="center"/>
          </w:tcPr>
          <w:p>
            <w:pPr>
              <w:tabs>
                <w:tab w:val="left" w:pos="6085"/>
              </w:tabs>
              <w:jc w:val="center"/>
              <w:rPr>
                <w:rFonts w:hint="default" w:ascii="微软雅黑" w:hAnsi="微软雅黑"/>
                <w:lang w:val="en-US" w:eastAsia="zh-CN"/>
              </w:rPr>
            </w:pPr>
            <w:r>
              <w:rPr>
                <w:rFonts w:hint="eastAsia" w:ascii="微软雅黑" w:hAnsi="微软雅黑"/>
                <w:lang w:val="en-US" w:eastAsia="zh-CN"/>
              </w:rPr>
              <w:t>基于开放平台3.0版本下的操作方法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2022/5/27</w:t>
            </w:r>
          </w:p>
        </w:tc>
        <w:tc>
          <w:tcPr>
            <w:tcW w:w="986" w:type="dxa"/>
            <w:shd w:val="clear" w:color="auto" w:fill="FFFFFF" w:themeFill="background1"/>
            <w:vAlign w:val="center"/>
          </w:tcPr>
          <w:p>
            <w:pPr>
              <w:tabs>
                <w:tab w:val="left" w:pos="6085"/>
              </w:tabs>
              <w:jc w:val="center"/>
              <w:rPr>
                <w:rFonts w:hint="default" w:ascii="微软雅黑" w:hAnsi="微软雅黑" w:eastAsia="微软雅黑" w:cs="Times New Roman"/>
                <w:kern w:val="2"/>
                <w:sz w:val="24"/>
                <w:szCs w:val="24"/>
                <w:lang w:val="en-US" w:eastAsia="zh-CN" w:bidi="ar-SA"/>
              </w:rPr>
            </w:pPr>
            <w:r>
              <w:rPr>
                <w:rFonts w:hint="eastAsia" w:ascii="微软雅黑" w:hAnsi="微软雅黑"/>
                <w:lang w:val="en-US" w:eastAsia="zh-CN"/>
              </w:rPr>
              <w:t>V1.4</w:t>
            </w:r>
          </w:p>
        </w:tc>
        <w:tc>
          <w:tcPr>
            <w:tcW w:w="1594" w:type="dxa"/>
            <w:shd w:val="clear" w:color="auto" w:fill="FFFFFF" w:themeFill="background1"/>
            <w:vAlign w:val="center"/>
          </w:tcPr>
          <w:p>
            <w:pPr>
              <w:tabs>
                <w:tab w:val="left" w:pos="6085"/>
              </w:tabs>
              <w:jc w:val="center"/>
              <w:rPr>
                <w:rFonts w:hint="eastAsia" w:ascii="微软雅黑" w:hAnsi="微软雅黑" w:eastAsia="微软雅黑" w:cs="Times New Roman"/>
                <w:kern w:val="2"/>
                <w:sz w:val="24"/>
                <w:szCs w:val="24"/>
                <w:lang w:val="en-US" w:eastAsia="zh-CN" w:bidi="ar-SA"/>
              </w:rPr>
            </w:pPr>
            <w:r>
              <w:rPr>
                <w:rFonts w:hint="eastAsia" w:ascii="微软雅黑" w:hAnsi="微软雅黑"/>
                <w:lang w:val="en-US" w:eastAsia="zh-CN"/>
              </w:rPr>
              <w:t>Jing Wang</w:t>
            </w:r>
          </w:p>
        </w:tc>
        <w:tc>
          <w:tcPr>
            <w:tcW w:w="4400" w:type="dxa"/>
            <w:shd w:val="clear" w:color="auto" w:fill="FFFFFF" w:themeFill="background1"/>
            <w:vAlign w:val="center"/>
          </w:tcPr>
          <w:p>
            <w:pPr>
              <w:tabs>
                <w:tab w:val="left" w:pos="6085"/>
              </w:tabs>
              <w:jc w:val="center"/>
              <w:rPr>
                <w:rFonts w:hint="eastAsia" w:ascii="微软雅黑" w:hAnsi="微软雅黑"/>
                <w:lang w:val="en-US" w:eastAsia="zh-CN"/>
              </w:rPr>
            </w:pPr>
            <w:r>
              <w:rPr>
                <w:rFonts w:hint="eastAsia" w:ascii="微软雅黑" w:hAnsi="微软雅黑"/>
                <w:lang w:val="en-US" w:eastAsia="zh-CN"/>
              </w:rPr>
              <w:t>基于开放平台3.1.2版本下的区域围栏算法完善交付调试流程及步骤</w:t>
            </w:r>
          </w:p>
          <w:p>
            <w:pPr>
              <w:tabs>
                <w:tab w:val="left" w:pos="6085"/>
              </w:tabs>
              <w:jc w:val="center"/>
              <w:rPr>
                <w:rFonts w:hint="default" w:ascii="微软雅黑" w:hAnsi="微软雅黑"/>
                <w:lang w:val="en-US" w:eastAsia="zh-CN"/>
              </w:rPr>
            </w:pPr>
            <w:r>
              <w:rPr>
                <w:rFonts w:hint="eastAsia" w:ascii="微软雅黑" w:hAnsi="微软雅黑"/>
                <w:lang w:val="en-US" w:eastAsia="zh-CN"/>
              </w:rPr>
              <w:t>-终版发布</w:t>
            </w:r>
          </w:p>
        </w:tc>
      </w:tr>
    </w:tbl>
    <w:p>
      <w:pPr>
        <w:shd w:val="clear" w:fill="0FB746"/>
        <w:tabs>
          <w:tab w:val="left" w:pos="6085"/>
        </w:tabs>
        <w:rPr>
          <w:rFonts w:ascii="微软雅黑" w:hAnsi="微软雅黑"/>
        </w:rPr>
        <w:sectPr>
          <w:pgSz w:w="11906" w:h="16838"/>
          <w:pgMar w:top="1440" w:right="1797" w:bottom="1440" w:left="1797" w:header="680" w:footer="992" w:gutter="0"/>
          <w:cols w:space="425" w:num="1"/>
          <w:docGrid w:type="lines" w:linePitch="312" w:charSpace="0"/>
        </w:sectPr>
      </w:pPr>
    </w:p>
    <w:p>
      <w:pPr>
        <w:pStyle w:val="2"/>
        <w:spacing w:before="360" w:after="360"/>
        <w:ind w:left="661" w:hanging="661"/>
      </w:pPr>
      <w:bookmarkStart w:id="0" w:name="_Toc18855"/>
      <w:bookmarkStart w:id="1" w:name="_Toc334907444"/>
      <w:r>
        <w:rPr>
          <w:rFonts w:hint="eastAsia"/>
          <w:lang w:val="en-US" w:eastAsia="zh-CN"/>
        </w:rPr>
        <w:t>概述</w:t>
      </w:r>
      <w:bookmarkEnd w:id="0"/>
    </w:p>
    <w:p>
      <w:pPr>
        <w:pStyle w:val="8"/>
        <w:ind w:left="0" w:leftChars="0" w:firstLine="480" w:firstLineChars="200"/>
        <w:rPr>
          <w:rFonts w:hint="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钛衡™无线高精度融合定位系统借鉴钛准定位系统的三层架构并将其融合，最终实现信标能采用电池供电、终端通过信标定位并通过通信基站回传、通信基站收集终端定位数据传输至开放平台，开放平台接收数据后通过定位引擎进行位置解算来完成最终定位的目的。</w:t>
      </w:r>
    </w:p>
    <w:p>
      <w:pPr>
        <w:pStyle w:val="8"/>
        <w:ind w:left="0" w:leftChars="0" w:firstLine="0" w:firstLineChars="0"/>
        <w:jc w:val="center"/>
        <w:rPr>
          <w:rFonts w:hint="default"/>
          <w:color w:val="000000" w:themeColor="text1"/>
          <w:sz w:val="24"/>
          <w:szCs w:val="32"/>
          <w:lang w:val="en-US" w:eastAsia="zh-CN"/>
          <w14:textFill>
            <w14:solidFill>
              <w14:schemeClr w14:val="tx1"/>
            </w14:solidFill>
          </w14:textFill>
        </w:rPr>
      </w:pPr>
      <w:r>
        <w:rPr>
          <w:rFonts w:hint="eastAsia"/>
          <w:b/>
          <w:bCs/>
          <w:color w:val="000000" w:themeColor="text1"/>
          <w:sz w:val="24"/>
          <w:szCs w:val="32"/>
          <w:lang w:val="en-US" w:eastAsia="zh-CN"/>
          <w14:textFill>
            <w14:solidFill>
              <w14:schemeClr w14:val="tx1"/>
            </w14:solidFill>
          </w14:textFill>
        </w:rPr>
        <w:t>系统架构</w:t>
      </w:r>
    </w:p>
    <w:p>
      <w:pPr>
        <w:pStyle w:val="8"/>
        <w:ind w:left="0" w:leftChars="0" w:firstLine="0" w:firstLineChars="0"/>
        <w:rPr>
          <w:rFonts w:hint="eastAsia" w:eastAsia="微软雅黑"/>
          <w:lang w:eastAsia="zh-CN"/>
        </w:rPr>
      </w:pPr>
      <w:r>
        <w:rPr>
          <w:rFonts w:hint="eastAsia" w:eastAsia="微软雅黑"/>
          <w:lang w:eastAsia="zh-CN"/>
        </w:rPr>
        <w:drawing>
          <wp:inline distT="0" distB="0" distL="114300" distR="114300">
            <wp:extent cx="5276850" cy="2640965"/>
            <wp:effectExtent l="0" t="0" r="6350" b="635"/>
            <wp:docPr id="154" name="图片 154" descr="黑+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黑+白"/>
                    <pic:cNvPicPr>
                      <a:picLocks noChangeAspect="1"/>
                    </pic:cNvPicPr>
                  </pic:nvPicPr>
                  <pic:blipFill>
                    <a:blip r:embed="rId14"/>
                    <a:stretch>
                      <a:fillRect/>
                    </a:stretch>
                  </pic:blipFill>
                  <pic:spPr>
                    <a:xfrm>
                      <a:off x="0" y="0"/>
                      <a:ext cx="5276850" cy="2640965"/>
                    </a:xfrm>
                    <a:prstGeom prst="rect">
                      <a:avLst/>
                    </a:prstGeom>
                  </pic:spPr>
                </pic:pic>
              </a:graphicData>
            </a:graphic>
          </wp:inline>
        </w:drawing>
      </w:r>
    </w:p>
    <w:p>
      <w:pPr>
        <w:pStyle w:val="2"/>
        <w:bidi w:val="0"/>
        <w:rPr>
          <w:rFonts w:hint="default"/>
          <w:lang w:val="en-US" w:eastAsia="zh-CN"/>
        </w:rPr>
      </w:pPr>
      <w:bookmarkStart w:id="2" w:name="_Toc3999"/>
      <w:r>
        <w:rPr>
          <w:rFonts w:hint="eastAsia"/>
          <w:lang w:val="en-US" w:eastAsia="zh-CN"/>
        </w:rPr>
        <w:t>产品基线</w:t>
      </w:r>
      <w:bookmarkEnd w:id="2"/>
    </w:p>
    <w:p>
      <w:pPr>
        <w:numPr>
          <w:ilvl w:val="0"/>
          <w:numId w:val="2"/>
        </w:numPr>
        <w:rPr>
          <w:rFonts w:hint="eastAsia"/>
          <w:b/>
          <w:bCs/>
          <w:lang w:val="en-US" w:eastAsia="zh-CN"/>
        </w:rPr>
      </w:pPr>
      <w:r>
        <w:rPr>
          <w:rFonts w:hint="eastAsia"/>
          <w:b/>
          <w:bCs/>
          <w:lang w:val="en-US" w:eastAsia="zh-CN"/>
        </w:rPr>
        <w:t>UWB基站</w:t>
      </w:r>
    </w:p>
    <w:p>
      <w:pPr>
        <w:numPr>
          <w:ilvl w:val="0"/>
          <w:numId w:val="0"/>
        </w:numPr>
        <w:rPr>
          <w:rFonts w:hint="eastAsia"/>
          <w:lang w:val="en-US" w:eastAsia="zh-CN"/>
        </w:rPr>
      </w:pPr>
      <w:r>
        <w:rPr>
          <w:rFonts w:hint="eastAsia"/>
          <w:b/>
          <w:bCs/>
          <w:color w:val="FF0000"/>
          <w:lang w:val="en-US" w:eastAsia="zh-CN"/>
        </w:rPr>
        <w:t>优质覆盖</w:t>
      </w:r>
      <w:r>
        <w:rPr>
          <w:rFonts w:hint="eastAsia"/>
          <w:lang w:val="en-US" w:eastAsia="zh-CN"/>
        </w:rPr>
        <w:t>：</w:t>
      </w:r>
    </w:p>
    <w:p>
      <w:pPr>
        <w:numPr>
          <w:ilvl w:val="0"/>
          <w:numId w:val="0"/>
        </w:numPr>
        <w:rPr>
          <w:rFonts w:hint="eastAsia"/>
          <w:lang w:val="en-US" w:eastAsia="zh-CN"/>
        </w:rPr>
      </w:pPr>
      <w:r>
        <w:rPr>
          <w:rFonts w:hint="default"/>
          <w:lang w:val="en-US" w:eastAsia="zh-CN"/>
        </w:rPr>
        <w:t>实际化工厂项目现场受定位环境影响，</w:t>
      </w:r>
      <w:r>
        <w:rPr>
          <w:rFonts w:hint="eastAsia"/>
          <w:lang w:val="en-US" w:eastAsia="zh-CN"/>
        </w:rPr>
        <w:t>优质信号覆盖对于全场信号区域占比如下：</w:t>
      </w:r>
    </w:p>
    <w:p>
      <w:pPr>
        <w:numPr>
          <w:ilvl w:val="0"/>
          <w:numId w:val="0"/>
        </w:numPr>
        <w:rPr>
          <w:rFonts w:hint="default"/>
          <w:lang w:val="en-US" w:eastAsia="zh-CN"/>
        </w:rPr>
      </w:pPr>
      <w:r>
        <w:rPr>
          <w:rFonts w:hint="eastAsia"/>
        </w:rPr>
        <w:t>稳定通信区域可达</w:t>
      </w:r>
      <w:r>
        <w:rPr>
          <w:rFonts w:hint="eastAsia"/>
          <w:color w:val="FF0000"/>
        </w:rPr>
        <w:t>90</w:t>
      </w:r>
      <w:r>
        <w:rPr>
          <w:color w:val="FF0000"/>
        </w:rPr>
        <w:t>%</w:t>
      </w:r>
      <w:r>
        <w:rPr>
          <w:rFonts w:hint="eastAsia"/>
          <w:color w:val="FF0000"/>
        </w:rPr>
        <w:t>+</w:t>
      </w:r>
      <w:r>
        <w:rPr>
          <w:rFonts w:hint="default"/>
          <w:lang w:val="en-US" w:eastAsia="zh-CN"/>
        </w:rPr>
        <w:t>；</w:t>
      </w:r>
    </w:p>
    <w:p>
      <w:pPr>
        <w:numPr>
          <w:ilvl w:val="0"/>
          <w:numId w:val="0"/>
        </w:numPr>
        <w:tabs>
          <w:tab w:val="center" w:pos="4156"/>
        </w:tabs>
        <w:rPr>
          <w:rFonts w:hint="eastAsia"/>
          <w:lang w:val="en-US" w:eastAsia="zh-CN"/>
        </w:rPr>
      </w:pPr>
      <w:r>
        <w:rPr>
          <w:rFonts w:hint="eastAsia"/>
          <w:lang w:val="en-US" w:eastAsia="zh-CN"/>
        </w:rPr>
        <w:t>优质信号覆盖轨迹示例图(轨迹连续、无断点)：</w:t>
      </w:r>
    </w:p>
    <w:p>
      <w:pPr>
        <w:numPr>
          <w:ilvl w:val="0"/>
          <w:numId w:val="0"/>
        </w:numPr>
        <w:tabs>
          <w:tab w:val="center" w:pos="4156"/>
        </w:tabs>
        <w:jc w:val="center"/>
        <w:rPr>
          <w:rFonts w:hint="default"/>
          <w:lang w:val="en-US" w:eastAsia="zh-CN"/>
        </w:rPr>
      </w:pPr>
      <w:r>
        <w:drawing>
          <wp:inline distT="0" distB="0" distL="114300" distR="114300">
            <wp:extent cx="2975610" cy="3019425"/>
            <wp:effectExtent l="0" t="0" r="8890" b="3175"/>
            <wp:docPr id="1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2"/>
                    <pic:cNvPicPr>
                      <a:picLocks noChangeAspect="1"/>
                    </pic:cNvPicPr>
                  </pic:nvPicPr>
                  <pic:blipFill>
                    <a:blip r:embed="rId15"/>
                    <a:stretch>
                      <a:fillRect/>
                    </a:stretch>
                  </pic:blipFill>
                  <pic:spPr>
                    <a:xfrm>
                      <a:off x="0" y="0"/>
                      <a:ext cx="2975610" cy="3019425"/>
                    </a:xfrm>
                    <a:prstGeom prst="rect">
                      <a:avLst/>
                    </a:prstGeom>
                    <a:noFill/>
                    <a:ln>
                      <a:noFill/>
                    </a:ln>
                  </pic:spPr>
                </pic:pic>
              </a:graphicData>
            </a:graphic>
          </wp:inline>
        </w:drawing>
      </w:r>
    </w:p>
    <w:p>
      <w:pPr>
        <w:numPr>
          <w:ilvl w:val="0"/>
          <w:numId w:val="0"/>
        </w:numPr>
        <w:rPr>
          <w:rFonts w:hint="eastAsia"/>
          <w:lang w:val="en-US" w:eastAsia="zh-CN"/>
        </w:rPr>
      </w:pPr>
      <w:r>
        <w:rPr>
          <w:rFonts w:hint="eastAsia"/>
          <w:b/>
          <w:bCs/>
          <w:color w:val="FF0000"/>
          <w:lang w:val="en-US" w:eastAsia="zh-CN"/>
        </w:rPr>
        <w:t>普通覆盖</w:t>
      </w:r>
      <w:r>
        <w:rPr>
          <w:rFonts w:hint="eastAsia"/>
          <w:lang w:val="en-US" w:eastAsia="zh-CN"/>
        </w:rPr>
        <w:t>：</w:t>
      </w:r>
    </w:p>
    <w:p>
      <w:pPr>
        <w:numPr>
          <w:ilvl w:val="0"/>
          <w:numId w:val="0"/>
        </w:numPr>
        <w:rPr>
          <w:rFonts w:hint="eastAsia"/>
          <w:lang w:val="en-US" w:eastAsia="zh-CN"/>
        </w:rPr>
      </w:pPr>
      <w:r>
        <w:rPr>
          <w:rFonts w:hint="default"/>
          <w:lang w:val="en-US" w:eastAsia="zh-CN"/>
        </w:rPr>
        <w:t>实际化工厂项目现场受定位环境影响，</w:t>
      </w:r>
      <w:r>
        <w:rPr>
          <w:rFonts w:hint="eastAsia"/>
          <w:lang w:val="en-US" w:eastAsia="zh-CN"/>
        </w:rPr>
        <w:t>普通信号覆盖对于全场信号区域占比如下：</w:t>
      </w:r>
    </w:p>
    <w:p>
      <w:pPr>
        <w:numPr>
          <w:ilvl w:val="0"/>
          <w:numId w:val="0"/>
        </w:numPr>
        <w:rPr>
          <w:rFonts w:hint="default"/>
          <w:lang w:val="en-US" w:eastAsia="zh-CN"/>
        </w:rPr>
      </w:pPr>
      <w:r>
        <w:rPr>
          <w:rFonts w:hint="eastAsia"/>
        </w:rPr>
        <w:t>稳定通信区域可达</w:t>
      </w:r>
      <w:r>
        <w:rPr>
          <w:rFonts w:hint="eastAsia"/>
          <w:color w:val="FF0000"/>
          <w:lang w:val="en-US" w:eastAsia="zh-CN"/>
        </w:rPr>
        <w:t>80</w:t>
      </w:r>
      <w:r>
        <w:rPr>
          <w:color w:val="FF0000"/>
        </w:rPr>
        <w:t>%</w:t>
      </w:r>
      <w:r>
        <w:rPr>
          <w:rFonts w:hint="eastAsia"/>
          <w:color w:val="FF0000"/>
        </w:rPr>
        <w:t>+</w:t>
      </w:r>
      <w:r>
        <w:rPr>
          <w:rFonts w:hint="default"/>
          <w:lang w:val="en-US" w:eastAsia="zh-CN"/>
        </w:rPr>
        <w:t>；</w:t>
      </w:r>
    </w:p>
    <w:p>
      <w:pPr>
        <w:numPr>
          <w:ilvl w:val="0"/>
          <w:numId w:val="0"/>
        </w:numPr>
        <w:tabs>
          <w:tab w:val="center" w:pos="4156"/>
        </w:tabs>
        <w:rPr>
          <w:rFonts w:hint="default"/>
          <w:lang w:val="en-US" w:eastAsia="zh-CN"/>
        </w:rPr>
      </w:pPr>
      <w:r>
        <w:rPr>
          <w:rFonts w:hint="eastAsia"/>
          <w:lang w:val="en-US" w:eastAsia="zh-CN"/>
        </w:rPr>
        <w:t>普通信号覆盖轨迹示例图（轨迹基本连续、有个别断点）：</w:t>
      </w:r>
    </w:p>
    <w:p>
      <w:pPr>
        <w:numPr>
          <w:ilvl w:val="0"/>
          <w:numId w:val="0"/>
        </w:numPr>
        <w:jc w:val="center"/>
        <w:rPr>
          <w:rFonts w:hint="eastAsia"/>
          <w:lang w:val="en-US" w:eastAsia="zh-CN"/>
        </w:rPr>
      </w:pPr>
      <w:r>
        <w:drawing>
          <wp:inline distT="0" distB="0" distL="114300" distR="114300">
            <wp:extent cx="3011805" cy="3071495"/>
            <wp:effectExtent l="0" t="0" r="10795" b="1905"/>
            <wp:docPr id="1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3"/>
                    <pic:cNvPicPr>
                      <a:picLocks noChangeAspect="1"/>
                    </pic:cNvPicPr>
                  </pic:nvPicPr>
                  <pic:blipFill>
                    <a:blip r:embed="rId16"/>
                    <a:stretch>
                      <a:fillRect/>
                    </a:stretch>
                  </pic:blipFill>
                  <pic:spPr>
                    <a:xfrm>
                      <a:off x="0" y="0"/>
                      <a:ext cx="3011805" cy="3071495"/>
                    </a:xfrm>
                    <a:prstGeom prst="rect">
                      <a:avLst/>
                    </a:prstGeom>
                    <a:noFill/>
                    <a:ln>
                      <a:noFill/>
                    </a:ln>
                  </pic:spPr>
                </pic:pic>
              </a:graphicData>
            </a:graphic>
          </wp:inline>
        </w:drawing>
      </w:r>
    </w:p>
    <w:p>
      <w:pPr>
        <w:numPr>
          <w:ilvl w:val="0"/>
          <w:numId w:val="0"/>
        </w:numPr>
        <w:rPr>
          <w:rFonts w:hint="eastAsia"/>
          <w:lang w:val="en-US" w:eastAsia="zh-CN"/>
        </w:rPr>
      </w:pPr>
      <w:r>
        <w:rPr>
          <w:rFonts w:hint="eastAsia"/>
          <w:b/>
          <w:bCs/>
          <w:color w:val="FF0000"/>
          <w:lang w:val="en-US" w:eastAsia="zh-CN"/>
        </w:rPr>
        <w:t>基础覆盖</w:t>
      </w:r>
      <w:r>
        <w:rPr>
          <w:rFonts w:hint="eastAsia"/>
          <w:lang w:val="en-US" w:eastAsia="zh-CN"/>
        </w:rPr>
        <w:t>：</w:t>
      </w:r>
    </w:p>
    <w:p>
      <w:pPr>
        <w:numPr>
          <w:ilvl w:val="0"/>
          <w:numId w:val="0"/>
        </w:numPr>
        <w:rPr>
          <w:rFonts w:hint="eastAsia"/>
          <w:lang w:val="en-US" w:eastAsia="zh-CN"/>
        </w:rPr>
      </w:pPr>
      <w:r>
        <w:rPr>
          <w:rFonts w:hint="default"/>
          <w:lang w:val="en-US" w:eastAsia="zh-CN"/>
        </w:rPr>
        <w:t>实际化工厂项目现场受定位环境影响，</w:t>
      </w:r>
      <w:r>
        <w:rPr>
          <w:rFonts w:hint="eastAsia"/>
          <w:lang w:val="en-US" w:eastAsia="zh-CN"/>
        </w:rPr>
        <w:t>基础信号覆盖对于全场信号区域占比如下：</w:t>
      </w:r>
    </w:p>
    <w:p>
      <w:pPr>
        <w:numPr>
          <w:ilvl w:val="0"/>
          <w:numId w:val="0"/>
        </w:numPr>
        <w:rPr>
          <w:rFonts w:hint="default"/>
          <w:lang w:val="en-US" w:eastAsia="zh-CN"/>
        </w:rPr>
      </w:pPr>
      <w:r>
        <w:rPr>
          <w:rFonts w:hint="eastAsia"/>
        </w:rPr>
        <w:t>稳定通信区域可达</w:t>
      </w:r>
      <w:r>
        <w:rPr>
          <w:rFonts w:hint="eastAsia"/>
          <w:color w:val="FF0000"/>
          <w:lang w:val="en-US" w:eastAsia="zh-CN"/>
        </w:rPr>
        <w:t>50</w:t>
      </w:r>
      <w:r>
        <w:rPr>
          <w:color w:val="FF0000"/>
        </w:rPr>
        <w:t>%</w:t>
      </w:r>
      <w:r>
        <w:rPr>
          <w:rFonts w:hint="eastAsia"/>
          <w:color w:val="FF0000"/>
        </w:rPr>
        <w:t>+</w:t>
      </w:r>
      <w:r>
        <w:rPr>
          <w:rFonts w:hint="default"/>
          <w:lang w:val="en-US" w:eastAsia="zh-CN"/>
        </w:rPr>
        <w:t>；</w:t>
      </w:r>
    </w:p>
    <w:p>
      <w:pPr>
        <w:numPr>
          <w:ilvl w:val="0"/>
          <w:numId w:val="0"/>
        </w:numPr>
        <w:tabs>
          <w:tab w:val="center" w:pos="4156"/>
        </w:tabs>
        <w:rPr>
          <w:rFonts w:hint="eastAsia"/>
          <w:lang w:val="en-US" w:eastAsia="zh-CN"/>
        </w:rPr>
      </w:pPr>
      <w:r>
        <w:rPr>
          <w:rFonts w:hint="eastAsia"/>
          <w:lang w:val="en-US" w:eastAsia="zh-CN"/>
        </w:rPr>
        <w:t>基础信号覆盖轨迹示例图（不连续、有长时间断点）：</w:t>
      </w:r>
    </w:p>
    <w:p>
      <w:pPr>
        <w:numPr>
          <w:ilvl w:val="0"/>
          <w:numId w:val="0"/>
        </w:numPr>
        <w:jc w:val="center"/>
      </w:pPr>
      <w:r>
        <w:drawing>
          <wp:inline distT="0" distB="0" distL="114300" distR="114300">
            <wp:extent cx="3146425" cy="3004820"/>
            <wp:effectExtent l="0" t="0" r="3175" b="508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7"/>
                    <a:stretch>
                      <a:fillRect/>
                    </a:stretch>
                  </pic:blipFill>
                  <pic:spPr>
                    <a:xfrm>
                      <a:off x="0" y="0"/>
                      <a:ext cx="3146425" cy="3004820"/>
                    </a:xfrm>
                    <a:prstGeom prst="rect">
                      <a:avLst/>
                    </a:prstGeom>
                    <a:noFill/>
                    <a:ln>
                      <a:noFill/>
                    </a:ln>
                  </pic:spPr>
                </pic:pic>
              </a:graphicData>
            </a:graphic>
          </wp:inline>
        </w:drawing>
      </w:r>
    </w:p>
    <w:p>
      <w:pPr>
        <w:numPr>
          <w:ilvl w:val="0"/>
          <w:numId w:val="0"/>
        </w:numPr>
        <w:jc w:val="both"/>
        <w:rPr>
          <w:rFonts w:hint="eastAsia" w:eastAsia="微软雅黑"/>
          <w:b w:val="0"/>
          <w:bCs w:val="0"/>
          <w:lang w:val="en-US" w:eastAsia="zh-CN"/>
        </w:rPr>
      </w:pPr>
      <w:r>
        <w:rPr>
          <w:rFonts w:hint="eastAsia"/>
          <w:b w:val="0"/>
          <w:bCs w:val="0"/>
        </w:rPr>
        <w:t>注：基础覆盖（包括定位覆盖及通信覆盖）：主要针对技术控标、成本敏感或后期具备增补条件的特殊情况下使用。该覆盖条件下，存在较大概率的轨迹不连续、断点跳点等情况，需谨慎使用</w:t>
      </w:r>
      <w:r>
        <w:rPr>
          <w:rFonts w:hint="eastAsia"/>
          <w:b w:val="0"/>
          <w:bCs w:val="0"/>
          <w:lang w:eastAsia="zh-CN"/>
        </w:rPr>
        <w:t>！</w:t>
      </w:r>
    </w:p>
    <w:p>
      <w:pPr>
        <w:rPr>
          <w:rFonts w:hint="default"/>
          <w:b/>
          <w:bCs/>
          <w:lang w:val="en-US" w:eastAsia="zh-CN"/>
        </w:rPr>
      </w:pPr>
      <w:r>
        <w:rPr>
          <w:rFonts w:hint="eastAsia"/>
          <w:b/>
          <w:bCs/>
          <w:lang w:val="en-US" w:eastAsia="zh-CN"/>
        </w:rPr>
        <w:t>2、无线UWB信标</w:t>
      </w:r>
    </w:p>
    <w:p>
      <w:pPr>
        <w:rPr>
          <w:rFonts w:hint="default"/>
          <w:lang w:val="en-US" w:eastAsia="zh-CN"/>
        </w:rPr>
      </w:pPr>
      <w:r>
        <w:rPr>
          <w:rFonts w:hint="eastAsia"/>
          <w:b/>
          <w:bCs/>
          <w:color w:val="FF0000"/>
          <w:lang w:val="en-US" w:eastAsia="zh-CN"/>
        </w:rPr>
        <w:t>优质覆盖</w:t>
      </w:r>
      <w:r>
        <w:rPr>
          <w:rFonts w:hint="eastAsia"/>
          <w:color w:val="FF0000"/>
          <w:lang w:val="en-US" w:eastAsia="zh-CN"/>
        </w:rPr>
        <w:t>：</w:t>
      </w:r>
    </w:p>
    <w:p>
      <w:pPr>
        <w:rPr>
          <w:rFonts w:hint="eastAsia"/>
          <w:lang w:val="en-US" w:eastAsia="zh-CN"/>
        </w:rPr>
      </w:pPr>
      <w:r>
        <w:rPr>
          <w:rFonts w:hint="eastAsia"/>
          <w:lang w:val="en-US" w:eastAsia="zh-CN"/>
        </w:rPr>
        <w:t>1、高精度区：标准精度&lt;1米，最高可达0.3~0.5米</w:t>
      </w:r>
    </w:p>
    <w:p>
      <w:pPr>
        <w:rPr>
          <w:rFonts w:hint="eastAsia"/>
          <w:lang w:val="en-US" w:eastAsia="zh-CN"/>
        </w:rPr>
      </w:pPr>
      <w:r>
        <w:rPr>
          <w:rFonts w:hint="eastAsia"/>
          <w:lang w:val="en-US" w:eastAsia="zh-CN"/>
        </w:rPr>
        <w:t>2、低精度区：定位精度：3~5米</w:t>
      </w:r>
    </w:p>
    <w:p>
      <w:pPr>
        <w:rPr>
          <w:rFonts w:hint="eastAsia"/>
          <w:lang w:val="en-US" w:eastAsia="zh-CN"/>
        </w:rPr>
      </w:pPr>
      <w:r>
        <w:rPr>
          <w:rFonts w:hint="eastAsia"/>
          <w:lang w:val="en-US" w:eastAsia="zh-CN"/>
        </w:rPr>
        <w:t>实际化工厂项目现场受定位环境影响，实际定位精度等级全场占比如下：</w:t>
      </w:r>
    </w:p>
    <w:p>
      <w:pPr>
        <w:ind w:firstLine="420" w:firstLineChars="0"/>
        <w:rPr>
          <w:rFonts w:hint="default"/>
          <w:lang w:val="en-US" w:eastAsia="zh-CN"/>
        </w:rPr>
      </w:pPr>
      <w:r>
        <w:rPr>
          <w:rFonts w:hint="eastAsia"/>
          <w:lang w:val="en-US" w:eastAsia="zh-CN"/>
        </w:rPr>
        <w:t>（1）</w:t>
      </w:r>
      <w:r>
        <w:rPr>
          <w:rFonts w:hint="default"/>
          <w:lang w:val="en-US" w:eastAsia="zh-CN"/>
        </w:rPr>
        <w:t>精度&lt;1米（70%~80%）；</w:t>
      </w:r>
    </w:p>
    <w:p>
      <w:pPr>
        <w:ind w:firstLine="420" w:firstLineChars="0"/>
        <w:rPr>
          <w:rFonts w:hint="default"/>
          <w:lang w:val="en-US" w:eastAsia="zh-CN"/>
        </w:rPr>
      </w:pPr>
      <w:r>
        <w:rPr>
          <w:rFonts w:hint="eastAsia"/>
          <w:lang w:val="en-US" w:eastAsia="zh-CN"/>
        </w:rPr>
        <w:t>（2）</w:t>
      </w:r>
      <w:r>
        <w:rPr>
          <w:rFonts w:hint="default"/>
          <w:lang w:val="en-US" w:eastAsia="zh-CN"/>
        </w:rPr>
        <w:t>1~2米（10%~15%）；</w:t>
      </w:r>
    </w:p>
    <w:p>
      <w:pPr>
        <w:numPr>
          <w:ilvl w:val="0"/>
          <w:numId w:val="3"/>
        </w:numPr>
        <w:ind w:firstLine="420" w:firstLineChars="0"/>
        <w:rPr>
          <w:rFonts w:hint="default"/>
          <w:lang w:val="en-US" w:eastAsia="zh-CN"/>
        </w:rPr>
      </w:pPr>
      <w:r>
        <w:rPr>
          <w:rFonts w:hint="default"/>
          <w:lang w:val="en-US" w:eastAsia="zh-CN"/>
        </w:rPr>
        <w:t>&gt;2米（5%~10%）</w:t>
      </w:r>
      <w:r>
        <w:rPr>
          <w:rFonts w:hint="eastAsia"/>
          <w:lang w:val="en-US" w:eastAsia="zh-CN"/>
        </w:rPr>
        <w:t>。</w:t>
      </w:r>
    </w:p>
    <w:p>
      <w:pPr>
        <w:rPr>
          <w:rFonts w:hint="default"/>
          <w:lang w:val="en-US" w:eastAsia="zh-CN"/>
        </w:rPr>
      </w:pPr>
      <w:r>
        <w:rPr>
          <w:rFonts w:hint="eastAsia"/>
          <w:b/>
          <w:bCs/>
          <w:color w:val="FF0000"/>
          <w:lang w:val="en-US" w:eastAsia="zh-CN"/>
        </w:rPr>
        <w:t>普通覆盖</w:t>
      </w:r>
      <w:r>
        <w:rPr>
          <w:rFonts w:hint="eastAsia"/>
          <w:color w:val="FF0000"/>
          <w:lang w:val="en-US" w:eastAsia="zh-CN"/>
        </w:rPr>
        <w:t>：</w:t>
      </w:r>
    </w:p>
    <w:p>
      <w:pPr>
        <w:rPr>
          <w:rFonts w:hint="eastAsia"/>
          <w:lang w:val="en-US" w:eastAsia="zh-CN"/>
        </w:rPr>
      </w:pPr>
      <w:r>
        <w:rPr>
          <w:rFonts w:hint="eastAsia"/>
          <w:lang w:val="en-US" w:eastAsia="zh-CN"/>
        </w:rPr>
        <w:t>1、高精度区：标准精度&lt;2米，最高可达亚米</w:t>
      </w:r>
    </w:p>
    <w:p>
      <w:pPr>
        <w:rPr>
          <w:rFonts w:hint="eastAsia"/>
          <w:lang w:val="en-US" w:eastAsia="zh-CN"/>
        </w:rPr>
      </w:pPr>
      <w:r>
        <w:rPr>
          <w:rFonts w:hint="eastAsia"/>
          <w:lang w:val="en-US" w:eastAsia="zh-CN"/>
        </w:rPr>
        <w:t>2、低精度区：定位精度：3~5米</w:t>
      </w:r>
    </w:p>
    <w:p>
      <w:pPr>
        <w:rPr>
          <w:rFonts w:hint="eastAsia"/>
          <w:lang w:val="en-US" w:eastAsia="zh-CN"/>
        </w:rPr>
      </w:pPr>
      <w:r>
        <w:rPr>
          <w:rFonts w:hint="eastAsia"/>
          <w:lang w:val="en-US" w:eastAsia="zh-CN"/>
        </w:rPr>
        <w:t>实际化工厂项目现场受定位环境影响，实际定位精度等级全场占比如下：</w:t>
      </w:r>
    </w:p>
    <w:p>
      <w:pPr>
        <w:ind w:firstLine="420" w:firstLineChars="0"/>
        <w:rPr>
          <w:rFonts w:hint="default"/>
          <w:lang w:val="en-US" w:eastAsia="zh-CN"/>
        </w:rPr>
      </w:pPr>
      <w:r>
        <w:rPr>
          <w:rFonts w:hint="eastAsia"/>
          <w:lang w:val="en-US" w:eastAsia="zh-CN"/>
        </w:rPr>
        <w:t>（1）</w:t>
      </w:r>
      <w:r>
        <w:rPr>
          <w:rFonts w:hint="default"/>
          <w:lang w:val="en-US" w:eastAsia="zh-CN"/>
        </w:rPr>
        <w:t>精度&lt;1米（</w:t>
      </w:r>
      <w:r>
        <w:rPr>
          <w:rFonts w:hint="eastAsia"/>
          <w:lang w:val="en-US" w:eastAsia="zh-CN"/>
        </w:rPr>
        <w:t>3</w:t>
      </w:r>
      <w:r>
        <w:rPr>
          <w:rFonts w:hint="default"/>
          <w:lang w:val="en-US" w:eastAsia="zh-CN"/>
        </w:rPr>
        <w:t>0%~</w:t>
      </w:r>
      <w:r>
        <w:rPr>
          <w:rFonts w:hint="eastAsia"/>
          <w:lang w:val="en-US" w:eastAsia="zh-CN"/>
        </w:rPr>
        <w:t>4</w:t>
      </w:r>
      <w:r>
        <w:rPr>
          <w:rFonts w:hint="default"/>
          <w:lang w:val="en-US" w:eastAsia="zh-CN"/>
        </w:rPr>
        <w:t>0%）；</w:t>
      </w:r>
      <w:r>
        <w:rPr>
          <w:rFonts w:hint="eastAsia"/>
          <w:lang w:val="en-US" w:eastAsia="zh-CN"/>
        </w:rPr>
        <w:t>（室外道路基本可达成）</w:t>
      </w:r>
    </w:p>
    <w:p>
      <w:pPr>
        <w:ind w:firstLine="420" w:firstLineChars="0"/>
        <w:rPr>
          <w:rFonts w:hint="default"/>
          <w:lang w:val="en-US" w:eastAsia="zh-CN"/>
        </w:rPr>
      </w:pPr>
      <w:r>
        <w:rPr>
          <w:rFonts w:hint="eastAsia"/>
          <w:lang w:val="en-US" w:eastAsia="zh-CN"/>
        </w:rPr>
        <w:t>（2）</w:t>
      </w:r>
      <w:r>
        <w:rPr>
          <w:rFonts w:hint="default"/>
          <w:lang w:val="en-US" w:eastAsia="zh-CN"/>
        </w:rPr>
        <w:t>1~2米（</w:t>
      </w:r>
      <w:r>
        <w:rPr>
          <w:rFonts w:hint="eastAsia"/>
          <w:lang w:val="en-US" w:eastAsia="zh-CN"/>
        </w:rPr>
        <w:t>4</w:t>
      </w:r>
      <w:r>
        <w:rPr>
          <w:rFonts w:hint="default"/>
          <w:lang w:val="en-US" w:eastAsia="zh-CN"/>
        </w:rPr>
        <w:t>0%~</w:t>
      </w:r>
      <w:r>
        <w:rPr>
          <w:rFonts w:hint="eastAsia"/>
          <w:lang w:val="en-US" w:eastAsia="zh-CN"/>
        </w:rPr>
        <w:t>50</w:t>
      </w:r>
      <w:r>
        <w:rPr>
          <w:rFonts w:hint="default"/>
          <w:lang w:val="en-US" w:eastAsia="zh-CN"/>
        </w:rPr>
        <w:t>%）；</w:t>
      </w:r>
    </w:p>
    <w:p>
      <w:pPr>
        <w:ind w:firstLine="420" w:firstLineChars="0"/>
        <w:rPr>
          <w:rFonts w:hint="eastAsia"/>
          <w:lang w:val="en-US" w:eastAsia="zh-CN"/>
        </w:rPr>
      </w:pPr>
      <w:r>
        <w:rPr>
          <w:rFonts w:hint="eastAsia"/>
          <w:lang w:val="en-US" w:eastAsia="zh-CN"/>
        </w:rPr>
        <w:t>（3）</w:t>
      </w:r>
      <w:r>
        <w:rPr>
          <w:rFonts w:hint="default"/>
          <w:lang w:val="en-US" w:eastAsia="zh-CN"/>
        </w:rPr>
        <w:t>&gt;2米（</w:t>
      </w:r>
      <w:r>
        <w:rPr>
          <w:rFonts w:hint="eastAsia"/>
          <w:lang w:val="en-US" w:eastAsia="zh-CN"/>
        </w:rPr>
        <w:t>10</w:t>
      </w:r>
      <w:r>
        <w:rPr>
          <w:rFonts w:hint="default"/>
          <w:lang w:val="en-US" w:eastAsia="zh-CN"/>
        </w:rPr>
        <w:t>%~</w:t>
      </w:r>
      <w:r>
        <w:rPr>
          <w:rFonts w:hint="eastAsia"/>
          <w:lang w:val="en-US" w:eastAsia="zh-CN"/>
        </w:rPr>
        <w:t>2</w:t>
      </w:r>
      <w:r>
        <w:rPr>
          <w:rFonts w:hint="default"/>
          <w:lang w:val="en-US" w:eastAsia="zh-CN"/>
        </w:rPr>
        <w:t>0%）</w:t>
      </w:r>
      <w:r>
        <w:rPr>
          <w:rFonts w:hint="eastAsia"/>
          <w:lang w:val="en-US" w:eastAsia="zh-CN"/>
        </w:rPr>
        <w:t>。</w:t>
      </w:r>
    </w:p>
    <w:p>
      <w:pPr>
        <w:numPr>
          <w:ilvl w:val="0"/>
          <w:numId w:val="0"/>
        </w:numPr>
        <w:rPr>
          <w:rFonts w:hint="eastAsia"/>
          <w:b/>
          <w:bCs/>
          <w:color w:val="FF0000"/>
          <w:lang w:val="en-US" w:eastAsia="zh-CN"/>
        </w:rPr>
      </w:pPr>
      <w:r>
        <w:rPr>
          <w:rFonts w:hint="eastAsia"/>
          <w:b/>
          <w:bCs/>
          <w:color w:val="FF0000"/>
          <w:lang w:val="en-US" w:eastAsia="zh-CN"/>
        </w:rPr>
        <w:t>基础覆盖：</w:t>
      </w:r>
    </w:p>
    <w:p>
      <w:pPr>
        <w:rPr>
          <w:rFonts w:hint="eastAsia"/>
          <w:lang w:val="en-US" w:eastAsia="zh-CN"/>
        </w:rPr>
      </w:pPr>
      <w:r>
        <w:rPr>
          <w:rFonts w:hint="eastAsia"/>
          <w:lang w:val="en-US" w:eastAsia="zh-CN"/>
        </w:rPr>
        <w:t>1、高精度区：标准精度&lt;2米，最高可达亚米</w:t>
      </w:r>
    </w:p>
    <w:p>
      <w:pPr>
        <w:rPr>
          <w:rFonts w:hint="eastAsia"/>
          <w:lang w:val="en-US" w:eastAsia="zh-CN"/>
        </w:rPr>
      </w:pPr>
      <w:r>
        <w:rPr>
          <w:rFonts w:hint="eastAsia"/>
          <w:lang w:val="en-US" w:eastAsia="zh-CN"/>
        </w:rPr>
        <w:t>2、低精度区：定位精度：3~5米</w:t>
      </w:r>
    </w:p>
    <w:p>
      <w:pPr>
        <w:rPr>
          <w:rFonts w:hint="eastAsia"/>
          <w:lang w:val="en-US" w:eastAsia="zh-CN"/>
        </w:rPr>
      </w:pPr>
      <w:r>
        <w:rPr>
          <w:rFonts w:hint="eastAsia"/>
          <w:lang w:val="en-US" w:eastAsia="zh-CN"/>
        </w:rPr>
        <w:t>实际化工厂项目现场受定位环境影响，实际定位精度等级全场占比如下：</w:t>
      </w:r>
    </w:p>
    <w:p>
      <w:pPr>
        <w:ind w:firstLine="420" w:firstLineChars="0"/>
        <w:rPr>
          <w:rFonts w:hint="default"/>
          <w:lang w:val="en-US" w:eastAsia="zh-CN"/>
        </w:rPr>
      </w:pPr>
      <w:r>
        <w:rPr>
          <w:rFonts w:hint="eastAsia"/>
          <w:lang w:val="en-US" w:eastAsia="zh-CN"/>
        </w:rPr>
        <w:t>（1）</w:t>
      </w:r>
      <w:r>
        <w:rPr>
          <w:rFonts w:hint="default"/>
          <w:lang w:val="en-US" w:eastAsia="zh-CN"/>
        </w:rPr>
        <w:t>精度&lt;1米（</w:t>
      </w:r>
      <w:r>
        <w:rPr>
          <w:rFonts w:hint="eastAsia"/>
          <w:lang w:val="en-US" w:eastAsia="zh-CN"/>
        </w:rPr>
        <w:t>2</w:t>
      </w:r>
      <w:r>
        <w:rPr>
          <w:rFonts w:hint="default"/>
          <w:lang w:val="en-US" w:eastAsia="zh-CN"/>
        </w:rPr>
        <w:t>0%~</w:t>
      </w:r>
      <w:r>
        <w:rPr>
          <w:rFonts w:hint="eastAsia"/>
          <w:lang w:val="en-US" w:eastAsia="zh-CN"/>
        </w:rPr>
        <w:t>3</w:t>
      </w:r>
      <w:r>
        <w:rPr>
          <w:rFonts w:hint="default"/>
          <w:lang w:val="en-US" w:eastAsia="zh-CN"/>
        </w:rPr>
        <w:t>0%）；</w:t>
      </w:r>
      <w:r>
        <w:rPr>
          <w:rFonts w:hint="eastAsia"/>
          <w:lang w:val="en-US" w:eastAsia="zh-CN"/>
        </w:rPr>
        <w:t>（室外空旷道路基本可达成）</w:t>
      </w:r>
    </w:p>
    <w:p>
      <w:pPr>
        <w:ind w:firstLine="420" w:firstLineChars="0"/>
        <w:rPr>
          <w:rFonts w:hint="default"/>
          <w:lang w:val="en-US" w:eastAsia="zh-CN"/>
        </w:rPr>
      </w:pPr>
      <w:r>
        <w:rPr>
          <w:rFonts w:hint="eastAsia"/>
          <w:lang w:val="en-US" w:eastAsia="zh-CN"/>
        </w:rPr>
        <w:t>（2）</w:t>
      </w:r>
      <w:r>
        <w:rPr>
          <w:rFonts w:hint="default"/>
          <w:lang w:val="en-US" w:eastAsia="zh-CN"/>
        </w:rPr>
        <w:t>1~2米（</w:t>
      </w:r>
      <w:r>
        <w:rPr>
          <w:rFonts w:hint="eastAsia"/>
          <w:lang w:val="en-US" w:eastAsia="zh-CN"/>
        </w:rPr>
        <w:t>3</w:t>
      </w:r>
      <w:r>
        <w:rPr>
          <w:rFonts w:hint="default"/>
          <w:lang w:val="en-US" w:eastAsia="zh-CN"/>
        </w:rPr>
        <w:t>0%~</w:t>
      </w:r>
      <w:r>
        <w:rPr>
          <w:rFonts w:hint="eastAsia"/>
          <w:lang w:val="en-US" w:eastAsia="zh-CN"/>
        </w:rPr>
        <w:t>40</w:t>
      </w:r>
      <w:r>
        <w:rPr>
          <w:rFonts w:hint="default"/>
          <w:lang w:val="en-US" w:eastAsia="zh-CN"/>
        </w:rPr>
        <w:t>%）；</w:t>
      </w:r>
    </w:p>
    <w:p>
      <w:pPr>
        <w:ind w:firstLine="420" w:firstLineChars="0"/>
        <w:rPr>
          <w:rFonts w:hint="eastAsia"/>
          <w:lang w:val="en-US" w:eastAsia="zh-CN"/>
        </w:rPr>
      </w:pPr>
      <w:r>
        <w:rPr>
          <w:rFonts w:hint="eastAsia"/>
          <w:lang w:val="en-US" w:eastAsia="zh-CN"/>
        </w:rPr>
        <w:t>（3）</w:t>
      </w:r>
      <w:r>
        <w:rPr>
          <w:rFonts w:hint="default"/>
          <w:lang w:val="en-US" w:eastAsia="zh-CN"/>
        </w:rPr>
        <w:t>&gt;2米（</w:t>
      </w:r>
      <w:r>
        <w:rPr>
          <w:rFonts w:hint="eastAsia"/>
          <w:lang w:val="en-US" w:eastAsia="zh-CN"/>
        </w:rPr>
        <w:t>30</w:t>
      </w:r>
      <w:r>
        <w:rPr>
          <w:rFonts w:hint="default"/>
          <w:lang w:val="en-US" w:eastAsia="zh-CN"/>
        </w:rPr>
        <w:t>%~</w:t>
      </w:r>
      <w:r>
        <w:rPr>
          <w:rFonts w:hint="eastAsia"/>
          <w:lang w:val="en-US" w:eastAsia="zh-CN"/>
        </w:rPr>
        <w:t>4</w:t>
      </w:r>
      <w:r>
        <w:rPr>
          <w:rFonts w:hint="default"/>
          <w:lang w:val="en-US" w:eastAsia="zh-CN"/>
        </w:rPr>
        <w:t>0%）</w:t>
      </w:r>
      <w:r>
        <w:rPr>
          <w:rFonts w:hint="eastAsia"/>
          <w:lang w:val="en-US" w:eastAsia="zh-CN"/>
        </w:rPr>
        <w:t>；</w:t>
      </w:r>
    </w:p>
    <w:p>
      <w:pPr>
        <w:numPr>
          <w:ilvl w:val="0"/>
          <w:numId w:val="0"/>
        </w:numPr>
        <w:rPr>
          <w:rFonts w:hint="default"/>
          <w:lang w:val="en-US" w:eastAsia="zh-CN"/>
        </w:rPr>
      </w:pPr>
      <w:r>
        <w:rPr>
          <w:rFonts w:hint="eastAsia"/>
          <w:lang w:val="en-US" w:eastAsia="zh-CN"/>
        </w:rPr>
        <w:t>（4）空旷场景的基础覆盖优于标准场景、复杂场景的基础覆盖</w:t>
      </w:r>
    </w:p>
    <w:p>
      <w:pPr>
        <w:pStyle w:val="2"/>
        <w:spacing w:before="360" w:after="360"/>
        <w:ind w:left="661" w:hanging="661"/>
        <w:rPr>
          <w:rFonts w:hint="default"/>
          <w:lang w:val="en-US" w:eastAsia="zh-CN"/>
        </w:rPr>
      </w:pPr>
      <w:bookmarkStart w:id="3" w:name="_Toc2508"/>
      <w:r>
        <w:rPr>
          <w:rFonts w:hint="eastAsia"/>
          <w:lang w:val="en-US" w:eastAsia="zh-CN"/>
        </w:rPr>
        <w:t>项目流程</w:t>
      </w:r>
      <w:bookmarkEnd w:id="3"/>
    </w:p>
    <w:p>
      <w:pPr>
        <w:rPr>
          <w:rFonts w:hint="eastAsia"/>
          <w:lang w:val="en-US" w:eastAsia="zh-CN"/>
        </w:rPr>
      </w:pPr>
      <w:r>
        <w:rPr>
          <w:rFonts w:hint="eastAsia"/>
          <w:color w:val="000000" w:themeColor="text1"/>
          <w:sz w:val="24"/>
          <w:szCs w:val="32"/>
          <w:lang w:val="en-US" w:eastAsia="zh-CN"/>
          <w14:textFill>
            <w14:solidFill>
              <w14:schemeClr w14:val="tx1"/>
            </w14:solidFill>
          </w14:textFill>
        </w:rPr>
        <w:t>钛衡™无线高精度融合定位系统</w:t>
      </w:r>
      <w:r>
        <w:rPr>
          <w:rFonts w:hint="eastAsia"/>
          <w:lang w:val="en-US" w:eastAsia="zh-CN"/>
        </w:rPr>
        <w:t>项目总体流程如下图所示：</w:t>
      </w:r>
    </w:p>
    <w:p>
      <w:pPr>
        <w:rPr>
          <w:rFonts w:hint="default"/>
          <w:lang w:val="en-US" w:eastAsia="zh-CN"/>
        </w:rPr>
      </w:pPr>
      <w:r>
        <w:rPr>
          <w:rFonts w:hint="eastAsia"/>
          <w:lang w:val="en-US" w:eastAsia="zh-CN"/>
        </w:rPr>
        <w:t>说明：1、前置数字编号代表施工顺序；2、系统安装、基站实施、信标实施的顺序可根据项目情况灵活变动。3、服务器根据项目情况，由我司或集成商提供。</w:t>
      </w:r>
    </w:p>
    <w:p>
      <w:pPr>
        <w:jc w:val="center"/>
        <w:rPr>
          <w:rFonts w:hint="default"/>
          <w:lang w:val="en-US" w:eastAsia="zh-CN"/>
        </w:rPr>
      </w:pPr>
      <w:r>
        <w:rPr>
          <w:rFonts w:hint="default"/>
          <w:lang w:val="en-US" w:eastAsia="zh-CN"/>
        </w:rPr>
        <w:object>
          <v:shape id="_x0000_i1025" o:spt="75" type="#_x0000_t75" style="height:676.45pt;width:319.9pt;" o:ole="t" filled="f" o:preferrelative="t" stroked="f" coordsize="21600,21600">
            <v:path/>
            <v:fill on="f" focussize="0,0"/>
            <v:stroke on="f"/>
            <v:imagedata r:id="rId19" o:title=""/>
            <o:lock v:ext="edit" aspectratio="f"/>
            <w10:wrap type="none"/>
            <w10:anchorlock/>
          </v:shape>
          <o:OLEObject Type="Embed" ProgID="Visio.Drawing.15" ShapeID="_x0000_i1025" DrawAspect="Content" ObjectID="_1468075725" r:id="rId18">
            <o:LockedField>false</o:LockedField>
          </o:OLEObject>
        </w:object>
      </w:r>
    </w:p>
    <w:p>
      <w:pPr>
        <w:pStyle w:val="2"/>
        <w:spacing w:before="360" w:after="360"/>
        <w:ind w:left="661" w:hanging="661"/>
        <w:rPr>
          <w:rFonts w:hint="default"/>
          <w:lang w:val="en-US" w:eastAsia="zh-CN"/>
        </w:rPr>
      </w:pPr>
      <w:bookmarkStart w:id="4" w:name="_Toc9145"/>
      <w:r>
        <w:rPr>
          <w:rFonts w:hint="eastAsia"/>
          <w:lang w:val="en-US" w:eastAsia="zh-CN"/>
        </w:rPr>
        <w:t>实施准备</w:t>
      </w:r>
      <w:bookmarkEnd w:id="4"/>
    </w:p>
    <w:p>
      <w:pPr>
        <w:rPr>
          <w:rFonts w:hint="default"/>
          <w:lang w:val="en-US" w:eastAsia="zh-CN"/>
        </w:rPr>
      </w:pPr>
      <w:r>
        <w:rPr>
          <w:rFonts w:hint="eastAsia"/>
          <w:color w:val="000000" w:themeColor="text1"/>
          <w:sz w:val="24"/>
          <w:szCs w:val="32"/>
          <w:lang w:val="en-US" w:eastAsia="zh-CN"/>
          <w14:textFill>
            <w14:solidFill>
              <w14:schemeClr w14:val="tx1"/>
            </w14:solidFill>
          </w14:textFill>
        </w:rPr>
        <w:t>钛衡™无线高精度融合定位系统</w:t>
      </w:r>
      <w:r>
        <w:rPr>
          <w:rFonts w:hint="eastAsia"/>
          <w:lang w:val="en-US" w:eastAsia="zh-CN"/>
        </w:rPr>
        <w:t>项目实施前需完成如下相关准备工作：</w:t>
      </w:r>
    </w:p>
    <w:p>
      <w:pPr>
        <w:numPr>
          <w:ilvl w:val="0"/>
          <w:numId w:val="4"/>
        </w:numPr>
        <w:rPr>
          <w:rFonts w:hint="default"/>
          <w:lang w:val="en-US" w:eastAsia="zh-CN"/>
        </w:rPr>
      </w:pPr>
      <w:r>
        <w:rPr>
          <w:rFonts w:hint="eastAsia"/>
          <w:lang w:val="en-US" w:eastAsia="zh-CN"/>
        </w:rPr>
        <w:t>申请云端账号；</w:t>
      </w:r>
    </w:p>
    <w:p>
      <w:pPr>
        <w:numPr>
          <w:ilvl w:val="0"/>
          <w:numId w:val="4"/>
        </w:numPr>
        <w:rPr>
          <w:rFonts w:hint="default"/>
          <w:lang w:val="en-US" w:eastAsia="zh-CN"/>
        </w:rPr>
      </w:pPr>
      <w:r>
        <w:rPr>
          <w:rFonts w:hint="eastAsia"/>
          <w:lang w:val="en-US" w:eastAsia="zh-CN"/>
        </w:rPr>
        <w:t>确认部署方案，准备服务器；</w:t>
      </w:r>
    </w:p>
    <w:p>
      <w:pPr>
        <w:numPr>
          <w:ilvl w:val="0"/>
          <w:numId w:val="4"/>
        </w:numPr>
        <w:rPr>
          <w:rFonts w:hint="default"/>
          <w:lang w:val="en-US" w:eastAsia="zh-CN"/>
        </w:rPr>
      </w:pPr>
      <w:r>
        <w:rPr>
          <w:rFonts w:hint="eastAsia"/>
          <w:lang w:val="en-US" w:eastAsia="zh-CN"/>
        </w:rPr>
        <w:t>地图制图进度确认，拿到地图包；</w:t>
      </w:r>
    </w:p>
    <w:p>
      <w:pPr>
        <w:numPr>
          <w:ilvl w:val="0"/>
          <w:numId w:val="4"/>
        </w:numPr>
        <w:rPr>
          <w:rFonts w:hint="default"/>
          <w:lang w:val="en-US" w:eastAsia="zh-CN"/>
        </w:rPr>
      </w:pPr>
      <w:r>
        <w:rPr>
          <w:rFonts w:hint="eastAsia"/>
          <w:lang w:val="en-US" w:eastAsia="zh-CN"/>
        </w:rPr>
        <w:t>设备发货到货情况确认。</w:t>
      </w:r>
    </w:p>
    <w:p>
      <w:pPr>
        <w:pStyle w:val="2"/>
        <w:spacing w:before="360" w:after="360"/>
        <w:ind w:left="661" w:hanging="661"/>
        <w:rPr>
          <w:rFonts w:hint="eastAsia"/>
          <w:lang w:val="en-US" w:eastAsia="zh-CN"/>
        </w:rPr>
      </w:pPr>
      <w:bookmarkStart w:id="5" w:name="_Toc13955"/>
      <w:r>
        <w:rPr>
          <w:rFonts w:hint="eastAsia"/>
          <w:lang w:val="en-US" w:eastAsia="zh-CN"/>
        </w:rPr>
        <w:t>系统安装</w:t>
      </w:r>
      <w:bookmarkEnd w:id="5"/>
    </w:p>
    <w:p>
      <w:pPr>
        <w:rPr>
          <w:rFonts w:hint="default"/>
          <w:lang w:val="en-US" w:eastAsia="zh-CN"/>
        </w:rPr>
      </w:pPr>
      <w:r>
        <w:rPr>
          <w:rFonts w:hint="eastAsia"/>
          <w:lang w:val="en-US" w:eastAsia="zh-CN"/>
        </w:rPr>
        <w:t>（若项目正式实施时还不具备本地部署条件，可先在云端添加建筑完成相应UWB网络参数配置、无线UWB信标激活等操作，系统安装可后置。）</w:t>
      </w:r>
    </w:p>
    <w:p>
      <w:pPr>
        <w:numPr>
          <w:ilvl w:val="0"/>
          <w:numId w:val="0"/>
        </w:numPr>
        <w:rPr>
          <w:rFonts w:hint="eastAsia"/>
          <w:lang w:val="en-US" w:eastAsia="zh-CN"/>
        </w:rPr>
      </w:pPr>
      <w:r>
        <w:rPr>
          <w:rFonts w:hint="eastAsia"/>
          <w:lang w:val="en-US" w:eastAsia="zh-CN"/>
        </w:rPr>
        <w:t>项目部署时系统安装操作如下：</w:t>
      </w:r>
    </w:p>
    <w:p>
      <w:pPr>
        <w:numPr>
          <w:ilvl w:val="0"/>
          <w:numId w:val="5"/>
        </w:numPr>
        <w:rPr>
          <w:rFonts w:hint="eastAsia"/>
          <w:lang w:val="en-US" w:eastAsia="zh-CN"/>
        </w:rPr>
      </w:pPr>
      <w:r>
        <w:rPr>
          <w:rFonts w:hint="eastAsia"/>
          <w:lang w:val="en-US" w:eastAsia="zh-CN"/>
        </w:rPr>
        <w:t>系统安装，平台安装等；</w:t>
      </w:r>
    </w:p>
    <w:p>
      <w:pPr>
        <w:numPr>
          <w:ilvl w:val="0"/>
          <w:numId w:val="5"/>
        </w:numPr>
        <w:rPr>
          <w:rFonts w:hint="default"/>
          <w:lang w:val="en-US" w:eastAsia="zh-CN"/>
        </w:rPr>
      </w:pPr>
      <w:r>
        <w:rPr>
          <w:rFonts w:hint="eastAsia"/>
          <w:lang w:val="en-US" w:eastAsia="zh-CN"/>
        </w:rPr>
        <w:t>新建建筑同时上传地图截图，申请定位授权Licence等；</w:t>
      </w:r>
    </w:p>
    <w:p>
      <w:pPr>
        <w:numPr>
          <w:ilvl w:val="0"/>
          <w:numId w:val="5"/>
        </w:numPr>
        <w:rPr>
          <w:rFonts w:hint="default"/>
          <w:lang w:val="en-US" w:eastAsia="zh-CN"/>
        </w:rPr>
      </w:pPr>
      <w:r>
        <w:rPr>
          <w:rFonts w:hint="eastAsia"/>
          <w:lang w:val="en-US" w:eastAsia="zh-CN"/>
        </w:rPr>
        <w:t>定位技术配置为钛衡定位系统；</w:t>
      </w:r>
    </w:p>
    <w:p>
      <w:pPr>
        <w:numPr>
          <w:ilvl w:val="0"/>
          <w:numId w:val="5"/>
        </w:numPr>
        <w:rPr>
          <w:rFonts w:hint="default"/>
          <w:lang w:val="en-US" w:eastAsia="zh-CN"/>
        </w:rPr>
      </w:pPr>
      <w:r>
        <w:rPr>
          <w:rFonts w:hint="eastAsia"/>
          <w:lang w:val="en-US" w:eastAsia="zh-CN"/>
        </w:rPr>
        <w:t>添加UWB网络参数，并配置小区编号高低位；（建筑第一次上传本地后，本地同样需要新建UWB网络参数，参数信息与云端一致！！！）</w:t>
      </w:r>
    </w:p>
    <w:p>
      <w:pPr>
        <w:numPr>
          <w:ilvl w:val="0"/>
          <w:numId w:val="0"/>
        </w:numPr>
      </w:pPr>
      <w:r>
        <w:drawing>
          <wp:inline distT="0" distB="0" distL="114300" distR="114300">
            <wp:extent cx="5266690" cy="1755775"/>
            <wp:effectExtent l="0" t="0" r="3810" b="952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0"/>
                    <a:stretch>
                      <a:fillRect/>
                    </a:stretch>
                  </pic:blipFill>
                  <pic:spPr>
                    <a:xfrm>
                      <a:off x="0" y="0"/>
                      <a:ext cx="5266690" cy="1755775"/>
                    </a:xfrm>
                    <a:prstGeom prst="rect">
                      <a:avLst/>
                    </a:prstGeom>
                    <a:noFill/>
                    <a:ln>
                      <a:noFill/>
                    </a:ln>
                  </pic:spPr>
                </pic:pic>
              </a:graphicData>
            </a:graphic>
          </wp:inline>
        </w:drawing>
      </w:r>
    </w:p>
    <w:p>
      <w:pPr>
        <w:ind w:firstLine="420" w:firstLineChars="0"/>
        <w:rPr>
          <w:rFonts w:hint="eastAsia"/>
          <w:lang w:val="en-US" w:eastAsia="zh-CN"/>
        </w:rPr>
      </w:pPr>
      <w:r>
        <w:rPr>
          <w:rFonts w:hint="eastAsia"/>
          <w:lang w:val="en-US" w:eastAsia="zh-CN"/>
        </w:rPr>
        <w:t>小区编号高低位：自行配置；</w:t>
      </w:r>
    </w:p>
    <w:p>
      <w:pPr>
        <w:ind w:firstLine="420" w:firstLineChars="0"/>
        <w:rPr>
          <w:rFonts w:hint="default"/>
          <w:lang w:val="en-US" w:eastAsia="zh-CN"/>
        </w:rPr>
      </w:pPr>
      <w:r>
        <w:rPr>
          <w:rFonts w:hint="eastAsia"/>
          <w:lang w:val="en-US" w:eastAsia="zh-CN"/>
        </w:rPr>
        <w:t>模式B定位最少信标数：TDOA（不可用，忽略）；</w:t>
      </w:r>
    </w:p>
    <w:p>
      <w:pPr>
        <w:ind w:firstLine="420" w:firstLineChars="0"/>
        <w:rPr>
          <w:rFonts w:hint="default"/>
          <w:lang w:val="en-US" w:eastAsia="zh-CN"/>
        </w:rPr>
      </w:pPr>
      <w:r>
        <w:rPr>
          <w:rFonts w:hint="eastAsia"/>
          <w:lang w:val="en-US" w:eastAsia="zh-CN"/>
        </w:rPr>
        <w:t>模式A定位最多信标数：TOA模式，默认4，修改为5即可；</w:t>
      </w:r>
    </w:p>
    <w:p>
      <w:pPr>
        <w:ind w:firstLine="420" w:firstLineChars="0"/>
        <w:rPr>
          <w:rFonts w:hint="default"/>
          <w:lang w:val="en-US" w:eastAsia="zh-CN"/>
        </w:rPr>
      </w:pPr>
      <w:r>
        <w:rPr>
          <w:rFonts w:hint="eastAsia"/>
          <w:lang w:val="en-US" w:eastAsia="zh-CN"/>
        </w:rPr>
        <w:t>钛准定位最多信标数：5，先默认，后续可根据定位效果进行修改；</w:t>
      </w:r>
    </w:p>
    <w:p>
      <w:pPr>
        <w:numPr>
          <w:ilvl w:val="0"/>
          <w:numId w:val="0"/>
        </w:numPr>
      </w:pPr>
      <w:r>
        <w:rPr>
          <w:rFonts w:hint="eastAsia"/>
          <w:lang w:val="en-US" w:eastAsia="zh-CN"/>
        </w:rPr>
        <w:t>Beacon白名单配置：依据该项目所用钛准信标的实际数据填写。</w:t>
      </w:r>
    </w:p>
    <w:p>
      <w:pPr>
        <w:numPr>
          <w:ilvl w:val="0"/>
          <w:numId w:val="0"/>
        </w:numPr>
      </w:pPr>
      <w:r>
        <w:drawing>
          <wp:inline distT="0" distB="0" distL="114300" distR="114300">
            <wp:extent cx="5275580" cy="2252345"/>
            <wp:effectExtent l="0" t="0" r="7620" b="8255"/>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21"/>
                    <a:stretch>
                      <a:fillRect/>
                    </a:stretch>
                  </pic:blipFill>
                  <pic:spPr>
                    <a:xfrm>
                      <a:off x="0" y="0"/>
                      <a:ext cx="5275580" cy="2252345"/>
                    </a:xfrm>
                    <a:prstGeom prst="rect">
                      <a:avLst/>
                    </a:prstGeom>
                    <a:noFill/>
                    <a:ln>
                      <a:noFill/>
                    </a:ln>
                  </pic:spPr>
                </pic:pic>
              </a:graphicData>
            </a:graphic>
          </wp:inline>
        </w:drawing>
      </w:r>
    </w:p>
    <w:bookmarkEnd w:id="1"/>
    <w:p>
      <w:pPr>
        <w:pStyle w:val="2"/>
        <w:ind w:left="661" w:hanging="661"/>
        <w:rPr>
          <w:rFonts w:hint="eastAsia"/>
          <w:lang w:val="en-US" w:eastAsia="zh-CN"/>
        </w:rPr>
      </w:pPr>
      <w:bookmarkStart w:id="6" w:name="_Toc11945"/>
      <w:r>
        <w:rPr>
          <w:rFonts w:hint="eastAsia"/>
          <w:lang w:val="en-US" w:eastAsia="zh-CN"/>
        </w:rPr>
        <w:t>基站实施</w:t>
      </w:r>
      <w:bookmarkEnd w:id="6"/>
      <w:r>
        <w:rPr>
          <w:rFonts w:hint="eastAsia"/>
          <w:lang w:val="en-US" w:eastAsia="zh-CN"/>
        </w:rPr>
        <w:t>（</w:t>
      </w:r>
      <w:r>
        <w:rPr>
          <w:rFonts w:hint="eastAsia"/>
          <w:color w:val="FF0000"/>
          <w:lang w:val="en-US" w:eastAsia="zh-CN"/>
        </w:rPr>
        <w:t>安装示例修改为防爆版基站</w:t>
      </w:r>
      <w:r>
        <w:rPr>
          <w:rFonts w:hint="eastAsia"/>
          <w:lang w:val="en-US" w:eastAsia="zh-CN"/>
        </w:rPr>
        <w:t>）</w:t>
      </w:r>
    </w:p>
    <w:p>
      <w:pPr>
        <w:pStyle w:val="3"/>
        <w:ind w:left="566" w:hanging="566"/>
      </w:pPr>
      <w:bookmarkStart w:id="7" w:name="_Toc32283"/>
      <w:r>
        <w:rPr>
          <w:rFonts w:hint="eastAsia"/>
          <w:lang w:val="en-US" w:eastAsia="zh-CN"/>
        </w:rPr>
        <w:t>基站包装清单</w:t>
      </w:r>
      <w:bookmarkEnd w:id="7"/>
    </w:p>
    <w:p>
      <w:pPr>
        <w:ind w:firstLine="420" w:firstLineChars="0"/>
        <w:rPr>
          <w:rFonts w:hint="eastAsia"/>
          <w:lang w:val="en-US" w:eastAsia="zh-CN"/>
        </w:rPr>
      </w:pPr>
      <w:r>
        <w:rPr>
          <w:rFonts w:hint="eastAsia"/>
          <w:lang w:val="en-US" w:eastAsia="zh-CN"/>
        </w:rPr>
        <w:t>UG3通信基站</w:t>
      </w:r>
      <w:r>
        <w:rPr>
          <w:rFonts w:hint="eastAsia"/>
        </w:rPr>
        <w:t>是应用在寻息</w:t>
      </w:r>
      <w:r>
        <w:rPr>
          <w:rFonts w:hint="eastAsia"/>
          <w:lang w:val="en-US" w:eastAsia="zh-CN"/>
        </w:rPr>
        <w:t>无线</w:t>
      </w:r>
      <w:r>
        <w:rPr>
          <w:rFonts w:hint="eastAsia"/>
        </w:rPr>
        <w:t>UWB定位系统中的</w:t>
      </w:r>
      <w:r>
        <w:rPr>
          <w:rFonts w:hint="eastAsia"/>
          <w:lang w:val="en-US" w:eastAsia="zh-CN"/>
        </w:rPr>
        <w:t>通信基站</w:t>
      </w:r>
      <w:r>
        <w:rPr>
          <w:rFonts w:hint="eastAsia"/>
        </w:rPr>
        <w:t>产品。</w:t>
      </w:r>
      <w:r>
        <w:rPr>
          <w:rFonts w:hint="eastAsia"/>
          <w:lang w:val="en-US" w:eastAsia="zh-CN"/>
        </w:rPr>
        <w:t>由UG3通信基站主机、安装辅料包、产品合格证、壁挂安装支架、抱箍、安装说明书、2.4G天线、4G LTE天线（仅4G版含）等组成，如下图10：</w:t>
      </w:r>
    </w:p>
    <w:p>
      <w:pPr>
        <w:ind w:firstLine="420" w:firstLineChars="0"/>
        <w:jc w:val="center"/>
        <w:rPr>
          <w:rFonts w:hint="eastAsia" w:eastAsia="微软雅黑"/>
          <w:lang w:val="en-US" w:eastAsia="zh-CN"/>
        </w:rPr>
      </w:pPr>
      <w:r>
        <w:drawing>
          <wp:inline distT="0" distB="0" distL="114300" distR="114300">
            <wp:extent cx="3471545" cy="2481580"/>
            <wp:effectExtent l="0" t="0" r="8255" b="7620"/>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22"/>
                    <a:stretch>
                      <a:fillRect/>
                    </a:stretch>
                  </pic:blipFill>
                  <pic:spPr>
                    <a:xfrm>
                      <a:off x="0" y="0"/>
                      <a:ext cx="3471545" cy="2481580"/>
                    </a:xfrm>
                    <a:prstGeom prst="rect">
                      <a:avLst/>
                    </a:prstGeom>
                    <a:noFill/>
                    <a:ln>
                      <a:noFill/>
                    </a:ln>
                  </pic:spPr>
                </pic:pic>
              </a:graphicData>
            </a:graphic>
          </wp:inline>
        </w:drawing>
      </w:r>
    </w:p>
    <w:p>
      <w:pPr>
        <w:jc w:val="center"/>
        <w:rPr>
          <w:rFonts w:hint="eastAsia"/>
          <w:sz w:val="21"/>
          <w:szCs w:val="21"/>
          <w:lang w:val="en-US" w:eastAsia="zh-CN"/>
        </w:rPr>
      </w:pPr>
      <w:r>
        <w:rPr>
          <w:rFonts w:hint="eastAsia"/>
          <w:sz w:val="21"/>
          <w:szCs w:val="21"/>
          <w:lang w:val="en-US" w:eastAsia="zh-CN"/>
        </w:rPr>
        <w:t>图 10  UG3通信基站包装明细</w:t>
      </w:r>
    </w:p>
    <w:p>
      <w:pPr>
        <w:pStyle w:val="3"/>
        <w:ind w:left="566" w:hanging="566"/>
        <w:rPr>
          <w:highlight w:val="none"/>
        </w:rPr>
      </w:pPr>
      <w:bookmarkStart w:id="8" w:name="_Toc19398"/>
      <w:r>
        <w:rPr>
          <w:rFonts w:hint="eastAsia"/>
          <w:highlight w:val="none"/>
          <w:lang w:val="en-US" w:eastAsia="zh-CN"/>
        </w:rPr>
        <w:t>基站点位深化设计</w:t>
      </w:r>
      <w:bookmarkEnd w:id="8"/>
    </w:p>
    <w:p>
      <w:pPr>
        <w:ind w:firstLine="420" w:firstLineChars="0"/>
      </w:pPr>
      <w:r>
        <w:rPr>
          <w:rFonts w:hint="eastAsia"/>
          <w:lang w:val="en-US" w:eastAsia="zh-CN"/>
        </w:rPr>
        <w:t>寻息无线UWB通信基站当前标准覆盖面积为7000~10000㎡。在无线UWB融合定位场景中，通信基站只需保障与信标及终端建立稳定的通信链路即可。所以通信基站的安装部署位置相对灵活，在所需覆盖区域的中心位置选择供电、供网便捷，空间较为空旷，且便于安装的点位进行部署。另外，通信基站需基于应用场景是否需要防爆，来选择防爆基站或非防爆基站；基于供网条件选择以太网通信基站或4G通信基站。通信基站建议安装高度</w:t>
      </w:r>
      <w:r>
        <w:rPr>
          <w:rFonts w:hint="eastAsia"/>
          <w:b/>
          <w:bCs/>
          <w:color w:val="FF0000"/>
          <w:lang w:val="en-US" w:eastAsia="zh-CN"/>
        </w:rPr>
        <w:t>4.5m+。</w:t>
      </w:r>
    </w:p>
    <w:p>
      <w:pPr>
        <w:pStyle w:val="4"/>
        <w:bidi w:val="0"/>
        <w:rPr>
          <w:rFonts w:hint="default"/>
          <w:lang w:val="en-US" w:eastAsia="zh-CN"/>
        </w:rPr>
      </w:pPr>
      <w:bookmarkStart w:id="9" w:name="_Toc17330"/>
      <w:r>
        <w:rPr>
          <w:rFonts w:hint="eastAsia"/>
          <w:lang w:val="en-US" w:eastAsia="zh-CN"/>
        </w:rPr>
        <w:t>室内部署</w:t>
      </w:r>
      <w:bookmarkEnd w:id="9"/>
    </w:p>
    <w:p>
      <w:pPr>
        <w:ind w:firstLine="420" w:firstLineChars="0"/>
        <w:jc w:val="both"/>
        <w:rPr>
          <w:rFonts w:hint="eastAsia" w:ascii="微软雅黑" w:hAnsi="微软雅黑"/>
          <w:lang w:val="en-US" w:eastAsia="zh-CN"/>
        </w:rPr>
      </w:pPr>
      <w:r>
        <w:rPr>
          <w:rFonts w:hint="eastAsia" w:ascii="微软雅黑" w:hAnsi="微软雅黑"/>
          <w:lang w:val="en-US" w:eastAsia="zh-CN"/>
        </w:rPr>
        <w:t>在室内应用场景，若通信基站需要覆盖多层建筑，则通信基站部署在中间层来达到覆盖其上、下两层的目的，此时该通信基站信号合计可覆盖三层。所以对于楼层数量较大，基站部署以此方式叠加即可。对于每一楼层层面的基站信号覆盖，需视基站信号覆盖半径与楼层层面的大小适当增补基站。</w:t>
      </w:r>
    </w:p>
    <w:p>
      <w:pPr>
        <w:ind w:firstLine="420" w:firstLineChars="0"/>
        <w:jc w:val="center"/>
        <w:rPr>
          <w:rFonts w:hint="eastAsia" w:ascii="微软雅黑" w:hAnsi="微软雅黑"/>
          <w:lang w:val="en-US" w:eastAsia="zh-CN"/>
        </w:rPr>
      </w:pPr>
      <w:r>
        <w:drawing>
          <wp:inline distT="0" distB="0" distL="114300" distR="114300">
            <wp:extent cx="3586480" cy="2353945"/>
            <wp:effectExtent l="0" t="0" r="7620" b="8255"/>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23"/>
                    <a:stretch>
                      <a:fillRect/>
                    </a:stretch>
                  </pic:blipFill>
                  <pic:spPr>
                    <a:xfrm>
                      <a:off x="0" y="0"/>
                      <a:ext cx="3586480" cy="2353945"/>
                    </a:xfrm>
                    <a:prstGeom prst="rect">
                      <a:avLst/>
                    </a:prstGeom>
                    <a:noFill/>
                    <a:ln>
                      <a:noFill/>
                    </a:ln>
                  </pic:spPr>
                </pic:pic>
              </a:graphicData>
            </a:graphic>
          </wp:inline>
        </w:drawing>
      </w:r>
    </w:p>
    <w:p>
      <w:pPr>
        <w:jc w:val="both"/>
        <w:rPr>
          <w:rFonts w:hint="default" w:ascii="微软雅黑" w:hAnsi="微软雅黑"/>
          <w:lang w:val="en-US" w:eastAsia="zh-CN"/>
        </w:rPr>
      </w:pPr>
      <w:r>
        <w:rPr>
          <w:rFonts w:hint="eastAsia" w:ascii="微软雅黑" w:hAnsi="微软雅黑"/>
          <w:b/>
          <w:bCs/>
          <w:lang w:val="en-US" w:eastAsia="zh-CN"/>
        </w:rPr>
        <w:t>安装原则</w:t>
      </w:r>
      <w:r>
        <w:rPr>
          <w:rFonts w:hint="eastAsia" w:ascii="微软雅黑" w:hAnsi="微软雅黑"/>
          <w:lang w:val="en-US" w:eastAsia="zh-CN"/>
        </w:rPr>
        <w:t>：当前楼宇宽度较窄低于基站覆盖半径时，该基站对应覆盖到楼宇外的道路。基站安装原则为楼层中心位置，贴近需要覆盖道路一侧的窗户安装。无论基站正装或倒装，都需将天线漏出实体墙部分透向窗外。</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inline distT="0" distB="0" distL="114300" distR="114300">
            <wp:extent cx="3374390" cy="2726055"/>
            <wp:effectExtent l="0" t="0" r="3810" b="444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24"/>
                    <a:stretch>
                      <a:fillRect/>
                    </a:stretch>
                  </pic:blipFill>
                  <pic:spPr>
                    <a:xfrm>
                      <a:off x="0" y="0"/>
                      <a:ext cx="3374390" cy="2726055"/>
                    </a:xfrm>
                    <a:prstGeom prst="rect">
                      <a:avLst/>
                    </a:prstGeom>
                    <a:noFill/>
                    <a:ln>
                      <a:noFill/>
                    </a:ln>
                  </pic:spPr>
                </pic:pic>
              </a:graphicData>
            </a:graphic>
          </wp:inline>
        </w:drawing>
      </w:r>
    </w:p>
    <w:p>
      <w:pPr>
        <w:jc w:val="both"/>
        <w:rPr>
          <w:rFonts w:hint="eastAsia"/>
          <w:lang w:val="en-US" w:eastAsia="zh-CN"/>
        </w:rPr>
      </w:pPr>
      <w:r>
        <w:rPr>
          <w:rFonts w:hint="eastAsia"/>
          <w:lang w:val="en-US" w:eastAsia="zh-CN"/>
        </w:rPr>
        <w:t>室内安装项目示例：</w:t>
      </w:r>
    </w:p>
    <w:p>
      <w:pPr>
        <w:jc w:val="both"/>
        <w:rPr>
          <w:rFonts w:hint="eastAsia" w:eastAsia="微软雅黑"/>
          <w:lang w:val="en-US" w:eastAsia="zh-CN"/>
        </w:rPr>
      </w:pPr>
      <w:r>
        <w:drawing>
          <wp:inline distT="0" distB="0" distL="114300" distR="114300">
            <wp:extent cx="1596390" cy="2250440"/>
            <wp:effectExtent l="0" t="0" r="3810" b="10160"/>
            <wp:docPr id="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
                    <pic:cNvPicPr>
                      <a:picLocks noChangeAspect="1"/>
                    </pic:cNvPicPr>
                  </pic:nvPicPr>
                  <pic:blipFill>
                    <a:blip r:embed="rId25"/>
                    <a:stretch>
                      <a:fillRect/>
                    </a:stretch>
                  </pic:blipFill>
                  <pic:spPr>
                    <a:xfrm>
                      <a:off x="0" y="0"/>
                      <a:ext cx="1596390" cy="225044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31950" cy="2272030"/>
            <wp:effectExtent l="0" t="0" r="6350" b="1270"/>
            <wp:docPr id="1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
                    <pic:cNvPicPr>
                      <a:picLocks noChangeAspect="1"/>
                    </pic:cNvPicPr>
                  </pic:nvPicPr>
                  <pic:blipFill>
                    <a:blip r:embed="rId26"/>
                    <a:stretch>
                      <a:fillRect/>
                    </a:stretch>
                  </pic:blipFill>
                  <pic:spPr>
                    <a:xfrm>
                      <a:off x="0" y="0"/>
                      <a:ext cx="1631950" cy="227203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64970" cy="2282825"/>
            <wp:effectExtent l="0" t="0" r="11430" b="3175"/>
            <wp:docPr id="1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4"/>
                    <pic:cNvPicPr>
                      <a:picLocks noChangeAspect="1"/>
                    </pic:cNvPicPr>
                  </pic:nvPicPr>
                  <pic:blipFill>
                    <a:blip r:embed="rId27"/>
                    <a:stretch>
                      <a:fillRect/>
                    </a:stretch>
                  </pic:blipFill>
                  <pic:spPr>
                    <a:xfrm>
                      <a:off x="0" y="0"/>
                      <a:ext cx="1664970" cy="2282825"/>
                    </a:xfrm>
                    <a:prstGeom prst="rect">
                      <a:avLst/>
                    </a:prstGeom>
                    <a:noFill/>
                    <a:ln>
                      <a:noFill/>
                    </a:ln>
                  </pic:spPr>
                </pic:pic>
              </a:graphicData>
            </a:graphic>
          </wp:inline>
        </w:drawing>
      </w:r>
    </w:p>
    <w:p>
      <w:pPr>
        <w:pStyle w:val="4"/>
        <w:bidi w:val="0"/>
        <w:rPr>
          <w:rFonts w:hint="default"/>
          <w:lang w:val="en-US" w:eastAsia="zh-CN"/>
        </w:rPr>
      </w:pPr>
      <w:bookmarkStart w:id="10" w:name="_Toc14930"/>
      <w:r>
        <w:rPr>
          <w:rFonts w:hint="eastAsia"/>
          <w:lang w:val="en-US" w:eastAsia="zh-CN"/>
        </w:rPr>
        <w:t>室外部署</w:t>
      </w:r>
      <w:bookmarkEnd w:id="10"/>
    </w:p>
    <w:p>
      <w:pPr>
        <w:ind w:firstLine="420" w:firstLineChars="0"/>
        <w:jc w:val="both"/>
        <w:rPr>
          <w:rFonts w:hint="eastAsia" w:ascii="微软雅黑" w:hAnsi="微软雅黑"/>
          <w:lang w:val="en-US" w:eastAsia="zh-CN"/>
        </w:rPr>
      </w:pPr>
      <w:r>
        <w:rPr>
          <w:rFonts w:hint="eastAsia" w:ascii="微软雅黑" w:hAnsi="微软雅黑"/>
          <w:lang w:val="en-US" w:eastAsia="zh-CN"/>
        </w:rPr>
        <w:t>在室外场景环境相对空旷，通信基站部署较为灵活。在其对应信号覆盖区域中心位置，优先选择拉点拉网方便且空旷较高的镂空装置、桥架、建筑楼顶等位置安装，尽可能的确保天线远超出实体墙或装置平面，从而使基站的有效覆盖面积发挥到最大。</w:t>
      </w:r>
    </w:p>
    <w:p>
      <w:pPr>
        <w:ind w:firstLine="420" w:firstLineChars="0"/>
        <w:jc w:val="both"/>
        <w:rPr>
          <w:rFonts w:hint="default"/>
          <w:sz w:val="21"/>
          <w:szCs w:val="21"/>
          <w:lang w:val="en-US" w:eastAsia="zh-CN"/>
        </w:rPr>
      </w:pPr>
      <w:r>
        <w:rPr>
          <w:rFonts w:hint="eastAsia" w:ascii="微软雅黑" w:hAnsi="微软雅黑"/>
          <w:lang w:val="en-US" w:eastAsia="zh-CN"/>
        </w:rPr>
        <w:t>当现场环境弱电施工困难，基站架高安装施工成本激增时UWB基站也可考虑就近在室外贴墙安装，墙体背面的信号覆盖会被一定程度的削弱，此时部署其他基站时需考虑适当弥补这一块区域的覆盖。</w:t>
      </w:r>
    </w:p>
    <w:p>
      <w:pPr>
        <w:jc w:val="both"/>
        <w:rPr>
          <w:rFonts w:hint="eastAsia" w:eastAsia="微软雅黑"/>
          <w:lang w:val="en-US" w:eastAsia="zh-CN"/>
        </w:rPr>
      </w:pPr>
      <w:r>
        <w:drawing>
          <wp:inline distT="0" distB="0" distL="114300" distR="114300">
            <wp:extent cx="1583690" cy="2497455"/>
            <wp:effectExtent l="0" t="0" r="3810" b="4445"/>
            <wp:docPr id="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
                    <pic:cNvPicPr>
                      <a:picLocks noChangeAspect="1"/>
                    </pic:cNvPicPr>
                  </pic:nvPicPr>
                  <pic:blipFill>
                    <a:blip r:embed="rId28"/>
                    <a:stretch>
                      <a:fillRect/>
                    </a:stretch>
                  </pic:blipFill>
                  <pic:spPr>
                    <a:xfrm>
                      <a:off x="0" y="0"/>
                      <a:ext cx="1583690" cy="249745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804670" cy="2495550"/>
            <wp:effectExtent l="0" t="0" r="11430" b="6350"/>
            <wp:docPr id="1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7"/>
                    <pic:cNvPicPr>
                      <a:picLocks noChangeAspect="1"/>
                    </pic:cNvPicPr>
                  </pic:nvPicPr>
                  <pic:blipFill>
                    <a:blip r:embed="rId29"/>
                    <a:stretch>
                      <a:fillRect/>
                    </a:stretch>
                  </pic:blipFill>
                  <pic:spPr>
                    <a:xfrm>
                      <a:off x="0" y="0"/>
                      <a:ext cx="1804670" cy="24955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711960" cy="2491105"/>
            <wp:effectExtent l="0" t="0" r="2540" b="10795"/>
            <wp:docPr id="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pic:cNvPicPr>
                      <a:picLocks noChangeAspect="1"/>
                    </pic:cNvPicPr>
                  </pic:nvPicPr>
                  <pic:blipFill>
                    <a:blip r:embed="rId30"/>
                    <a:stretch>
                      <a:fillRect/>
                    </a:stretch>
                  </pic:blipFill>
                  <pic:spPr>
                    <a:xfrm>
                      <a:off x="0" y="0"/>
                      <a:ext cx="1711960" cy="2491105"/>
                    </a:xfrm>
                    <a:prstGeom prst="rect">
                      <a:avLst/>
                    </a:prstGeom>
                    <a:noFill/>
                    <a:ln>
                      <a:noFill/>
                    </a:ln>
                  </pic:spPr>
                </pic:pic>
              </a:graphicData>
            </a:graphic>
          </wp:inline>
        </w:drawing>
      </w:r>
    </w:p>
    <w:p>
      <w:pPr>
        <w:widowControl/>
        <w:jc w:val="left"/>
        <w:rPr>
          <w:rFonts w:hint="eastAsia" w:ascii="微软雅黑" w:hAnsi="微软雅黑"/>
          <w:lang w:val="en-US" w:eastAsia="zh-CN"/>
        </w:rPr>
      </w:pPr>
      <w:r>
        <w:rPr>
          <w:rFonts w:hint="eastAsia" w:ascii="微软雅黑" w:hAnsi="微软雅黑"/>
          <w:b/>
          <w:bCs/>
          <w:lang w:val="en-US" w:eastAsia="zh-CN"/>
        </w:rPr>
        <w:t>基站部署注意事项</w:t>
      </w:r>
      <w:r>
        <w:rPr>
          <w:rFonts w:hint="eastAsia" w:ascii="微软雅黑" w:hAnsi="微软雅黑"/>
          <w:lang w:val="en-US" w:eastAsia="zh-CN"/>
        </w:rPr>
        <w:t>：</w:t>
      </w:r>
    </w:p>
    <w:p>
      <w:pPr>
        <w:widowControl/>
        <w:jc w:val="left"/>
        <w:rPr>
          <w:rFonts w:hint="eastAsia" w:ascii="微软雅黑" w:hAnsi="微软雅黑"/>
          <w:lang w:val="en-US" w:eastAsia="zh-CN"/>
        </w:rPr>
      </w:pPr>
      <w:r>
        <w:rPr>
          <w:rFonts w:hint="eastAsia" w:ascii="微软雅黑" w:hAnsi="微软雅黑"/>
          <w:lang w:val="en-US" w:eastAsia="zh-CN"/>
        </w:rPr>
        <w:t>1、2.4G通信基站：空旷环境覆盖半径75米+；穿一堵实心混凝土墙情况下，覆盖半径50米以内；穿两堵实心混凝土墙情况下，覆盖半径15米以内。</w:t>
      </w:r>
    </w:p>
    <w:p>
      <w:pPr>
        <w:widowControl/>
        <w:numPr>
          <w:ilvl w:val="0"/>
          <w:numId w:val="6"/>
        </w:numPr>
        <w:jc w:val="left"/>
        <w:rPr>
          <w:rFonts w:hint="eastAsia" w:ascii="微软雅黑" w:hAnsi="微软雅黑"/>
          <w:lang w:val="en-US" w:eastAsia="zh-CN"/>
        </w:rPr>
      </w:pPr>
      <w:r>
        <w:rPr>
          <w:rFonts w:hint="eastAsia" w:ascii="微软雅黑" w:hAnsi="微软雅黑"/>
          <w:lang w:val="en-US" w:eastAsia="zh-CN"/>
        </w:rPr>
        <w:t>部署要点：</w:t>
      </w:r>
    </w:p>
    <w:p>
      <w:pPr>
        <w:widowControl/>
        <w:numPr>
          <w:ilvl w:val="0"/>
          <w:numId w:val="7"/>
        </w:numPr>
        <w:jc w:val="left"/>
        <w:rPr>
          <w:rFonts w:hint="default"/>
          <w:lang w:val="en-US" w:eastAsia="zh-CN"/>
        </w:rPr>
      </w:pPr>
      <w:r>
        <w:rPr>
          <w:rFonts w:hint="eastAsia" w:ascii="微软雅黑" w:hAnsi="微软雅黑"/>
          <w:lang w:val="en-US" w:eastAsia="zh-CN"/>
        </w:rPr>
        <w:t>室外基站若要覆盖室内，需要将基站架高，且建筑面向基站的一侧具有窗户；</w:t>
      </w:r>
    </w:p>
    <w:p>
      <w:pPr>
        <w:widowControl/>
        <w:numPr>
          <w:ilvl w:val="0"/>
          <w:numId w:val="7"/>
        </w:numPr>
        <w:jc w:val="left"/>
        <w:rPr>
          <w:rFonts w:hint="default"/>
          <w:lang w:val="en-US" w:eastAsia="zh-CN"/>
        </w:rPr>
      </w:pPr>
      <w:r>
        <w:rPr>
          <w:rFonts w:hint="eastAsia" w:ascii="微软雅黑" w:hAnsi="微软雅黑"/>
          <w:lang w:val="en-US" w:eastAsia="zh-CN"/>
        </w:rPr>
        <w:t>室内基站若要覆盖室外，需要将基站放置在靠窗位置，且天线高出窗台墙面，不能受实心墙遮挡。</w:t>
      </w:r>
    </w:p>
    <w:p>
      <w:pPr>
        <w:pStyle w:val="3"/>
        <w:ind w:left="566" w:hanging="566"/>
      </w:pPr>
      <w:bookmarkStart w:id="11" w:name="_Toc30646"/>
      <w:r>
        <w:rPr>
          <w:rFonts w:hint="eastAsia"/>
          <w:lang w:val="en-US" w:eastAsia="zh-CN"/>
        </w:rPr>
        <w:t>基站安装</w:t>
      </w:r>
      <w:bookmarkEnd w:id="11"/>
    </w:p>
    <w:p>
      <w:pPr>
        <w:pStyle w:val="4"/>
        <w:ind w:left="566" w:hanging="566"/>
      </w:pPr>
      <w:bookmarkStart w:id="12" w:name="_Toc26226"/>
      <w:r>
        <w:t>天线</w:t>
      </w:r>
      <w:r>
        <w:rPr>
          <w:rFonts w:hint="eastAsia"/>
        </w:rPr>
        <w:t>安装</w:t>
      </w:r>
      <w:bookmarkEnd w:id="12"/>
    </w:p>
    <w:p>
      <w:pPr>
        <w:widowControl/>
        <w:ind w:firstLine="560"/>
        <w:jc w:val="left"/>
        <w:rPr>
          <w:rFonts w:hint="default"/>
          <w:szCs w:val="21"/>
          <w:lang w:val="en-US"/>
        </w:rPr>
      </w:pPr>
      <w:r>
        <w:rPr>
          <w:rFonts w:hint="eastAsia"/>
          <w:szCs w:val="21"/>
          <w:lang w:val="en-US" w:eastAsia="zh-CN"/>
        </w:rPr>
        <w:t>UG3通信</w:t>
      </w:r>
      <w:r>
        <w:rPr>
          <w:rFonts w:hint="eastAsia"/>
          <w:szCs w:val="21"/>
        </w:rPr>
        <w:t>基站主机</w:t>
      </w:r>
      <w:r>
        <w:rPr>
          <w:rFonts w:hint="eastAsia"/>
          <w:szCs w:val="21"/>
          <w:lang w:val="en-US" w:eastAsia="zh-CN"/>
        </w:rPr>
        <w:t>顶部左侧为4G LTE天线（仅4G版基站含）、右上方为2.4G通信天线。</w:t>
      </w:r>
    </w:p>
    <w:p>
      <w:pPr>
        <w:keepNext/>
        <w:widowControl/>
        <w:jc w:val="center"/>
      </w:pPr>
    </w:p>
    <w:p>
      <w:pPr>
        <w:keepNext/>
        <w:widowControl/>
        <w:jc w:val="center"/>
      </w:pPr>
      <w:r>
        <w:rPr>
          <w:sz w:val="24"/>
        </w:rPr>
        <mc:AlternateContent>
          <mc:Choice Requires="wps">
            <w:drawing>
              <wp:anchor distT="0" distB="0" distL="114300" distR="114300" simplePos="0" relativeHeight="251675648" behindDoc="0" locked="0" layoutInCell="1" allowOverlap="1">
                <wp:simplePos x="0" y="0"/>
                <wp:positionH relativeFrom="column">
                  <wp:posOffset>416560</wp:posOffset>
                </wp:positionH>
                <wp:positionV relativeFrom="paragraph">
                  <wp:posOffset>2663190</wp:posOffset>
                </wp:positionV>
                <wp:extent cx="1016635" cy="330200"/>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101663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微软雅黑"/>
                                <w:lang w:val="en-US" w:eastAsia="zh-CN"/>
                              </w:rPr>
                            </w:pPr>
                            <w:r>
                              <w:rPr>
                                <w:rFonts w:hint="eastAsia"/>
                                <w:lang w:val="en-US" w:eastAsia="zh-CN"/>
                              </w:rPr>
                              <w:t>网口（ETH）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pt;margin-top:209.7pt;height:26pt;width:80.05pt;z-index:251675648;mso-width-relative:page;mso-height-relative:page;" filled="f" stroked="f" coordsize="21600,21600" o:gfxdata="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OMDerbAAAACgEAAA8AAAAAAAAAAQAgAAAAIgAAAGRy&#10;cy9kb3ducmV2LnhtbFBLAQIUABQAAAAIAIdO4kAHPbt4OwIAAGoEAAAOAAAAAAAAAAEAIAAAACoB&#10;AABkcnMvZTJvRG9jLnhtbFBLBQYAAAAABgAGAFkBAADXBQAAAAA=&#10;">
                <v:fill on="f" focussize="0,0"/>
                <v:stroke on="f" weight="0.5pt"/>
                <v:imagedata o:title=""/>
                <o:lock v:ext="edit" aspectratio="f"/>
                <v:textbox>
                  <w:txbxContent>
                    <w:p>
                      <w:pPr>
                        <w:rPr>
                          <w:rFonts w:hint="default" w:eastAsia="微软雅黑"/>
                          <w:lang w:val="en-US" w:eastAsia="zh-CN"/>
                        </w:rPr>
                      </w:pPr>
                      <w:r>
                        <w:rPr>
                          <w:rFonts w:hint="eastAsia"/>
                          <w:lang w:val="en-US" w:eastAsia="zh-CN"/>
                        </w:rPr>
                        <w:t>网口（ETH）</w:t>
                      </w:r>
                    </w:p>
                  </w:txbxContent>
                </v:textbox>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3782060</wp:posOffset>
                </wp:positionH>
                <wp:positionV relativeFrom="paragraph">
                  <wp:posOffset>2644140</wp:posOffset>
                </wp:positionV>
                <wp:extent cx="1327150" cy="330200"/>
                <wp:effectExtent l="0" t="0" r="0" b="0"/>
                <wp:wrapNone/>
                <wp:docPr id="179" name="文本框 179"/>
                <wp:cNvGraphicFramePr/>
                <a:graphic xmlns:a="http://schemas.openxmlformats.org/drawingml/2006/main">
                  <a:graphicData uri="http://schemas.microsoft.com/office/word/2010/wordprocessingShape">
                    <wps:wsp>
                      <wps:cNvSpPr txBox="1"/>
                      <wps:spPr>
                        <a:xfrm>
                          <a:off x="4967605" y="3927475"/>
                          <a:ext cx="1327150"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微软雅黑"/>
                                <w:lang w:val="en-US" w:eastAsia="zh-CN"/>
                              </w:rPr>
                            </w:pPr>
                            <w:r>
                              <w:rPr>
                                <w:rFonts w:hint="eastAsia"/>
                                <w:lang w:val="en-US" w:eastAsia="zh-CN"/>
                              </w:rPr>
                              <w:t>供电接口（DC）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8pt;margin-top:208.2pt;height:26pt;width:104.5pt;z-index:251674624;mso-width-relative:page;mso-height-relative:page;" filled="f" stroked="f" coordsize="21600,21600" o:gfxdata="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GfDIdsAAAALAQAADwAAAAAAAAAB&#10;ACAAAAAiAAAAZHJzL2Rvd25yZXYueG1sUEsBAhQAFAAAAAgAh07iQHE3MS1GAgAAdgQAAA4AAAAA&#10;AAAAAQAgAAAAKgEAAGRycy9lMm9Eb2MueG1sUEsFBgAAAAAGAAYAWQEAAOIFAAAAAA==&#10;">
                <v:fill on="f" focussize="0,0"/>
                <v:stroke on="f" weight="0.5pt"/>
                <v:imagedata o:title=""/>
                <o:lock v:ext="edit" aspectratio="f"/>
                <v:textbox>
                  <w:txbxContent>
                    <w:p>
                      <w:pPr>
                        <w:rPr>
                          <w:rFonts w:hint="default" w:eastAsia="微软雅黑"/>
                          <w:lang w:val="en-US" w:eastAsia="zh-CN"/>
                        </w:rPr>
                      </w:pPr>
                      <w:r>
                        <w:rPr>
                          <w:rFonts w:hint="eastAsia"/>
                          <w:lang w:val="en-US" w:eastAsia="zh-CN"/>
                        </w:rPr>
                        <w:t>供电接口（DC）</w:t>
                      </w:r>
                    </w:p>
                  </w:txbxContent>
                </v:textbox>
              </v:shap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3178810</wp:posOffset>
                </wp:positionH>
                <wp:positionV relativeFrom="paragraph">
                  <wp:posOffset>726440</wp:posOffset>
                </wp:positionV>
                <wp:extent cx="1339850" cy="330200"/>
                <wp:effectExtent l="0" t="0" r="0" b="0"/>
                <wp:wrapNone/>
                <wp:docPr id="178" name="文本框 178"/>
                <wp:cNvGraphicFramePr/>
                <a:graphic xmlns:a="http://schemas.openxmlformats.org/drawingml/2006/main">
                  <a:graphicData uri="http://schemas.microsoft.com/office/word/2010/wordprocessingShape">
                    <wps:wsp>
                      <wps:cNvSpPr txBox="1"/>
                      <wps:spPr>
                        <a:xfrm>
                          <a:off x="4497705" y="1685925"/>
                          <a:ext cx="1339850"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微软雅黑"/>
                                <w:lang w:val="en-US" w:eastAsia="zh-CN"/>
                              </w:rPr>
                            </w:pPr>
                            <w:r>
                              <w:rPr>
                                <w:rFonts w:hint="eastAsia"/>
                                <w:lang w:val="en-US" w:eastAsia="zh-CN"/>
                              </w:rPr>
                              <w:t>2.4G天线（M1）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0.3pt;margin-top:57.2pt;height:26pt;width:105.5pt;z-index:251673600;mso-width-relative:page;mso-height-relative:page;" filled="f" stroked="f" coordsize="21600,21600" o:gfxdata="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d3zWH2gAAAAsBAAAPAAAAAAAAAAEA&#10;IAAAACIAAABkcnMvZG93bnJldi54bWxQSwECFAAUAAAACACHTuJAZudVukYCAAB2BAAADgAAAAAA&#10;AAABACAAAAApAQAAZHJzL2Uyb0RvYy54bWxQSwUGAAAAAAYABgBZAQAA4QUAAAAA&#10;">
                <v:fill on="f" focussize="0,0"/>
                <v:stroke on="f" weight="0.5pt"/>
                <v:imagedata o:title=""/>
                <o:lock v:ext="edit" aspectratio="f"/>
                <v:textbox>
                  <w:txbxContent>
                    <w:p>
                      <w:pPr>
                        <w:rPr>
                          <w:rFonts w:hint="default" w:eastAsia="微软雅黑"/>
                          <w:lang w:val="en-US" w:eastAsia="zh-CN"/>
                        </w:rPr>
                      </w:pPr>
                      <w:r>
                        <w:rPr>
                          <w:rFonts w:hint="eastAsia"/>
                          <w:lang w:val="en-US" w:eastAsia="zh-CN"/>
                        </w:rPr>
                        <w:t>2.4G天线（M1）</w:t>
                      </w:r>
                    </w:p>
                  </w:txbxContent>
                </v:textbox>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416560</wp:posOffset>
                </wp:positionH>
                <wp:positionV relativeFrom="paragraph">
                  <wp:posOffset>1056640</wp:posOffset>
                </wp:positionV>
                <wp:extent cx="1200150" cy="337185"/>
                <wp:effectExtent l="0" t="0" r="6350" b="5715"/>
                <wp:wrapNone/>
                <wp:docPr id="177" name="文本框 177"/>
                <wp:cNvGraphicFramePr/>
                <a:graphic xmlns:a="http://schemas.openxmlformats.org/drawingml/2006/main">
                  <a:graphicData uri="http://schemas.microsoft.com/office/word/2010/wordprocessingShape">
                    <wps:wsp>
                      <wps:cNvSpPr txBox="1"/>
                      <wps:spPr>
                        <a:xfrm>
                          <a:off x="1564005" y="2276475"/>
                          <a:ext cx="1200150" cy="3371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微软雅黑"/>
                                <w:lang w:val="en-US" w:eastAsia="zh-CN"/>
                              </w:rPr>
                            </w:pPr>
                            <w:r>
                              <w:rPr>
                                <w:rFonts w:hint="eastAsia"/>
                                <w:lang w:val="en-US" w:eastAsia="zh-CN"/>
                              </w:rPr>
                              <w:t>4G天线（LTE）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pt;margin-top:83.2pt;height:26.55pt;width:94.5pt;z-index:251672576;mso-width-relative:page;mso-height-relative:page;" filled="f" stroked="f" coordsize="21600,21600" o:gfxdata="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upaH9oAAAAKAQAADwAAAAAAAAAB&#10;ACAAAAAiAAAAZHJzL2Rvd25yZXYueG1sUEsBAhQAFAAAAAgAh07iQPZ30zJHAgAAdgQAAA4AAAAA&#10;AAAAAQAgAAAAKQEAAGRycy9lMm9Eb2MueG1sUEsFBgAAAAAGAAYAWQEAAOIFAAAAAA==&#10;">
                <v:fill on="f" focussize="0,0"/>
                <v:stroke on="f" weight="0.5pt"/>
                <v:imagedata o:title=""/>
                <o:lock v:ext="edit" aspectratio="f"/>
                <v:textbox>
                  <w:txbxContent>
                    <w:p>
                      <w:pPr>
                        <w:rPr>
                          <w:rFonts w:hint="default" w:eastAsia="微软雅黑"/>
                          <w:lang w:val="en-US" w:eastAsia="zh-CN"/>
                        </w:rPr>
                      </w:pPr>
                      <w:r>
                        <w:rPr>
                          <w:rFonts w:hint="eastAsia"/>
                          <w:lang w:val="en-US" w:eastAsia="zh-CN"/>
                        </w:rPr>
                        <w:t>4G天线（LTE）</w:t>
                      </w:r>
                    </w:p>
                  </w:txbxContent>
                </v:textbox>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3623310</wp:posOffset>
                </wp:positionH>
                <wp:positionV relativeFrom="paragraph">
                  <wp:posOffset>2999740</wp:posOffset>
                </wp:positionV>
                <wp:extent cx="1384300" cy="3810"/>
                <wp:effectExtent l="0" t="45720" r="0" b="52070"/>
                <wp:wrapNone/>
                <wp:docPr id="174" name="直接箭头连接符 174"/>
                <wp:cNvGraphicFramePr/>
                <a:graphic xmlns:a="http://schemas.openxmlformats.org/drawingml/2006/main">
                  <a:graphicData uri="http://schemas.microsoft.com/office/word/2010/wordprocessingShape">
                    <wps:wsp>
                      <wps:cNvCnPr/>
                      <wps:spPr>
                        <a:xfrm flipH="1">
                          <a:off x="4846955" y="4134485"/>
                          <a:ext cx="1384300" cy="381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85.3pt;margin-top:236.2pt;height:0.3pt;width:109pt;z-index:251669504;mso-width-relative:page;mso-height-relative:page;" filled="f" stroked="t" coordsize="21600,21600" o:gfxdata="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scoETZAAAACwEAAA8AAAAAAAAAAQAgAAAAIgAAAGRycy9kb3ducmV2&#10;LnhtbFBLAQIUABQAAAAIAIdO4kBlpfl8NAIAAC8EAAAOAAAAAAAAAAEAIAAAACgBAABkcnMvZTJv&#10;RG9jLnhtbFBLBQYAAAAABgAGAFkBAADOBQAAAAA=&#10;">
                <v:fill on="f" focussize="0,0"/>
                <v:stroke color="#000000 [3200]" joinstyle="round" endarrow="open"/>
                <v:imagedata o:title=""/>
                <o:lock v:ext="edit" aspectratio="f"/>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511810</wp:posOffset>
                </wp:positionH>
                <wp:positionV relativeFrom="paragraph">
                  <wp:posOffset>1427480</wp:posOffset>
                </wp:positionV>
                <wp:extent cx="1187450" cy="0"/>
                <wp:effectExtent l="0" t="48895" r="6350" b="52705"/>
                <wp:wrapNone/>
                <wp:docPr id="176" name="直接箭头连接符 176"/>
                <wp:cNvGraphicFramePr/>
                <a:graphic xmlns:a="http://schemas.openxmlformats.org/drawingml/2006/main">
                  <a:graphicData uri="http://schemas.microsoft.com/office/word/2010/wordprocessingShape">
                    <wps:wsp>
                      <wps:cNvCnPr/>
                      <wps:spPr>
                        <a:xfrm>
                          <a:off x="1652905" y="2552065"/>
                          <a:ext cx="1187450"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0.3pt;margin-top:112.4pt;height:0pt;width:93.5pt;z-index:251671552;mso-width-relative:page;mso-height-relative:page;" filled="f" stroked="t" coordsize="21600,21600" o:gfxdata="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VJx1gAAAAoBAAAPAAAAAAAAAAEAIAAAACIAAABkcnMvZG93bnJldi54bWxQSwECFAAUAAAA&#10;CACHTuJAjiQZEikCAAAiBAAADgAAAAAAAAABACAAAAAlAQAAZHJzL2Uyb0RvYy54bWxQSwUGAAAA&#10;AAYABgBZAQAAwAUAAAAA&#10;">
                <v:fill on="f" focussize="0,0"/>
                <v:stroke color="#000000 [3200]" joinstyle="round" endarrow="open"/>
                <v:imagedata o:title=""/>
                <o:lock v:ext="edit" aspectratio="f"/>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3013710</wp:posOffset>
                </wp:positionH>
                <wp:positionV relativeFrom="paragraph">
                  <wp:posOffset>1090930</wp:posOffset>
                </wp:positionV>
                <wp:extent cx="1485900" cy="6350"/>
                <wp:effectExtent l="0" t="43180" r="0" b="52070"/>
                <wp:wrapNone/>
                <wp:docPr id="175" name="直接箭头连接符 175"/>
                <wp:cNvGraphicFramePr/>
                <a:graphic xmlns:a="http://schemas.openxmlformats.org/drawingml/2006/main">
                  <a:graphicData uri="http://schemas.microsoft.com/office/word/2010/wordprocessingShape">
                    <wps:wsp>
                      <wps:cNvCnPr/>
                      <wps:spPr>
                        <a:xfrm flipH="1">
                          <a:off x="4154805" y="2215515"/>
                          <a:ext cx="1485900" cy="63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37.3pt;margin-top:85.9pt;height:0.5pt;width:117pt;z-index:251670528;mso-width-relative:page;mso-height-relative:page;" filled="f" stroked="t" coordsize="21600,21600" o:gfxdata="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f2MKtgAAAALAQAADwAAAAAAAAABACAAAAAiAAAAZHJzL2Rvd25yZXYu&#10;eG1sUEsBAhQAFAAAAAgAh07iQH6KgKk0AgAALwQAAA4AAAAAAAAAAQAgAAAAJwEAAGRycy9lMm9E&#10;b2MueG1sUEsFBgAAAAAGAAYAWQEAAM0FAAAAAA==&#10;">
                <v:fill on="f" focussize="0,0"/>
                <v:stroke color="#000000 [3200]" joinstyle="round" endarrow="open"/>
                <v:imagedata o:title=""/>
                <o:lock v:ext="edit" aspectratio="f"/>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229870</wp:posOffset>
                </wp:positionH>
                <wp:positionV relativeFrom="paragraph">
                  <wp:posOffset>3018790</wp:posOffset>
                </wp:positionV>
                <wp:extent cx="1417955" cy="6985"/>
                <wp:effectExtent l="0" t="42545" r="4445" b="52070"/>
                <wp:wrapNone/>
                <wp:docPr id="173" name="直接箭头连接符 173"/>
                <wp:cNvGraphicFramePr/>
                <a:graphic xmlns:a="http://schemas.openxmlformats.org/drawingml/2006/main">
                  <a:graphicData uri="http://schemas.microsoft.com/office/word/2010/wordprocessingShape">
                    <wps:wsp>
                      <wps:cNvCnPr/>
                      <wps:spPr>
                        <a:xfrm>
                          <a:off x="1466215" y="4143375"/>
                          <a:ext cx="1417955" cy="69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1pt;margin-top:237.7pt;height:0.55pt;width:111.65pt;z-index:251668480;mso-width-relative:page;mso-height-relative:page;" filled="f" stroked="t" coordsize="21600,21600" o:gfxdata="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EnWM32AAAAAoBAAAPAAAAAAAAAAEAIAAAACIAAABkcnMvZG93bnJldi54bWxQSwECFAAU&#10;AAAACACHTuJAQfvxDCoCAAAlBAAADgAAAAAAAAABACAAAAAnAQAAZHJzL2Uyb0RvYy54bWxQSwUG&#10;AAAAAAYABgBZAQAAwwUAAAAA&#10;">
                <v:fill on="f" focussize="0,0"/>
                <v:stroke color="#000000 [3200]" joinstyle="round" endarrow="open"/>
                <v:imagedata o:title=""/>
                <o:lock v:ext="edit" aspectratio="f"/>
              </v:shape>
            </w:pict>
          </mc:Fallback>
        </mc:AlternateContent>
      </w:r>
      <w:r>
        <w:drawing>
          <wp:inline distT="0" distB="0" distL="114300" distR="114300">
            <wp:extent cx="2387600" cy="3564255"/>
            <wp:effectExtent l="0" t="0" r="0" b="4445"/>
            <wp:docPr id="1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8"/>
                    <pic:cNvPicPr>
                      <a:picLocks noChangeAspect="1"/>
                    </pic:cNvPicPr>
                  </pic:nvPicPr>
                  <pic:blipFill>
                    <a:blip r:embed="rId31"/>
                    <a:stretch>
                      <a:fillRect/>
                    </a:stretch>
                  </pic:blipFill>
                  <pic:spPr>
                    <a:xfrm>
                      <a:off x="0" y="0"/>
                      <a:ext cx="2387600" cy="3564255"/>
                    </a:xfrm>
                    <a:prstGeom prst="rect">
                      <a:avLst/>
                    </a:prstGeom>
                    <a:noFill/>
                    <a:ln>
                      <a:noFill/>
                    </a:ln>
                  </pic:spPr>
                </pic:pic>
              </a:graphicData>
            </a:graphic>
          </wp:inline>
        </w:drawing>
      </w:r>
    </w:p>
    <w:p>
      <w:pPr>
        <w:pStyle w:val="9"/>
        <w:jc w:val="center"/>
        <w:rPr>
          <w:rFonts w:ascii="Times New Roman" w:hAnsi="Times New Roman" w:eastAsia="微软雅黑" w:cs="Times New Roman"/>
        </w:rPr>
      </w:pPr>
      <w:r>
        <w:rPr>
          <w:rFonts w:ascii="Times New Roman" w:hAnsi="Times New Roman" w:eastAsia="微软雅黑" w:cs="Times New Roman"/>
        </w:rPr>
        <w:t>图</w:t>
      </w:r>
      <w:r>
        <w:rPr>
          <w:rFonts w:hint="eastAsia" w:ascii="Times New Roman" w:hAnsi="Times New Roman" w:eastAsia="微软雅黑" w:cs="Times New Roman"/>
          <w:lang w:val="en-US" w:eastAsia="zh-CN"/>
        </w:rPr>
        <w:t xml:space="preserve">8 </w:t>
      </w:r>
      <w:r>
        <w:rPr>
          <w:rFonts w:hint="eastAsia" w:ascii="黑体" w:hAnsi="黑体" w:eastAsia="黑体"/>
          <w:color w:val="auto"/>
          <w:sz w:val="20"/>
          <w:szCs w:val="20"/>
          <w:lang w:val="en-US" w:eastAsia="zh-CN"/>
        </w:rPr>
        <w:t>UG3</w:t>
      </w:r>
      <w:r>
        <w:rPr>
          <w:rFonts w:hint="eastAsia" w:ascii="黑体" w:hAnsi="黑体"/>
          <w:color w:val="auto"/>
          <w:sz w:val="20"/>
          <w:szCs w:val="20"/>
          <w:lang w:val="en-US" w:eastAsia="zh-CN"/>
        </w:rPr>
        <w:t>通信</w:t>
      </w:r>
      <w:r>
        <w:rPr>
          <w:rFonts w:hint="eastAsia" w:ascii="黑体" w:hAnsi="黑体" w:eastAsia="黑体"/>
          <w:color w:val="auto"/>
          <w:sz w:val="20"/>
          <w:szCs w:val="20"/>
          <w:lang w:val="en-US" w:eastAsia="zh-CN"/>
        </w:rPr>
        <w:t>基站</w:t>
      </w:r>
      <w:r>
        <w:rPr>
          <w:rFonts w:hint="eastAsia" w:ascii="黑体" w:hAnsi="黑体" w:eastAsia="黑体"/>
          <w:color w:val="auto"/>
          <w:sz w:val="20"/>
          <w:szCs w:val="20"/>
        </w:rPr>
        <w:t>主机</w:t>
      </w:r>
      <w:r>
        <w:rPr>
          <w:rFonts w:hint="eastAsia" w:ascii="黑体" w:hAnsi="黑体"/>
          <w:color w:val="auto"/>
          <w:sz w:val="20"/>
          <w:szCs w:val="20"/>
          <w:lang w:val="en-US" w:eastAsia="zh-CN"/>
        </w:rPr>
        <w:t>接口</w:t>
      </w:r>
      <w:r>
        <w:rPr>
          <w:rFonts w:hint="eastAsia" w:ascii="黑体" w:hAnsi="黑体" w:eastAsia="黑体"/>
          <w:color w:val="auto"/>
          <w:sz w:val="20"/>
          <w:szCs w:val="20"/>
        </w:rPr>
        <w:t>示意图</w:t>
      </w:r>
    </w:p>
    <w:p>
      <w:pPr>
        <w:ind w:firstLine="420" w:firstLineChars="0"/>
        <w:jc w:val="both"/>
        <w:rPr>
          <w:rFonts w:hint="eastAsia" w:eastAsia="微软雅黑"/>
          <w:lang w:eastAsia="zh-CN"/>
        </w:rPr>
      </w:pPr>
      <w:r>
        <w:rPr>
          <w:rFonts w:hint="eastAsia"/>
          <w:lang w:val="en-US" w:eastAsia="zh-CN"/>
        </w:rPr>
        <w:t>UG3系列通信基站主机</w:t>
      </w:r>
      <w:r>
        <w:rPr>
          <w:rFonts w:hint="eastAsia"/>
        </w:rPr>
        <w:t>所有天线接口出厂时</w:t>
      </w:r>
      <w:r>
        <w:rPr>
          <w:rFonts w:hint="eastAsia"/>
          <w:lang w:val="en-US" w:eastAsia="zh-CN"/>
        </w:rPr>
        <w:t>均</w:t>
      </w:r>
      <w:r>
        <w:rPr>
          <w:rFonts w:hint="eastAsia"/>
        </w:rPr>
        <w:t>装有保护帽。</w:t>
      </w:r>
      <w:r>
        <w:rPr>
          <w:rFonts w:hint="eastAsia"/>
          <w:lang w:val="en-US" w:eastAsia="zh-CN"/>
        </w:rPr>
        <w:t>安装时</w:t>
      </w:r>
      <w:r>
        <w:rPr>
          <w:rFonts w:hint="eastAsia"/>
        </w:rPr>
        <w:t>去掉保护帽，可以看到所有接口</w:t>
      </w:r>
      <w:r>
        <w:rPr>
          <w:rFonts w:hint="eastAsia"/>
          <w:lang w:val="en-US" w:eastAsia="zh-CN"/>
        </w:rPr>
        <w:t>均</w:t>
      </w:r>
      <w:r>
        <w:rPr>
          <w:rFonts w:hint="eastAsia"/>
        </w:rPr>
        <w:t>为N型母头</w:t>
      </w:r>
      <w:r>
        <w:rPr>
          <w:rFonts w:hint="eastAsia"/>
          <w:lang w:eastAsia="zh-CN"/>
        </w:rPr>
        <w:t>，</w:t>
      </w:r>
      <w:r>
        <w:rPr>
          <w:rFonts w:hint="eastAsia"/>
          <w:lang w:val="en-US" w:eastAsia="zh-CN"/>
        </w:rPr>
        <w:t>对应的</w:t>
      </w:r>
      <w:r>
        <w:rPr>
          <w:rFonts w:hint="eastAsia"/>
        </w:rPr>
        <w:t>玻璃钢天线为N型公头，</w:t>
      </w:r>
      <w:r>
        <w:rPr>
          <w:rFonts w:hint="eastAsia"/>
          <w:lang w:val="en-US" w:eastAsia="zh-CN"/>
        </w:rPr>
        <w:t>按照天线型号及主机上的天线接口定义一一连接，直接旋转拧紧，并用活口扳手进行紧固即可</w:t>
      </w:r>
      <w:r>
        <w:rPr>
          <w:rFonts w:hint="eastAsia"/>
        </w:rPr>
        <w:t>。</w:t>
      </w:r>
    </w:p>
    <w:p>
      <w:pPr>
        <w:rPr>
          <w:szCs w:val="21"/>
        </w:rPr>
      </w:pPr>
      <w:r>
        <w:rPr>
          <w:sz w:val="18"/>
          <w:szCs w:val="18"/>
        </w:rPr>
        <w:drawing>
          <wp:inline distT="0" distB="0" distL="0" distR="0">
            <wp:extent cx="241300" cy="198120"/>
            <wp:effectExtent l="0" t="0" r="0" b="5080"/>
            <wp:docPr id="64" name="图片 64" descr="https://timgsa.baidu.com/timg?image&amp;quality=80&amp;size=b9999_10000&amp;sec=1517131128993&amp;di=b52a2abae95044aa0e64478779c79dbe&amp;imgtype=jpg&amp;src=http%3A%2F%2Fimg4.imgtn.bdimg.com%2Fit%2Fu%3D3896481414%2C3678244634%26fm%3D214%26gp%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https://timgsa.baidu.com/timg?image&amp;quality=80&amp;size=b9999_10000&amp;sec=1517131128993&amp;di=b52a2abae95044aa0e64478779c79dbe&amp;imgtype=jpg&amp;src=http%3A%2F%2Fimg4.imgtn.bdimg.com%2Fit%2Fu%3D3896481414%2C3678244634%26fm%3D214%26gp%3D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flipH="1">
                      <a:off x="0" y="0"/>
                      <a:ext cx="258179" cy="212229"/>
                    </a:xfrm>
                    <a:prstGeom prst="rect">
                      <a:avLst/>
                    </a:prstGeom>
                    <a:noFill/>
                    <a:ln>
                      <a:noFill/>
                    </a:ln>
                  </pic:spPr>
                </pic:pic>
              </a:graphicData>
            </a:graphic>
          </wp:inline>
        </w:drawing>
      </w:r>
      <w:r>
        <w:rPr>
          <w:rFonts w:hint="eastAsia"/>
          <w:b/>
          <w:sz w:val="18"/>
          <w:szCs w:val="18"/>
        </w:rPr>
        <w:t>务必确保所有天线安装完成后再上电，否则可能导致设备永久性损坏！</w:t>
      </w:r>
    </w:p>
    <w:p>
      <w:pPr>
        <w:pStyle w:val="4"/>
        <w:ind w:left="566" w:hanging="566"/>
      </w:pPr>
      <w:bookmarkStart w:id="13" w:name="_Toc12020944"/>
      <w:bookmarkStart w:id="14" w:name="_Toc10915"/>
      <w:bookmarkStart w:id="15" w:name="_Toc31662"/>
      <w:bookmarkStart w:id="16" w:name="_Toc17784"/>
      <w:r>
        <w:rPr>
          <w:rFonts w:hint="eastAsia"/>
        </w:rPr>
        <w:t>SIM卡安装</w:t>
      </w:r>
      <w:bookmarkEnd w:id="13"/>
      <w:bookmarkEnd w:id="14"/>
      <w:bookmarkEnd w:id="15"/>
      <w:r>
        <w:rPr>
          <w:rFonts w:hint="eastAsia"/>
          <w:lang w:eastAsia="zh-CN"/>
        </w:rPr>
        <w:t>（</w:t>
      </w:r>
      <w:r>
        <w:rPr>
          <w:rFonts w:hint="eastAsia"/>
          <w:lang w:val="en-US" w:eastAsia="zh-CN"/>
        </w:rPr>
        <w:t>仅4G版基站</w:t>
      </w:r>
      <w:r>
        <w:rPr>
          <w:rFonts w:hint="eastAsia"/>
          <w:lang w:eastAsia="zh-CN"/>
        </w:rPr>
        <w:t>）</w:t>
      </w:r>
      <w:bookmarkEnd w:id="16"/>
    </w:p>
    <w:p>
      <w:pPr>
        <w:widowControl/>
        <w:ind w:firstLine="560"/>
        <w:jc w:val="left"/>
        <w:rPr>
          <w:szCs w:val="21"/>
        </w:rPr>
      </w:pPr>
      <w:r>
        <w:rPr>
          <w:rFonts w:hint="eastAsia"/>
          <w:szCs w:val="21"/>
        </w:rPr>
        <w:t>如需</w:t>
      </w:r>
      <w:r>
        <w:rPr>
          <w:rFonts w:hint="eastAsia"/>
          <w:szCs w:val="21"/>
          <w:lang w:val="en-US" w:eastAsia="zh-CN"/>
        </w:rPr>
        <w:t>使用基站的</w:t>
      </w:r>
      <w:r>
        <w:rPr>
          <w:rFonts w:hint="eastAsia"/>
          <w:szCs w:val="21"/>
        </w:rPr>
        <w:t>4G功能，将SIM卡插入对应卡槽。</w:t>
      </w:r>
    </w:p>
    <w:p>
      <w:pPr>
        <w:pStyle w:val="36"/>
        <w:widowControl/>
        <w:numPr>
          <w:ilvl w:val="0"/>
          <w:numId w:val="8"/>
        </w:numPr>
        <w:ind w:firstLineChars="0"/>
        <w:jc w:val="left"/>
        <w:rPr>
          <w:szCs w:val="21"/>
        </w:rPr>
      </w:pPr>
      <w:r>
        <w:rPr>
          <w:rFonts w:hint="eastAsia"/>
          <w:szCs w:val="21"/>
          <w:lang w:val="en-US" w:eastAsia="zh-CN"/>
        </w:rPr>
        <w:t>用</w:t>
      </w:r>
      <w:r>
        <w:rPr>
          <w:rFonts w:hint="eastAsia"/>
          <w:szCs w:val="21"/>
        </w:rPr>
        <w:t>尖锐物轻轻顶入SIM卡退卡钮，卡槽自动弹出。</w:t>
      </w:r>
    </w:p>
    <w:p>
      <w:pPr>
        <w:pStyle w:val="36"/>
        <w:widowControl/>
        <w:numPr>
          <w:ilvl w:val="0"/>
          <w:numId w:val="8"/>
        </w:numPr>
        <w:ind w:firstLineChars="0"/>
        <w:jc w:val="left"/>
        <w:rPr>
          <w:szCs w:val="21"/>
        </w:rPr>
      </w:pPr>
      <w:r>
        <w:rPr>
          <w:rFonts w:hint="eastAsia"/>
          <w:szCs w:val="21"/>
        </w:rPr>
        <w:t>将SIM卡放在卡槽中，确保SIM卡金属面朝上。</w:t>
      </w:r>
    </w:p>
    <w:p>
      <w:pPr>
        <w:pStyle w:val="36"/>
        <w:widowControl/>
        <w:numPr>
          <w:ilvl w:val="0"/>
          <w:numId w:val="8"/>
        </w:numPr>
        <w:ind w:firstLineChars="0"/>
        <w:jc w:val="left"/>
        <w:rPr>
          <w:szCs w:val="21"/>
        </w:rPr>
      </w:pPr>
      <w:r>
        <w:rPr>
          <w:rFonts w:hint="eastAsia"/>
          <w:szCs w:val="21"/>
        </w:rPr>
        <w:t>将卡槽插入抽屉中，注意一定要插入正确位置。</w:t>
      </w:r>
    </w:p>
    <w:p>
      <w:pPr>
        <w:pStyle w:val="4"/>
        <w:ind w:left="566" w:hanging="566"/>
      </w:pPr>
      <w:bookmarkStart w:id="17" w:name="_Toc12020945"/>
      <w:bookmarkStart w:id="18" w:name="_Toc17979"/>
      <w:bookmarkStart w:id="19" w:name="_Toc1767"/>
      <w:bookmarkStart w:id="20" w:name="_Toc29034"/>
      <w:r>
        <w:t>网线安装</w:t>
      </w:r>
      <w:bookmarkEnd w:id="17"/>
      <w:bookmarkEnd w:id="18"/>
      <w:bookmarkEnd w:id="19"/>
      <w:bookmarkEnd w:id="20"/>
    </w:p>
    <w:p>
      <w:pPr>
        <w:pStyle w:val="5"/>
        <w:bidi w:val="0"/>
        <w:rPr>
          <w:rFonts w:hint="default"/>
          <w:lang w:val="en-US" w:eastAsia="zh-CN"/>
        </w:rPr>
      </w:pPr>
      <w:r>
        <w:rPr>
          <w:rFonts w:hint="eastAsia"/>
          <w:lang w:val="en-US" w:eastAsia="zh-CN"/>
        </w:rPr>
        <w:t>防爆场景</w:t>
      </w:r>
    </w:p>
    <w:p>
      <w:pPr>
        <w:widowControl/>
        <w:ind w:firstLine="560"/>
        <w:jc w:val="left"/>
        <w:rPr>
          <w:szCs w:val="21"/>
        </w:rPr>
      </w:pPr>
      <w:r>
        <w:rPr>
          <w:rFonts w:hint="eastAsia"/>
          <w:szCs w:val="21"/>
        </w:rPr>
        <w:t>如需以太网通信，</w:t>
      </w:r>
      <w:r>
        <w:rPr>
          <w:szCs w:val="21"/>
        </w:rPr>
        <w:t>将网线（配件中不含，需另行购买）</w:t>
      </w:r>
      <w:r>
        <w:rPr>
          <w:rFonts w:hint="eastAsia"/>
          <w:szCs w:val="21"/>
          <w:lang w:val="en-US" w:eastAsia="zh-CN"/>
        </w:rPr>
        <w:t>穿过防爆挠性管</w:t>
      </w:r>
      <w:r>
        <w:rPr>
          <w:szCs w:val="21"/>
        </w:rPr>
        <w:t>插入基站主机的网口</w:t>
      </w:r>
      <w:r>
        <w:rPr>
          <w:rFonts w:hint="eastAsia"/>
          <w:szCs w:val="21"/>
        </w:rPr>
        <w:t>（E</w:t>
      </w:r>
      <w:r>
        <w:rPr>
          <w:szCs w:val="21"/>
        </w:rPr>
        <w:t>TH</w:t>
      </w:r>
      <w:r>
        <w:rPr>
          <w:rFonts w:hint="eastAsia"/>
          <w:szCs w:val="21"/>
        </w:rPr>
        <w:t>/</w:t>
      </w:r>
      <w:r>
        <w:rPr>
          <w:szCs w:val="21"/>
        </w:rPr>
        <w:t>PoE</w:t>
      </w:r>
      <w:r>
        <w:rPr>
          <w:rFonts w:hint="eastAsia"/>
          <w:szCs w:val="21"/>
        </w:rPr>
        <w:t>）</w:t>
      </w:r>
      <w:r>
        <w:rPr>
          <w:szCs w:val="21"/>
        </w:rPr>
        <w:t>。</w:t>
      </w:r>
    </w:p>
    <w:p>
      <w:pPr>
        <w:widowControl/>
        <w:ind w:firstLine="420"/>
        <w:jc w:val="left"/>
        <w:rPr>
          <w:rFonts w:ascii="Times New Roman" w:hAnsi="Times New Roman" w:cs="Times New Roman"/>
          <w:color w:val="auto"/>
        </w:rPr>
      </w:pPr>
      <w:r>
        <w:rPr>
          <w:rFonts w:hint="eastAsia"/>
          <w:szCs w:val="21"/>
        </w:rPr>
        <w:t>网线接口采用防水设计，</w:t>
      </w:r>
      <w:r>
        <w:rPr>
          <w:rFonts w:hint="eastAsia"/>
        </w:rPr>
        <w:t>安装需要注意接口的防水</w:t>
      </w:r>
      <w:r>
        <w:rPr>
          <w:rFonts w:hint="eastAsia"/>
          <w:lang w:val="en-US" w:eastAsia="zh-CN"/>
        </w:rPr>
        <w:t>,切勿忘记穿入防水垫片</w:t>
      </w:r>
      <w:r>
        <w:rPr>
          <w:rFonts w:hint="eastAsia"/>
        </w:rPr>
        <w:t>。具体步骤如下：</w:t>
      </w:r>
    </w:p>
    <w:p>
      <w:pPr>
        <w:numPr>
          <w:ilvl w:val="0"/>
          <w:numId w:val="9"/>
        </w:numPr>
        <w:ind w:firstLine="420"/>
      </w:pPr>
      <w:r>
        <w:rPr>
          <w:rFonts w:hint="eastAsia"/>
        </w:rPr>
        <w:t>将网线穿入</w:t>
      </w:r>
      <w:r>
        <w:rPr>
          <w:rFonts w:hint="eastAsia"/>
          <w:lang w:val="en-US" w:eastAsia="zh-CN"/>
        </w:rPr>
        <w:t>防爆挠性管、穿过</w:t>
      </w:r>
      <w:r>
        <w:rPr>
          <w:rFonts w:hint="eastAsia"/>
        </w:rPr>
        <w:t>密封圈</w:t>
      </w:r>
      <w:r>
        <w:rPr>
          <w:rFonts w:hint="eastAsia"/>
          <w:lang w:eastAsia="zh-CN"/>
        </w:rPr>
        <w:t>，</w:t>
      </w:r>
      <w:r>
        <w:rPr>
          <w:rFonts w:hint="eastAsia"/>
          <w:lang w:val="en-US" w:eastAsia="zh-CN"/>
        </w:rPr>
        <w:t>网口插入基站网络接口；（挠性管内径不满足RJ45穿过，网线RJ45水晶头需现场制作）</w:t>
      </w:r>
    </w:p>
    <w:p>
      <w:pPr>
        <w:jc w:val="center"/>
      </w:pPr>
      <w:r>
        <w:drawing>
          <wp:inline distT="0" distB="0" distL="114300" distR="114300">
            <wp:extent cx="3001010" cy="1991995"/>
            <wp:effectExtent l="0" t="0" r="8890" b="1905"/>
            <wp:docPr id="1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3"/>
                    <pic:cNvPicPr>
                      <a:picLocks noChangeAspect="1"/>
                    </pic:cNvPicPr>
                  </pic:nvPicPr>
                  <pic:blipFill>
                    <a:blip r:embed="rId33"/>
                    <a:stretch>
                      <a:fillRect/>
                    </a:stretch>
                  </pic:blipFill>
                  <pic:spPr>
                    <a:xfrm>
                      <a:off x="0" y="0"/>
                      <a:ext cx="3001010" cy="1991995"/>
                    </a:xfrm>
                    <a:prstGeom prst="rect">
                      <a:avLst/>
                    </a:prstGeom>
                    <a:noFill/>
                    <a:ln>
                      <a:noFill/>
                    </a:ln>
                  </pic:spPr>
                </pic:pic>
              </a:graphicData>
            </a:graphic>
          </wp:inline>
        </w:drawing>
      </w:r>
    </w:p>
    <w:p>
      <w:pPr>
        <w:pStyle w:val="9"/>
        <w:jc w:val="center"/>
        <w:rPr>
          <w:rFonts w:ascii="Times New Roman" w:hAnsi="Times New Roman" w:cs="Times New Roman"/>
          <w:highlight w:val="none"/>
        </w:rPr>
      </w:pPr>
      <w:r>
        <w:rPr>
          <w:rFonts w:hint="eastAsia" w:ascii="黑体" w:hAnsi="黑体" w:eastAsia="黑体" w:cs="Times New Roman"/>
          <w:kern w:val="2"/>
          <w:sz w:val="20"/>
          <w:szCs w:val="20"/>
          <w:highlight w:val="none"/>
          <w:lang w:val="en-US" w:eastAsia="zh-CN" w:bidi="ar-SA"/>
        </w:rPr>
        <w:t>图</w:t>
      </w:r>
      <w:r>
        <w:rPr>
          <w:rFonts w:hint="eastAsia" w:ascii="黑体" w:hAnsi="黑体" w:cs="Times New Roman"/>
          <w:kern w:val="2"/>
          <w:sz w:val="20"/>
          <w:szCs w:val="20"/>
          <w:highlight w:val="none"/>
          <w:lang w:val="en-US" w:eastAsia="zh-CN" w:bidi="ar-SA"/>
        </w:rPr>
        <w:t>9</w:t>
      </w:r>
      <w:r>
        <w:rPr>
          <w:rFonts w:hint="eastAsia" w:ascii="黑体" w:hAnsi="黑体" w:eastAsia="黑体" w:cs="Times New Roman"/>
          <w:kern w:val="2"/>
          <w:sz w:val="20"/>
          <w:szCs w:val="20"/>
          <w:highlight w:val="none"/>
          <w:lang w:val="en-US" w:eastAsia="zh-CN" w:bidi="ar-SA"/>
        </w:rPr>
        <w:t xml:space="preserve"> 网线安装-网线和网口接头的安装</w:t>
      </w:r>
    </w:p>
    <w:p>
      <w:pPr>
        <w:numPr>
          <w:ilvl w:val="0"/>
          <w:numId w:val="9"/>
        </w:numPr>
        <w:ind w:firstLine="420"/>
      </w:pPr>
      <w:r>
        <w:rPr>
          <w:rFonts w:hint="eastAsia"/>
        </w:rPr>
        <w:t>将网线插入基站的网口，注意先不要旋紧网口接头，待上电后检查SYS灯正常后再旋紧网口接头：</w:t>
      </w:r>
    </w:p>
    <w:p>
      <w:pPr>
        <w:jc w:val="center"/>
        <w:rPr>
          <w:rFonts w:hint="eastAsia" w:eastAsia="微软雅黑"/>
          <w:lang w:eastAsia="zh-CN"/>
        </w:rPr>
      </w:pPr>
      <w:r>
        <w:drawing>
          <wp:inline distT="0" distB="0" distL="114300" distR="114300">
            <wp:extent cx="2098675" cy="2720340"/>
            <wp:effectExtent l="0" t="0" r="9525" b="10160"/>
            <wp:docPr id="1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4"/>
                    <pic:cNvPicPr>
                      <a:picLocks noChangeAspect="1"/>
                    </pic:cNvPicPr>
                  </pic:nvPicPr>
                  <pic:blipFill>
                    <a:blip r:embed="rId34"/>
                    <a:stretch>
                      <a:fillRect/>
                    </a:stretch>
                  </pic:blipFill>
                  <pic:spPr>
                    <a:xfrm>
                      <a:off x="0" y="0"/>
                      <a:ext cx="2098675" cy="2720340"/>
                    </a:xfrm>
                    <a:prstGeom prst="rect">
                      <a:avLst/>
                    </a:prstGeom>
                    <a:noFill/>
                    <a:ln>
                      <a:noFill/>
                    </a:ln>
                  </pic:spPr>
                </pic:pic>
              </a:graphicData>
            </a:graphic>
          </wp:inline>
        </w:drawing>
      </w:r>
    </w:p>
    <w:p>
      <w:pPr>
        <w:pStyle w:val="9"/>
        <w:jc w:val="center"/>
        <w:rPr>
          <w:rFonts w:hint="eastAsia" w:ascii="黑体" w:hAnsi="黑体" w:eastAsia="黑体" w:cs="Times New Roman"/>
          <w:color w:val="auto"/>
          <w:kern w:val="2"/>
          <w:sz w:val="20"/>
          <w:szCs w:val="20"/>
          <w:highlight w:val="none"/>
          <w:lang w:val="en-US" w:eastAsia="zh-CN" w:bidi="ar-SA"/>
        </w:rPr>
      </w:pPr>
      <w:r>
        <w:rPr>
          <w:rFonts w:hint="eastAsia" w:ascii="黑体" w:hAnsi="黑体" w:eastAsia="黑体" w:cs="Times New Roman"/>
          <w:color w:val="auto"/>
          <w:kern w:val="2"/>
          <w:sz w:val="20"/>
          <w:szCs w:val="20"/>
          <w:highlight w:val="none"/>
          <w:lang w:val="en-US" w:eastAsia="zh-CN" w:bidi="ar-SA"/>
        </w:rPr>
        <w:t>图</w:t>
      </w:r>
      <w:r>
        <w:rPr>
          <w:rFonts w:hint="eastAsia" w:ascii="黑体" w:hAnsi="黑体" w:cs="Times New Roman"/>
          <w:color w:val="auto"/>
          <w:kern w:val="2"/>
          <w:sz w:val="20"/>
          <w:szCs w:val="20"/>
          <w:highlight w:val="none"/>
          <w:lang w:val="en-US" w:eastAsia="zh-CN" w:bidi="ar-SA"/>
        </w:rPr>
        <w:t xml:space="preserve">10 </w:t>
      </w:r>
      <w:r>
        <w:rPr>
          <w:rFonts w:hint="eastAsia" w:ascii="黑体" w:hAnsi="黑体" w:eastAsia="黑体" w:cs="Times New Roman"/>
          <w:color w:val="auto"/>
          <w:kern w:val="2"/>
          <w:sz w:val="20"/>
          <w:szCs w:val="20"/>
          <w:highlight w:val="none"/>
          <w:lang w:val="en-US" w:eastAsia="zh-CN" w:bidi="ar-SA"/>
        </w:rPr>
        <w:t>网线安装-安装完成图</w:t>
      </w:r>
    </w:p>
    <w:p>
      <w:pPr>
        <w:pStyle w:val="5"/>
        <w:bidi w:val="0"/>
        <w:rPr>
          <w:rFonts w:hint="default"/>
          <w:highlight w:val="yellow"/>
          <w:lang w:val="en-US" w:eastAsia="zh-CN"/>
        </w:rPr>
      </w:pPr>
      <w:r>
        <w:rPr>
          <w:rFonts w:hint="eastAsia"/>
          <w:highlight w:val="yellow"/>
          <w:lang w:val="en-US" w:eastAsia="zh-CN"/>
        </w:rPr>
        <w:t>非防爆场景</w:t>
      </w:r>
    </w:p>
    <w:p>
      <w:pPr>
        <w:rPr>
          <w:rFonts w:hint="eastAsia" w:eastAsia="微软雅黑"/>
          <w:highlight w:val="yellow"/>
          <w:lang w:val="en-US" w:eastAsia="zh-CN"/>
        </w:rPr>
      </w:pPr>
      <w:r>
        <w:rPr>
          <w:rFonts w:hint="eastAsia"/>
          <w:highlight w:val="yellow"/>
          <w:lang w:val="en-US" w:eastAsia="zh-CN"/>
        </w:rPr>
        <w:t>待补充！</w:t>
      </w:r>
    </w:p>
    <w:p>
      <w:pPr>
        <w:pStyle w:val="4"/>
        <w:ind w:left="566" w:hanging="566"/>
        <w:rPr>
          <w:szCs w:val="21"/>
        </w:rPr>
      </w:pPr>
      <w:bookmarkStart w:id="21" w:name="_Toc12020946"/>
      <w:bookmarkStart w:id="22" w:name="_Toc18055"/>
      <w:bookmarkStart w:id="23" w:name="_Toc13804"/>
      <w:bookmarkStart w:id="24" w:name="_Toc22586"/>
      <w:r>
        <w:rPr>
          <w:rFonts w:hint="eastAsia"/>
        </w:rPr>
        <w:t>主机供电</w:t>
      </w:r>
      <w:bookmarkEnd w:id="21"/>
      <w:bookmarkEnd w:id="22"/>
      <w:bookmarkEnd w:id="23"/>
      <w:bookmarkEnd w:id="24"/>
    </w:p>
    <w:p>
      <w:pPr>
        <w:pStyle w:val="5"/>
        <w:bidi w:val="0"/>
        <w:rPr>
          <w:rFonts w:hint="default"/>
          <w:lang w:val="en-US" w:eastAsia="zh-CN"/>
        </w:rPr>
      </w:pPr>
      <w:r>
        <w:rPr>
          <w:rFonts w:hint="eastAsia"/>
          <w:lang w:val="en-US" w:eastAsia="zh-CN"/>
        </w:rPr>
        <w:t>防爆场景</w:t>
      </w:r>
    </w:p>
    <w:p>
      <w:pPr>
        <w:widowControl/>
        <w:ind w:firstLine="420"/>
        <w:jc w:val="left"/>
        <w:rPr>
          <w:szCs w:val="21"/>
        </w:rPr>
      </w:pPr>
      <w:r>
        <w:rPr>
          <w:rFonts w:hint="eastAsia"/>
          <w:szCs w:val="21"/>
          <w:lang w:val="en-US" w:eastAsia="zh-CN"/>
        </w:rPr>
        <w:t>UG3基站采</w:t>
      </w:r>
      <w:r>
        <w:rPr>
          <w:rFonts w:hint="eastAsia"/>
          <w:szCs w:val="21"/>
        </w:rPr>
        <w:t>用</w:t>
      </w:r>
      <w:r>
        <w:rPr>
          <w:szCs w:val="21"/>
        </w:rPr>
        <w:t>DC</w:t>
      </w:r>
      <w:r>
        <w:rPr>
          <w:rFonts w:hint="eastAsia"/>
          <w:szCs w:val="21"/>
        </w:rPr>
        <w:t>供电</w:t>
      </w:r>
      <w:r>
        <w:rPr>
          <w:rFonts w:hint="eastAsia"/>
          <w:szCs w:val="21"/>
          <w:lang w:eastAsia="zh-CN"/>
        </w:rPr>
        <w:t>，</w:t>
      </w:r>
      <w:r>
        <w:rPr>
          <w:rFonts w:hint="eastAsia"/>
          <w:szCs w:val="21"/>
        </w:rPr>
        <w:t>DC接口</w:t>
      </w:r>
      <w:r>
        <w:rPr>
          <w:rFonts w:hint="eastAsia"/>
          <w:szCs w:val="21"/>
          <w:lang w:val="en-US" w:eastAsia="zh-CN"/>
        </w:rPr>
        <w:t>类型为DC-005圆形插座(5.5-2.1mm)。同时</w:t>
      </w:r>
      <w:r>
        <w:rPr>
          <w:rFonts w:hint="eastAsia"/>
          <w:szCs w:val="21"/>
        </w:rPr>
        <w:t>采用与网口相似的防水设计，</w:t>
      </w:r>
      <w:r>
        <w:rPr>
          <w:rFonts w:hint="eastAsia"/>
        </w:rPr>
        <w:t>安装需要特别注意接口的防水。</w:t>
      </w:r>
      <w:r>
        <w:rPr>
          <w:rFonts w:hint="eastAsia"/>
          <w:lang w:eastAsia="zh-CN"/>
        </w:rPr>
        <w:t>（</w:t>
      </w:r>
      <w:r>
        <w:rPr>
          <w:rFonts w:hint="eastAsia"/>
          <w:lang w:val="en-US" w:eastAsia="zh-CN"/>
        </w:rPr>
        <w:t>防爆挠性管接口防水垫片勿忘记安装</w:t>
      </w:r>
      <w:r>
        <w:rPr>
          <w:rFonts w:hint="eastAsia"/>
          <w:lang w:eastAsia="zh-CN"/>
        </w:rPr>
        <w:t>）</w:t>
      </w:r>
      <w:r>
        <w:rPr>
          <w:rFonts w:hint="eastAsia"/>
        </w:rPr>
        <w:t>具体安装步骤</w:t>
      </w:r>
      <w:r>
        <w:rPr>
          <w:rFonts w:hint="eastAsia"/>
          <w:lang w:val="en-US" w:eastAsia="zh-CN"/>
        </w:rPr>
        <w:t>同上述防爆场景安装网线，此处</w:t>
      </w:r>
      <w:r>
        <w:rPr>
          <w:rFonts w:hint="eastAsia"/>
        </w:rPr>
        <w:t>不再赘述，安装完成示意图如</w:t>
      </w:r>
      <w:r>
        <w:rPr>
          <w:rFonts w:hint="eastAsia"/>
          <w:lang w:val="en-US" w:eastAsia="zh-CN"/>
        </w:rPr>
        <w:t>图11</w:t>
      </w:r>
      <w:r>
        <w:rPr>
          <w:rFonts w:hint="eastAsia"/>
        </w:rPr>
        <w:t>所示。</w:t>
      </w:r>
    </w:p>
    <w:p>
      <w:pPr>
        <w:widowControl/>
        <w:jc w:val="center"/>
        <w:rPr>
          <w:rFonts w:hint="eastAsia" w:eastAsia="微软雅黑"/>
          <w:lang w:val="en-US" w:eastAsia="zh-CN"/>
        </w:rPr>
      </w:pPr>
      <w:r>
        <w:drawing>
          <wp:inline distT="0" distB="0" distL="114300" distR="114300">
            <wp:extent cx="2614930" cy="1486535"/>
            <wp:effectExtent l="0" t="0" r="1270" b="12065"/>
            <wp:docPr id="1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5"/>
                    <pic:cNvPicPr>
                      <a:picLocks noChangeAspect="1"/>
                    </pic:cNvPicPr>
                  </pic:nvPicPr>
                  <pic:blipFill>
                    <a:blip r:embed="rId35"/>
                    <a:stretch>
                      <a:fillRect/>
                    </a:stretch>
                  </pic:blipFill>
                  <pic:spPr>
                    <a:xfrm>
                      <a:off x="0" y="0"/>
                      <a:ext cx="2614930" cy="1486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203450" cy="1510665"/>
            <wp:effectExtent l="0" t="0" r="6350" b="635"/>
            <wp:docPr id="1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7"/>
                    <pic:cNvPicPr>
                      <a:picLocks noChangeAspect="1"/>
                    </pic:cNvPicPr>
                  </pic:nvPicPr>
                  <pic:blipFill>
                    <a:blip r:embed="rId36"/>
                    <a:stretch>
                      <a:fillRect/>
                    </a:stretch>
                  </pic:blipFill>
                  <pic:spPr>
                    <a:xfrm>
                      <a:off x="0" y="0"/>
                      <a:ext cx="2203450" cy="1510665"/>
                    </a:xfrm>
                    <a:prstGeom prst="rect">
                      <a:avLst/>
                    </a:prstGeom>
                    <a:noFill/>
                    <a:ln>
                      <a:noFill/>
                    </a:ln>
                  </pic:spPr>
                </pic:pic>
              </a:graphicData>
            </a:graphic>
          </wp:inline>
        </w:drawing>
      </w:r>
    </w:p>
    <w:p>
      <w:pPr>
        <w:pStyle w:val="9"/>
        <w:ind w:left="661" w:hanging="661"/>
        <w:jc w:val="center"/>
        <w:rPr>
          <w:rFonts w:hint="eastAsia" w:ascii="黑体" w:hAnsi="黑体" w:eastAsia="黑体" w:cs="Times New Roman"/>
          <w:color w:val="auto"/>
          <w:kern w:val="2"/>
          <w:sz w:val="20"/>
          <w:szCs w:val="20"/>
          <w:highlight w:val="none"/>
          <w:lang w:val="en-US" w:eastAsia="zh-CN" w:bidi="ar-SA"/>
        </w:rPr>
      </w:pPr>
      <w:bookmarkStart w:id="25" w:name="_Ref10648905"/>
      <w:r>
        <w:rPr>
          <w:rFonts w:hint="eastAsia" w:ascii="黑体" w:hAnsi="黑体" w:eastAsia="黑体" w:cs="Times New Roman"/>
          <w:color w:val="auto"/>
          <w:kern w:val="2"/>
          <w:sz w:val="20"/>
          <w:szCs w:val="20"/>
          <w:highlight w:val="none"/>
          <w:lang w:val="en-US" w:eastAsia="zh-CN" w:bidi="ar-SA"/>
        </w:rPr>
        <w:t>图</w:t>
      </w:r>
      <w:bookmarkEnd w:id="25"/>
      <w:r>
        <w:rPr>
          <w:rFonts w:hint="eastAsia" w:ascii="黑体" w:hAnsi="黑体" w:cs="Times New Roman"/>
          <w:color w:val="auto"/>
          <w:kern w:val="2"/>
          <w:sz w:val="20"/>
          <w:szCs w:val="20"/>
          <w:highlight w:val="none"/>
          <w:lang w:val="en-US" w:eastAsia="zh-CN" w:bidi="ar-SA"/>
        </w:rPr>
        <w:t>11</w:t>
      </w:r>
      <w:r>
        <w:rPr>
          <w:rFonts w:hint="eastAsia" w:ascii="黑体" w:hAnsi="黑体" w:eastAsia="黑体" w:cs="Times New Roman"/>
          <w:color w:val="auto"/>
          <w:kern w:val="2"/>
          <w:sz w:val="20"/>
          <w:szCs w:val="20"/>
          <w:highlight w:val="none"/>
          <w:lang w:val="en-US" w:eastAsia="zh-CN" w:bidi="ar-SA"/>
        </w:rPr>
        <w:t xml:space="preserve"> </w:t>
      </w:r>
      <w:r>
        <w:rPr>
          <w:rFonts w:hint="eastAsia" w:ascii="黑体" w:hAnsi="黑体" w:cs="Times New Roman"/>
          <w:color w:val="auto"/>
          <w:kern w:val="2"/>
          <w:sz w:val="20"/>
          <w:szCs w:val="20"/>
          <w:highlight w:val="none"/>
          <w:lang w:val="en-US" w:eastAsia="zh-CN" w:bidi="ar-SA"/>
        </w:rPr>
        <w:t>电源</w:t>
      </w:r>
      <w:r>
        <w:rPr>
          <w:rFonts w:hint="eastAsia" w:ascii="黑体" w:hAnsi="黑体" w:eastAsia="黑体" w:cs="Times New Roman"/>
          <w:color w:val="auto"/>
          <w:kern w:val="2"/>
          <w:sz w:val="20"/>
          <w:szCs w:val="20"/>
          <w:highlight w:val="none"/>
          <w:lang w:val="en-US" w:eastAsia="zh-CN" w:bidi="ar-SA"/>
        </w:rPr>
        <w:t>安装完成示意图</w:t>
      </w:r>
    </w:p>
    <w:p>
      <w:pPr>
        <w:pStyle w:val="5"/>
        <w:bidi w:val="0"/>
        <w:rPr>
          <w:rFonts w:hint="default"/>
          <w:highlight w:val="yellow"/>
          <w:lang w:val="en-US" w:eastAsia="zh-CN"/>
        </w:rPr>
      </w:pPr>
      <w:r>
        <w:rPr>
          <w:rFonts w:hint="eastAsia"/>
          <w:highlight w:val="yellow"/>
          <w:lang w:val="en-US" w:eastAsia="zh-CN"/>
        </w:rPr>
        <w:t>非防爆场景</w:t>
      </w:r>
    </w:p>
    <w:p>
      <w:pPr>
        <w:rPr>
          <w:highlight w:val="yellow"/>
        </w:rPr>
      </w:pPr>
      <w:r>
        <w:rPr>
          <w:rFonts w:hint="eastAsia"/>
          <w:highlight w:val="yellow"/>
          <w:lang w:val="en-US" w:eastAsia="zh-CN"/>
        </w:rPr>
        <w:t>待补充！</w:t>
      </w:r>
    </w:p>
    <w:p>
      <w:pPr>
        <w:pStyle w:val="4"/>
        <w:ind w:left="566" w:hanging="566" w:firstLineChars="0"/>
      </w:pPr>
      <w:bookmarkStart w:id="26" w:name="_Toc513455205"/>
      <w:bookmarkStart w:id="27" w:name="_Toc523220311"/>
      <w:bookmarkStart w:id="28" w:name="_Toc12020949"/>
      <w:bookmarkStart w:id="29" w:name="_Toc26509"/>
      <w:bookmarkStart w:id="30" w:name="_Toc7643"/>
      <w:bookmarkStart w:id="31" w:name="_Toc22784"/>
      <w:r>
        <w:t>指示灯</w:t>
      </w:r>
      <w:bookmarkEnd w:id="26"/>
      <w:bookmarkEnd w:id="27"/>
      <w:bookmarkEnd w:id="28"/>
      <w:r>
        <w:rPr>
          <w:rFonts w:hint="eastAsia"/>
          <w:lang w:val="en-US" w:eastAsia="zh-CN"/>
        </w:rPr>
        <w:t>确认</w:t>
      </w:r>
      <w:bookmarkEnd w:id="29"/>
      <w:bookmarkEnd w:id="30"/>
      <w:bookmarkEnd w:id="31"/>
    </w:p>
    <w:p>
      <w:pPr>
        <w:widowControl/>
        <w:ind w:firstLine="560"/>
        <w:jc w:val="left"/>
        <w:rPr>
          <w:szCs w:val="21"/>
        </w:rPr>
      </w:pPr>
      <w:r>
        <w:rPr>
          <w:rFonts w:hint="eastAsia"/>
          <w:szCs w:val="21"/>
        </w:rPr>
        <w:t>以上安装完成后，给设备上电。上</w:t>
      </w:r>
      <w:r>
        <w:rPr>
          <w:szCs w:val="21"/>
        </w:rPr>
        <w:t>电后，观察</w:t>
      </w:r>
      <w:r>
        <w:rPr>
          <w:rFonts w:hint="eastAsia"/>
          <w:szCs w:val="21"/>
          <w:lang w:val="en-US" w:eastAsia="zh-CN"/>
        </w:rPr>
        <w:t>各</w:t>
      </w:r>
      <w:r>
        <w:rPr>
          <w:szCs w:val="21"/>
        </w:rPr>
        <w:t>指示灯情况：</w:t>
      </w:r>
    </w:p>
    <w:p>
      <w:pPr>
        <w:widowControl/>
        <w:ind w:firstLine="560"/>
        <w:jc w:val="left"/>
        <w:rPr>
          <w:rFonts w:hint="eastAsia"/>
          <w:szCs w:val="21"/>
          <w:lang w:val="en-US" w:eastAsia="zh-CN"/>
        </w:rPr>
      </w:pPr>
      <w:r>
        <w:rPr>
          <w:rFonts w:hint="eastAsia"/>
          <w:szCs w:val="21"/>
          <w:lang w:val="en-US" w:eastAsia="zh-CN"/>
        </w:rPr>
        <w:t>PWR</w:t>
      </w:r>
      <w:r>
        <w:rPr>
          <w:szCs w:val="21"/>
        </w:rPr>
        <w:t>：</w:t>
      </w:r>
      <w:r>
        <w:rPr>
          <w:rFonts w:hint="eastAsia"/>
          <w:szCs w:val="21"/>
          <w:lang w:val="en-US" w:eastAsia="zh-CN"/>
        </w:rPr>
        <w:t>常亮，表明设备供电正常；</w:t>
      </w:r>
    </w:p>
    <w:p>
      <w:pPr>
        <w:widowControl/>
        <w:ind w:firstLine="560"/>
        <w:jc w:val="left"/>
        <w:rPr>
          <w:rFonts w:hint="default"/>
          <w:szCs w:val="21"/>
          <w:lang w:val="en-US" w:eastAsia="zh-CN"/>
        </w:rPr>
      </w:pPr>
      <w:r>
        <w:rPr>
          <w:rFonts w:hint="eastAsia"/>
          <w:szCs w:val="21"/>
          <w:lang w:val="en-US" w:eastAsia="zh-CN"/>
        </w:rPr>
        <w:t>BCM：系统指示灯</w:t>
      </w:r>
      <w:r>
        <w:rPr>
          <w:rFonts w:hint="default"/>
          <w:szCs w:val="21"/>
          <w:lang w:val="en-US" w:eastAsia="zh-CN"/>
        </w:rPr>
        <w:t>，正常状态</w:t>
      </w:r>
      <w:r>
        <w:rPr>
          <w:rFonts w:hint="eastAsia"/>
          <w:szCs w:val="21"/>
          <w:lang w:val="en-US" w:eastAsia="zh-CN"/>
        </w:rPr>
        <w:t>500ms</w:t>
      </w:r>
      <w:r>
        <w:rPr>
          <w:rFonts w:hint="default"/>
          <w:szCs w:val="21"/>
          <w:lang w:val="en-US" w:eastAsia="zh-CN"/>
        </w:rPr>
        <w:t>持续快速闪烁</w:t>
      </w:r>
      <w:r>
        <w:rPr>
          <w:rFonts w:hint="eastAsia"/>
          <w:szCs w:val="21"/>
          <w:lang w:val="en-US" w:eastAsia="zh-CN"/>
        </w:rPr>
        <w:t>；</w:t>
      </w:r>
    </w:p>
    <w:p>
      <w:pPr>
        <w:widowControl/>
        <w:ind w:firstLine="560"/>
        <w:jc w:val="left"/>
        <w:rPr>
          <w:rFonts w:hint="default"/>
          <w:szCs w:val="21"/>
          <w:lang w:val="en-US" w:eastAsia="zh-CN"/>
        </w:rPr>
      </w:pPr>
      <w:r>
        <w:rPr>
          <w:rFonts w:hint="eastAsia"/>
          <w:szCs w:val="21"/>
          <w:lang w:val="en-US" w:eastAsia="zh-CN"/>
        </w:rPr>
        <w:t>D-TX：无</w:t>
      </w:r>
    </w:p>
    <w:p>
      <w:pPr>
        <w:widowControl/>
        <w:ind w:firstLine="560"/>
        <w:jc w:val="left"/>
        <w:rPr>
          <w:rFonts w:hint="eastAsia"/>
          <w:szCs w:val="21"/>
          <w:lang w:val="en-US" w:eastAsia="zh-CN"/>
        </w:rPr>
      </w:pPr>
      <w:r>
        <w:rPr>
          <w:rFonts w:hint="eastAsia"/>
          <w:szCs w:val="21"/>
          <w:lang w:val="en-US" w:eastAsia="zh-CN"/>
        </w:rPr>
        <w:t>D-RX：无</w:t>
      </w:r>
    </w:p>
    <w:p>
      <w:pPr>
        <w:widowControl/>
        <w:ind w:firstLine="560"/>
        <w:jc w:val="left"/>
        <w:rPr>
          <w:rFonts w:hint="default"/>
          <w:szCs w:val="21"/>
          <w:lang w:val="en-US" w:eastAsia="zh-CN"/>
        </w:rPr>
      </w:pPr>
      <w:r>
        <w:rPr>
          <w:rFonts w:hint="eastAsia"/>
          <w:szCs w:val="21"/>
          <w:lang w:val="en-US" w:eastAsia="zh-CN"/>
        </w:rPr>
        <w:t>SYS：以太网指示灯，上电后常亮，再慢闪，最后不规律快闪则网络正常。若持续常亮，则网络异常。</w:t>
      </w:r>
    </w:p>
    <w:p>
      <w:pPr>
        <w:widowControl/>
        <w:ind w:firstLine="560"/>
        <w:jc w:val="left"/>
        <w:rPr>
          <w:rFonts w:hint="eastAsia"/>
          <w:szCs w:val="21"/>
          <w:lang w:val="en-US" w:eastAsia="zh-CN"/>
        </w:rPr>
      </w:pPr>
      <w:r>
        <w:rPr>
          <w:rFonts w:hint="eastAsia"/>
          <w:szCs w:val="21"/>
          <w:lang w:val="en-US" w:eastAsia="zh-CN"/>
        </w:rPr>
        <w:t>WIFI：wifi功能开启，常亮；关闭则熄灭。</w:t>
      </w:r>
    </w:p>
    <w:p>
      <w:pPr>
        <w:widowControl/>
        <w:ind w:firstLine="560"/>
        <w:jc w:val="left"/>
        <w:rPr>
          <w:rFonts w:hint="default"/>
          <w:szCs w:val="21"/>
          <w:highlight w:val="none"/>
          <w:lang w:val="en-US" w:eastAsia="zh-CN"/>
        </w:rPr>
      </w:pPr>
      <w:r>
        <w:rPr>
          <w:rFonts w:hint="eastAsia"/>
          <w:szCs w:val="21"/>
          <w:highlight w:val="none"/>
          <w:lang w:val="en-US" w:eastAsia="zh-CN"/>
        </w:rPr>
        <w:t>LTE: 4G网络正常时，指示灯快闪。</w:t>
      </w:r>
    </w:p>
    <w:p>
      <w:pPr>
        <w:pStyle w:val="4"/>
        <w:ind w:left="566" w:hanging="566" w:firstLineChars="0"/>
      </w:pPr>
      <w:bookmarkStart w:id="32" w:name="_Toc12020950"/>
      <w:bookmarkStart w:id="33" w:name="_Toc14139"/>
      <w:bookmarkStart w:id="34" w:name="_Toc12771"/>
      <w:bookmarkStart w:id="35" w:name="_Toc27282"/>
      <w:r>
        <w:rPr>
          <w:rFonts w:hint="eastAsia"/>
        </w:rPr>
        <w:t>密封片</w:t>
      </w:r>
      <w:bookmarkEnd w:id="32"/>
      <w:r>
        <w:rPr>
          <w:rFonts w:hint="eastAsia"/>
          <w:lang w:val="en-US" w:eastAsia="zh-CN"/>
        </w:rPr>
        <w:t>安装</w:t>
      </w:r>
      <w:bookmarkEnd w:id="33"/>
      <w:bookmarkEnd w:id="34"/>
      <w:bookmarkEnd w:id="35"/>
    </w:p>
    <w:p>
      <w:pPr>
        <w:pStyle w:val="9"/>
        <w:widowControl/>
        <w:ind w:firstLine="420"/>
        <w:rPr>
          <w:rFonts w:ascii="Times New Roman" w:hAnsi="Times New Roman" w:eastAsia="微软雅黑" w:cs="Times New Roman"/>
          <w:sz w:val="24"/>
          <w:szCs w:val="21"/>
        </w:rPr>
      </w:pPr>
      <w:r>
        <w:rPr>
          <w:rFonts w:hint="eastAsia" w:ascii="Times New Roman" w:hAnsi="Times New Roman" w:eastAsia="微软雅黑" w:cs="Times New Roman"/>
          <w:sz w:val="24"/>
          <w:szCs w:val="21"/>
        </w:rPr>
        <w:t>确认指示灯正常后，安装</w:t>
      </w:r>
      <w:bookmarkStart w:id="36" w:name="_Hlk10732496"/>
      <w:r>
        <w:rPr>
          <w:rFonts w:hint="eastAsia" w:ascii="Times New Roman" w:hAnsi="Times New Roman" w:eastAsia="微软雅黑" w:cs="Times New Roman"/>
          <w:sz w:val="24"/>
          <w:szCs w:val="21"/>
        </w:rPr>
        <w:t>密封</w:t>
      </w:r>
      <w:bookmarkEnd w:id="36"/>
      <w:r>
        <w:rPr>
          <w:rFonts w:hint="eastAsia" w:ascii="Times New Roman" w:hAnsi="Times New Roman" w:eastAsia="微软雅黑" w:cs="Times New Roman"/>
          <w:sz w:val="24"/>
          <w:szCs w:val="21"/>
        </w:rPr>
        <w:t>片。橡胶片在里、不锈钢片在外，螺丝固定，如</w:t>
      </w:r>
      <w:r>
        <w:rPr>
          <w:rFonts w:ascii="Times New Roman" w:hAnsi="Times New Roman" w:eastAsia="微软雅黑" w:cs="Times New Roman"/>
          <w:sz w:val="24"/>
          <w:szCs w:val="24"/>
        </w:rPr>
        <w:fldChar w:fldCharType="begin"/>
      </w:r>
      <w:r>
        <w:rPr>
          <w:rFonts w:ascii="Times New Roman" w:hAnsi="Times New Roman" w:eastAsia="微软雅黑" w:cs="Times New Roman"/>
          <w:sz w:val="24"/>
          <w:szCs w:val="24"/>
        </w:rPr>
        <w:instrText xml:space="preserve"> </w:instrText>
      </w:r>
      <w:r>
        <w:rPr>
          <w:rFonts w:hint="eastAsia" w:ascii="Times New Roman" w:hAnsi="Times New Roman" w:eastAsia="微软雅黑" w:cs="Times New Roman"/>
          <w:sz w:val="24"/>
          <w:szCs w:val="24"/>
        </w:rPr>
        <w:instrText xml:space="preserve">REF _Ref10732573 \h</w:instrText>
      </w:r>
      <w:r>
        <w:rPr>
          <w:rFonts w:ascii="Times New Roman" w:hAnsi="Times New Roman" w:eastAsia="微软雅黑" w:cs="Times New Roman"/>
          <w:sz w:val="24"/>
          <w:szCs w:val="24"/>
        </w:rPr>
        <w:instrText xml:space="preserve">  \* MERGEFORMAT </w:instrText>
      </w:r>
      <w:r>
        <w:rPr>
          <w:rFonts w:ascii="Times New Roman" w:hAnsi="Times New Roman" w:eastAsia="微软雅黑" w:cs="Times New Roman"/>
          <w:sz w:val="24"/>
          <w:szCs w:val="24"/>
        </w:rPr>
        <w:fldChar w:fldCharType="separate"/>
      </w:r>
      <w:r>
        <w:rPr>
          <w:rFonts w:ascii="Times New Roman" w:hAnsi="Times New Roman" w:eastAsia="微软雅黑" w:cs="Times New Roman"/>
          <w:sz w:val="24"/>
          <w:szCs w:val="24"/>
        </w:rPr>
        <w:fldChar w:fldCharType="end"/>
      </w:r>
      <w:r>
        <w:rPr>
          <w:rFonts w:hint="eastAsia" w:ascii="Times New Roman" w:hAnsi="Times New Roman" w:eastAsia="微软雅黑" w:cs="Times New Roman"/>
          <w:sz w:val="24"/>
          <w:szCs w:val="24"/>
          <w:lang w:val="en-US" w:eastAsia="zh-CN"/>
        </w:rPr>
        <w:t>图12</w:t>
      </w:r>
      <w:r>
        <w:rPr>
          <w:rFonts w:hint="eastAsia" w:ascii="Times New Roman" w:hAnsi="Times New Roman" w:eastAsia="微软雅黑" w:cs="Times New Roman"/>
          <w:sz w:val="24"/>
          <w:szCs w:val="21"/>
        </w:rPr>
        <w:t>所示。</w:t>
      </w:r>
    </w:p>
    <w:p>
      <w:pPr>
        <w:jc w:val="center"/>
        <w:rPr>
          <w:rFonts w:hint="eastAsia" w:eastAsia="微软雅黑"/>
          <w:lang w:eastAsia="zh-CN"/>
        </w:rPr>
      </w:pPr>
      <w:r>
        <w:rPr>
          <w:rFonts w:hint="eastAsia" w:eastAsia="微软雅黑"/>
          <w:lang w:eastAsia="zh-CN"/>
        </w:rPr>
        <w:drawing>
          <wp:inline distT="0" distB="0" distL="114300" distR="114300">
            <wp:extent cx="5083810" cy="1511935"/>
            <wp:effectExtent l="0" t="0" r="8890" b="12065"/>
            <wp:docPr id="69" name="图片 69" descr="图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图14"/>
                    <pic:cNvPicPr>
                      <a:picLocks noChangeAspect="1"/>
                    </pic:cNvPicPr>
                  </pic:nvPicPr>
                  <pic:blipFill>
                    <a:blip r:embed="rId37"/>
                    <a:stretch>
                      <a:fillRect/>
                    </a:stretch>
                  </pic:blipFill>
                  <pic:spPr>
                    <a:xfrm>
                      <a:off x="0" y="0"/>
                      <a:ext cx="5083810" cy="1511935"/>
                    </a:xfrm>
                    <a:prstGeom prst="rect">
                      <a:avLst/>
                    </a:prstGeom>
                  </pic:spPr>
                </pic:pic>
              </a:graphicData>
            </a:graphic>
          </wp:inline>
        </w:drawing>
      </w:r>
    </w:p>
    <w:p>
      <w:pPr>
        <w:jc w:val="center"/>
        <w:rPr>
          <w:rFonts w:hint="eastAsia" w:ascii="黑体" w:hAnsi="黑体" w:eastAsia="黑体"/>
          <w:color w:val="auto"/>
          <w:sz w:val="20"/>
          <w:szCs w:val="20"/>
        </w:rPr>
      </w:pPr>
      <w:bookmarkStart w:id="37" w:name="_Ref10732573"/>
      <w:r>
        <w:rPr>
          <w:rFonts w:hint="eastAsia" w:ascii="黑体" w:hAnsi="黑体" w:eastAsia="黑体"/>
          <w:color w:val="auto"/>
          <w:sz w:val="20"/>
          <w:szCs w:val="20"/>
        </w:rPr>
        <w:t>图</w:t>
      </w:r>
      <w:bookmarkEnd w:id="37"/>
      <w:r>
        <w:rPr>
          <w:rFonts w:hint="eastAsia" w:ascii="黑体" w:hAnsi="黑体" w:eastAsia="黑体"/>
          <w:color w:val="auto"/>
          <w:sz w:val="20"/>
          <w:szCs w:val="20"/>
          <w:lang w:val="en-US" w:eastAsia="zh-CN"/>
        </w:rPr>
        <w:t>12</w:t>
      </w:r>
      <w:r>
        <w:rPr>
          <w:rFonts w:hint="eastAsia" w:ascii="黑体" w:hAnsi="黑体" w:eastAsia="黑体"/>
          <w:color w:val="auto"/>
          <w:sz w:val="20"/>
          <w:szCs w:val="20"/>
        </w:rPr>
        <w:t xml:space="preserve"> 密封片安装完成示意图</w:t>
      </w:r>
    </w:p>
    <w:p>
      <w:pPr>
        <w:pStyle w:val="4"/>
        <w:ind w:left="566" w:hanging="566" w:firstLineChars="0"/>
      </w:pPr>
      <w:bookmarkStart w:id="38" w:name="_Toc2493"/>
      <w:bookmarkStart w:id="39" w:name="_Toc513455203"/>
      <w:bookmarkStart w:id="40" w:name="_Toc523220309"/>
      <w:bookmarkStart w:id="41" w:name="_Toc1957"/>
      <w:bookmarkStart w:id="42" w:name="_Toc12020951"/>
      <w:bookmarkStart w:id="43" w:name="_Toc8288"/>
      <w:r>
        <w:rPr>
          <w:rFonts w:hint="eastAsia"/>
          <w:lang w:val="en-US" w:eastAsia="zh-CN"/>
        </w:rPr>
        <w:t>基站支架</w:t>
      </w:r>
      <w:r>
        <w:rPr>
          <w:rFonts w:hint="eastAsia"/>
        </w:rPr>
        <w:t>安装</w:t>
      </w:r>
      <w:bookmarkEnd w:id="38"/>
      <w:bookmarkEnd w:id="39"/>
      <w:bookmarkEnd w:id="40"/>
      <w:bookmarkEnd w:id="41"/>
      <w:bookmarkEnd w:id="42"/>
      <w:bookmarkEnd w:id="43"/>
    </w:p>
    <w:p>
      <w:pPr>
        <w:widowControl/>
        <w:ind w:firstLine="560"/>
        <w:jc w:val="left"/>
        <w:rPr>
          <w:szCs w:val="21"/>
        </w:rPr>
      </w:pPr>
      <w:r>
        <w:rPr>
          <w:rFonts w:hint="eastAsia"/>
          <w:szCs w:val="21"/>
        </w:rPr>
        <w:t>将</w:t>
      </w:r>
      <w:r>
        <w:rPr>
          <w:rFonts w:hint="eastAsia"/>
          <w:szCs w:val="21"/>
          <w:lang w:val="en-US" w:eastAsia="zh-CN"/>
        </w:rPr>
        <w:t>基站支架</w:t>
      </w:r>
      <w:r>
        <w:rPr>
          <w:rFonts w:hint="eastAsia"/>
          <w:szCs w:val="21"/>
        </w:rPr>
        <w:t>安装固定到基站外壳</w:t>
      </w:r>
      <w:r>
        <w:rPr>
          <w:rFonts w:hint="eastAsia"/>
          <w:szCs w:val="21"/>
          <w:lang w:val="en-US" w:eastAsia="zh-CN"/>
        </w:rPr>
        <w:t>背面</w:t>
      </w:r>
      <w:r>
        <w:rPr>
          <w:rFonts w:hint="eastAsia"/>
          <w:szCs w:val="21"/>
        </w:rPr>
        <w:t>，如</w:t>
      </w:r>
      <w:r>
        <w:rPr>
          <w:rFonts w:hint="eastAsia"/>
          <w:szCs w:val="21"/>
          <w:lang w:val="en-US" w:eastAsia="zh-CN"/>
        </w:rPr>
        <w:t>图13</w:t>
      </w:r>
      <w:r>
        <w:rPr>
          <w:rFonts w:hint="eastAsia"/>
          <w:szCs w:val="21"/>
        </w:rPr>
        <w:t>所示。</w:t>
      </w:r>
    </w:p>
    <w:p>
      <w:pPr>
        <w:widowControl/>
        <w:jc w:val="center"/>
        <w:rPr>
          <w:rFonts w:hint="eastAsia" w:eastAsia="微软雅黑"/>
          <w:lang w:eastAsia="zh-CN"/>
        </w:rPr>
      </w:pPr>
    </w:p>
    <w:p>
      <w:pPr>
        <w:widowControl/>
        <w:jc w:val="center"/>
        <w:rPr>
          <w:rFonts w:hint="eastAsia" w:eastAsia="微软雅黑"/>
          <w:lang w:eastAsia="zh-CN"/>
        </w:rPr>
      </w:pPr>
    </w:p>
    <w:p>
      <w:pPr>
        <w:widowControl/>
        <w:jc w:val="center"/>
        <w:rPr>
          <w:rFonts w:hint="eastAsia" w:eastAsia="微软雅黑"/>
          <w:lang w:eastAsia="zh-CN"/>
        </w:rPr>
      </w:pPr>
    </w:p>
    <w:p>
      <w:pPr>
        <w:widowControl/>
        <w:jc w:val="center"/>
        <w:rPr>
          <w:rFonts w:hint="eastAsia" w:eastAsia="微软雅黑"/>
          <w:lang w:eastAsia="zh-CN"/>
        </w:rPr>
      </w:pPr>
    </w:p>
    <w:p>
      <w:pPr>
        <w:widowControl/>
        <w:jc w:val="center"/>
        <w:rPr>
          <w:rFonts w:hint="eastAsia" w:eastAsia="微软雅黑"/>
          <w:lang w:eastAsia="zh-CN"/>
        </w:rPr>
      </w:pPr>
    </w:p>
    <w:p>
      <w:pPr>
        <w:widowControl/>
        <w:jc w:val="center"/>
        <w:rPr>
          <w:rFonts w:hint="eastAsia" w:eastAsia="微软雅黑"/>
          <w:lang w:eastAsia="zh-CN"/>
        </w:rPr>
      </w:pPr>
    </w:p>
    <w:p>
      <w:pPr>
        <w:widowControl/>
        <w:jc w:val="center"/>
        <w:rPr>
          <w:rFonts w:hint="eastAsia" w:eastAsia="微软雅黑"/>
          <w:lang w:eastAsia="zh-CN"/>
        </w:rPr>
      </w:pPr>
    </w:p>
    <w:p>
      <w:pPr>
        <w:widowControl/>
        <w:jc w:val="center"/>
        <w:rPr>
          <w:rFonts w:hint="eastAsia" w:eastAsia="微软雅黑"/>
          <w:lang w:eastAsia="zh-CN"/>
        </w:rPr>
      </w:pPr>
      <w:r>
        <w:drawing>
          <wp:inline distT="0" distB="0" distL="114300" distR="114300">
            <wp:extent cx="1626870" cy="2803525"/>
            <wp:effectExtent l="0" t="0" r="11430" b="3175"/>
            <wp:docPr id="18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9"/>
                    <pic:cNvPicPr>
                      <a:picLocks noChangeAspect="1"/>
                    </pic:cNvPicPr>
                  </pic:nvPicPr>
                  <pic:blipFill>
                    <a:blip r:embed="rId38"/>
                    <a:stretch>
                      <a:fillRect/>
                    </a:stretch>
                  </pic:blipFill>
                  <pic:spPr>
                    <a:xfrm>
                      <a:off x="0" y="0"/>
                      <a:ext cx="1626870" cy="2803525"/>
                    </a:xfrm>
                    <a:prstGeom prst="rect">
                      <a:avLst/>
                    </a:prstGeom>
                    <a:noFill/>
                    <a:ln>
                      <a:noFill/>
                    </a:ln>
                  </pic:spPr>
                </pic:pic>
              </a:graphicData>
            </a:graphic>
          </wp:inline>
        </w:drawing>
      </w:r>
    </w:p>
    <w:p>
      <w:pPr>
        <w:jc w:val="center"/>
        <w:rPr>
          <w:rFonts w:hint="eastAsia" w:ascii="黑体" w:hAnsi="黑体" w:eastAsia="黑体"/>
          <w:color w:val="auto"/>
          <w:sz w:val="20"/>
          <w:szCs w:val="20"/>
          <w:highlight w:val="none"/>
        </w:rPr>
      </w:pPr>
      <w:bookmarkStart w:id="44" w:name="_Ref10648921"/>
      <w:r>
        <w:rPr>
          <w:rFonts w:hint="eastAsia" w:ascii="黑体" w:hAnsi="黑体" w:eastAsia="黑体"/>
          <w:color w:val="auto"/>
          <w:sz w:val="20"/>
          <w:szCs w:val="20"/>
          <w:highlight w:val="none"/>
        </w:rPr>
        <w:t>图</w:t>
      </w:r>
      <w:bookmarkEnd w:id="44"/>
      <w:r>
        <w:rPr>
          <w:rFonts w:hint="eastAsia" w:ascii="黑体" w:hAnsi="黑体" w:eastAsia="黑体"/>
          <w:color w:val="auto"/>
          <w:sz w:val="20"/>
          <w:szCs w:val="20"/>
          <w:highlight w:val="none"/>
          <w:lang w:val="en-US" w:eastAsia="zh-CN"/>
        </w:rPr>
        <w:t>13</w:t>
      </w:r>
      <w:r>
        <w:rPr>
          <w:rFonts w:hint="eastAsia" w:ascii="黑体" w:hAnsi="黑体" w:eastAsia="黑体"/>
          <w:color w:val="auto"/>
          <w:sz w:val="20"/>
          <w:szCs w:val="20"/>
          <w:highlight w:val="none"/>
        </w:rPr>
        <w:t xml:space="preserve"> </w:t>
      </w:r>
      <w:r>
        <w:rPr>
          <w:rFonts w:hint="eastAsia" w:ascii="黑体" w:hAnsi="黑体" w:eastAsia="黑体"/>
          <w:color w:val="auto"/>
          <w:sz w:val="20"/>
          <w:szCs w:val="20"/>
          <w:highlight w:val="none"/>
          <w:lang w:val="en-US" w:eastAsia="zh-CN"/>
        </w:rPr>
        <w:t>基站支架</w:t>
      </w:r>
      <w:r>
        <w:rPr>
          <w:rFonts w:hint="eastAsia" w:ascii="黑体" w:hAnsi="黑体" w:eastAsia="黑体"/>
          <w:color w:val="auto"/>
          <w:sz w:val="20"/>
          <w:szCs w:val="20"/>
          <w:highlight w:val="none"/>
        </w:rPr>
        <w:t>安装图</w:t>
      </w:r>
    </w:p>
    <w:p>
      <w:pPr>
        <w:pStyle w:val="4"/>
        <w:ind w:left="566" w:hanging="566" w:firstLineChars="0"/>
      </w:pPr>
      <w:bookmarkStart w:id="45" w:name="_Toc16643"/>
      <w:bookmarkStart w:id="46" w:name="_Toc24526"/>
      <w:bookmarkStart w:id="47" w:name="_Toc2447"/>
      <w:r>
        <w:rPr>
          <w:rFonts w:hint="eastAsia"/>
          <w:lang w:val="en-US" w:eastAsia="zh-CN"/>
        </w:rPr>
        <w:t>固定挂架整机安装</w:t>
      </w:r>
      <w:bookmarkEnd w:id="45"/>
      <w:bookmarkEnd w:id="46"/>
      <w:bookmarkEnd w:id="47"/>
    </w:p>
    <w:p>
      <w:pPr>
        <w:ind w:firstLine="420" w:firstLineChars="0"/>
        <w:rPr>
          <w:rFonts w:hint="eastAsia"/>
          <w:szCs w:val="21"/>
          <w:lang w:val="en-US" w:eastAsia="zh-CN"/>
        </w:rPr>
      </w:pPr>
      <w:r>
        <w:rPr>
          <w:rFonts w:hint="eastAsia"/>
          <w:szCs w:val="21"/>
          <w:lang w:val="en-US" w:eastAsia="zh-CN"/>
        </w:rPr>
        <w:t>UG3系列基站固定挂架及整机安装支持抱箍式安装及壁挂式安装，安装支架采用兼容性设计，现场可根据实际情况进行选择。</w:t>
      </w:r>
    </w:p>
    <w:p>
      <w:pPr>
        <w:pStyle w:val="5"/>
      </w:pPr>
      <w:bookmarkStart w:id="48" w:name="_Toc4440"/>
      <w:bookmarkStart w:id="49" w:name="_Toc32301"/>
      <w:bookmarkStart w:id="50" w:name="_Toc21212"/>
      <w:r>
        <w:rPr>
          <w:rFonts w:hint="eastAsia"/>
          <w:szCs w:val="21"/>
          <w:lang w:val="en-US" w:eastAsia="zh-CN"/>
        </w:rPr>
        <w:t>抱箍式安装</w:t>
      </w:r>
      <w:bookmarkEnd w:id="48"/>
      <w:bookmarkEnd w:id="49"/>
      <w:bookmarkEnd w:id="50"/>
    </w:p>
    <w:p>
      <w:pPr>
        <w:ind w:firstLine="420" w:firstLineChars="0"/>
        <w:rPr>
          <w:rFonts w:hint="eastAsia"/>
          <w:szCs w:val="21"/>
          <w:lang w:val="en-US" w:eastAsia="zh-CN"/>
        </w:rPr>
      </w:pPr>
      <w:r>
        <w:rPr>
          <w:rFonts w:hint="eastAsia"/>
          <w:szCs w:val="21"/>
          <w:lang w:val="en-US" w:eastAsia="zh-CN"/>
        </w:rPr>
        <w:t>若采用抱箍式安装，则将金属抱箍穿过固定挂架后，将挂架固定在待安装杆子上，示意图如下：</w:t>
      </w:r>
    </w:p>
    <w:p>
      <w:pPr>
        <w:jc w:val="center"/>
        <w:rPr>
          <w:rFonts w:hint="eastAsia" w:eastAsia="微软雅黑"/>
          <w:lang w:eastAsia="zh-CN"/>
        </w:rPr>
      </w:pPr>
      <w:r>
        <w:rPr>
          <w:rFonts w:hint="eastAsia" w:eastAsia="微软雅黑"/>
          <w:lang w:eastAsia="zh-CN"/>
        </w:rPr>
        <w:drawing>
          <wp:inline distT="0" distB="0" distL="114300" distR="114300">
            <wp:extent cx="4189730" cy="1794510"/>
            <wp:effectExtent l="0" t="0" r="1270" b="8890"/>
            <wp:docPr id="71" name="图片 71" descr="图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图16.1"/>
                    <pic:cNvPicPr>
                      <a:picLocks noChangeAspect="1"/>
                    </pic:cNvPicPr>
                  </pic:nvPicPr>
                  <pic:blipFill>
                    <a:blip r:embed="rId39"/>
                    <a:stretch>
                      <a:fillRect/>
                    </a:stretch>
                  </pic:blipFill>
                  <pic:spPr>
                    <a:xfrm>
                      <a:off x="0" y="0"/>
                      <a:ext cx="4189730" cy="1794510"/>
                    </a:xfrm>
                    <a:prstGeom prst="rect">
                      <a:avLst/>
                    </a:prstGeom>
                  </pic:spPr>
                </pic:pic>
              </a:graphicData>
            </a:graphic>
          </wp:inline>
        </w:drawing>
      </w:r>
    </w:p>
    <w:p>
      <w:pPr>
        <w:jc w:val="center"/>
        <w:rPr>
          <w:rFonts w:hint="eastAsia" w:eastAsia="微软雅黑"/>
          <w:lang w:eastAsia="zh-CN"/>
        </w:rPr>
      </w:pPr>
      <w:r>
        <w:rPr>
          <w:rFonts w:hint="eastAsia" w:ascii="黑体" w:hAnsi="黑体" w:eastAsia="黑体"/>
          <w:color w:val="auto"/>
          <w:sz w:val="20"/>
          <w:szCs w:val="20"/>
          <w:lang w:val="en-US" w:eastAsia="zh-CN"/>
        </w:rPr>
        <w:t>图14 抱箍式挂架安装示意图</w:t>
      </w:r>
    </w:p>
    <w:p>
      <w:pPr>
        <w:jc w:val="center"/>
        <w:rPr>
          <w:rFonts w:hint="eastAsia"/>
          <w:lang w:val="en-US" w:eastAsia="zh-CN"/>
        </w:rPr>
      </w:pPr>
      <w:r>
        <w:rPr>
          <w:rFonts w:hint="eastAsia"/>
          <w:lang w:val="en-US" w:eastAsia="zh-CN"/>
        </w:rPr>
        <w:drawing>
          <wp:inline distT="0" distB="0" distL="114300" distR="114300">
            <wp:extent cx="1754505" cy="2476500"/>
            <wp:effectExtent l="0" t="0" r="10795" b="0"/>
            <wp:docPr id="72" name="图片 72" descr="图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图16.2"/>
                    <pic:cNvPicPr>
                      <a:picLocks noChangeAspect="1"/>
                    </pic:cNvPicPr>
                  </pic:nvPicPr>
                  <pic:blipFill>
                    <a:blip r:embed="rId40"/>
                    <a:stretch>
                      <a:fillRect/>
                    </a:stretch>
                  </pic:blipFill>
                  <pic:spPr>
                    <a:xfrm>
                      <a:off x="0" y="0"/>
                      <a:ext cx="1754505" cy="2476500"/>
                    </a:xfrm>
                    <a:prstGeom prst="rect">
                      <a:avLst/>
                    </a:prstGeom>
                  </pic:spPr>
                </pic:pic>
              </a:graphicData>
            </a:graphic>
          </wp:inline>
        </w:drawing>
      </w:r>
    </w:p>
    <w:p>
      <w:pPr>
        <w:jc w:val="center"/>
        <w:rPr>
          <w:rFonts w:hint="eastAsia" w:ascii="黑体" w:hAnsi="黑体" w:eastAsia="黑体"/>
          <w:color w:val="auto"/>
          <w:sz w:val="20"/>
          <w:szCs w:val="20"/>
          <w:lang w:val="en-US" w:eastAsia="zh-CN"/>
        </w:rPr>
      </w:pPr>
      <w:r>
        <w:rPr>
          <w:rFonts w:hint="eastAsia" w:ascii="黑体" w:hAnsi="黑体" w:eastAsia="黑体"/>
          <w:color w:val="auto"/>
          <w:sz w:val="20"/>
          <w:szCs w:val="20"/>
          <w:lang w:val="en-US" w:eastAsia="zh-CN"/>
        </w:rPr>
        <w:t>图15 抱箍式挂架安装示意图</w:t>
      </w:r>
    </w:p>
    <w:p>
      <w:pPr>
        <w:ind w:firstLine="420" w:firstLineChars="0"/>
        <w:jc w:val="both"/>
        <w:rPr>
          <w:rFonts w:hint="eastAsia"/>
          <w:szCs w:val="21"/>
          <w:lang w:val="en-US" w:eastAsia="zh-CN"/>
        </w:rPr>
      </w:pPr>
      <w:r>
        <w:rPr>
          <w:rFonts w:hint="eastAsia"/>
          <w:szCs w:val="21"/>
          <w:lang w:val="en-US" w:eastAsia="zh-CN"/>
        </w:rPr>
        <w:t>此时将已装配支架的基站，通过两侧挂耳，安装在挂架上，按要求调整好角度后，锁紧两侧螺丝即可，安装完成后的示意图如下：</w:t>
      </w:r>
    </w:p>
    <w:p>
      <w:pPr>
        <w:jc w:val="center"/>
        <w:rPr>
          <w:rFonts w:hint="eastAsia" w:eastAsia="微软雅黑"/>
          <w:lang w:eastAsia="zh-CN"/>
        </w:rPr>
      </w:pPr>
      <w:r>
        <w:drawing>
          <wp:inline distT="0" distB="0" distL="114300" distR="114300">
            <wp:extent cx="1397000" cy="1682750"/>
            <wp:effectExtent l="0" t="0" r="0" b="6350"/>
            <wp:docPr id="1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3"/>
                    <pic:cNvPicPr>
                      <a:picLocks noChangeAspect="1"/>
                    </pic:cNvPicPr>
                  </pic:nvPicPr>
                  <pic:blipFill>
                    <a:blip r:embed="rId41"/>
                    <a:stretch>
                      <a:fillRect/>
                    </a:stretch>
                  </pic:blipFill>
                  <pic:spPr>
                    <a:xfrm>
                      <a:off x="0" y="0"/>
                      <a:ext cx="1397000" cy="1682750"/>
                    </a:xfrm>
                    <a:prstGeom prst="rect">
                      <a:avLst/>
                    </a:prstGeom>
                    <a:noFill/>
                    <a:ln>
                      <a:noFill/>
                    </a:ln>
                  </pic:spPr>
                </pic:pic>
              </a:graphicData>
            </a:graphic>
          </wp:inline>
        </w:drawing>
      </w:r>
    </w:p>
    <w:p>
      <w:pPr>
        <w:jc w:val="center"/>
        <w:rPr>
          <w:rFonts w:hint="default" w:ascii="黑体" w:hAnsi="黑体" w:eastAsia="黑体"/>
          <w:color w:val="auto"/>
          <w:sz w:val="20"/>
          <w:szCs w:val="20"/>
          <w:lang w:val="en-US" w:eastAsia="zh-CN"/>
        </w:rPr>
      </w:pPr>
      <w:r>
        <w:rPr>
          <w:rFonts w:hint="eastAsia" w:ascii="黑体" w:hAnsi="黑体" w:eastAsia="黑体"/>
          <w:color w:val="auto"/>
          <w:sz w:val="20"/>
          <w:szCs w:val="20"/>
          <w:lang w:val="en-US" w:eastAsia="zh-CN"/>
        </w:rPr>
        <w:t>图16 抱箍式安装整机示意图</w:t>
      </w:r>
    </w:p>
    <w:p>
      <w:pPr>
        <w:pStyle w:val="5"/>
      </w:pPr>
      <w:bookmarkStart w:id="51" w:name="_Toc21772"/>
      <w:bookmarkStart w:id="52" w:name="_Toc24700"/>
      <w:bookmarkStart w:id="53" w:name="_Toc20568"/>
      <w:r>
        <w:rPr>
          <w:rFonts w:hint="eastAsia"/>
          <w:szCs w:val="21"/>
          <w:lang w:val="en-US" w:eastAsia="zh-CN"/>
        </w:rPr>
        <w:t>壁挂式安装</w:t>
      </w:r>
      <w:bookmarkEnd w:id="51"/>
      <w:bookmarkEnd w:id="52"/>
      <w:bookmarkEnd w:id="53"/>
    </w:p>
    <w:p>
      <w:pPr>
        <w:numPr>
          <w:ilvl w:val="0"/>
          <w:numId w:val="0"/>
        </w:numPr>
        <w:ind w:firstLine="420" w:firstLineChars="0"/>
        <w:rPr>
          <w:rFonts w:hint="eastAsia"/>
          <w:szCs w:val="21"/>
          <w:lang w:val="en-US" w:eastAsia="zh-CN"/>
        </w:rPr>
      </w:pPr>
      <w:r>
        <w:rPr>
          <w:rFonts w:hint="eastAsia"/>
          <w:szCs w:val="21"/>
          <w:lang w:val="en-US" w:eastAsia="zh-CN"/>
        </w:rPr>
        <w:t>若采用壁挂式安装，则按照固定挂架的安装孔位，在墙上植入配套的膨胀螺栓，将固定挂架通过膨胀螺栓锁紧在墙面上，示意图如下：</w:t>
      </w:r>
    </w:p>
    <w:p>
      <w:pPr>
        <w:numPr>
          <w:ilvl w:val="0"/>
          <w:numId w:val="0"/>
        </w:numPr>
        <w:jc w:val="center"/>
        <w:rPr>
          <w:rFonts w:hint="eastAsia" w:eastAsia="微软雅黑"/>
          <w:lang w:eastAsia="zh-CN"/>
        </w:rPr>
      </w:pPr>
      <w:r>
        <w:rPr>
          <w:rFonts w:hint="eastAsia" w:eastAsia="微软雅黑"/>
          <w:lang w:eastAsia="zh-CN"/>
        </w:rPr>
        <w:drawing>
          <wp:inline distT="0" distB="0" distL="114300" distR="114300">
            <wp:extent cx="1864995" cy="2125345"/>
            <wp:effectExtent l="0" t="0" r="1905" b="8255"/>
            <wp:docPr id="74" name="图片 74" descr="图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图18"/>
                    <pic:cNvPicPr>
                      <a:picLocks noChangeAspect="1"/>
                    </pic:cNvPicPr>
                  </pic:nvPicPr>
                  <pic:blipFill>
                    <a:blip r:embed="rId42"/>
                    <a:stretch>
                      <a:fillRect/>
                    </a:stretch>
                  </pic:blipFill>
                  <pic:spPr>
                    <a:xfrm>
                      <a:off x="0" y="0"/>
                      <a:ext cx="1864995" cy="2125345"/>
                    </a:xfrm>
                    <a:prstGeom prst="rect">
                      <a:avLst/>
                    </a:prstGeom>
                  </pic:spPr>
                </pic:pic>
              </a:graphicData>
            </a:graphic>
          </wp:inline>
        </w:drawing>
      </w:r>
    </w:p>
    <w:p>
      <w:pPr>
        <w:jc w:val="center"/>
        <w:rPr>
          <w:rFonts w:hint="eastAsia" w:ascii="黑体" w:hAnsi="黑体" w:eastAsia="黑体"/>
          <w:color w:val="auto"/>
          <w:sz w:val="20"/>
          <w:szCs w:val="20"/>
          <w:lang w:val="en-US" w:eastAsia="zh-CN"/>
        </w:rPr>
      </w:pPr>
      <w:r>
        <w:rPr>
          <w:rFonts w:hint="eastAsia" w:ascii="黑体" w:hAnsi="黑体" w:eastAsia="黑体"/>
          <w:color w:val="auto"/>
          <w:sz w:val="20"/>
          <w:szCs w:val="20"/>
          <w:lang w:val="en-US" w:eastAsia="zh-CN"/>
        </w:rPr>
        <w:t>图17 壁挂式挂架安装示意图</w:t>
      </w:r>
    </w:p>
    <w:p>
      <w:pPr>
        <w:numPr>
          <w:ilvl w:val="0"/>
          <w:numId w:val="0"/>
        </w:numPr>
        <w:ind w:firstLine="420" w:firstLineChars="0"/>
        <w:jc w:val="both"/>
        <w:rPr>
          <w:rFonts w:hint="eastAsia" w:eastAsia="微软雅黑"/>
          <w:lang w:eastAsia="zh-CN"/>
        </w:rPr>
      </w:pPr>
      <w:r>
        <w:rPr>
          <w:rFonts w:hint="eastAsia"/>
          <w:szCs w:val="21"/>
          <w:lang w:val="en-US" w:eastAsia="zh-CN"/>
        </w:rPr>
        <w:t>此时将已装配支架的基站，通过两侧挂耳，安装在挂架上，按要求调整好角度后，锁紧两侧螺丝即可，安装完成后的示意图如下：</w:t>
      </w:r>
    </w:p>
    <w:p>
      <w:pPr>
        <w:numPr>
          <w:ilvl w:val="0"/>
          <w:numId w:val="0"/>
        </w:numPr>
        <w:jc w:val="center"/>
        <w:rPr>
          <w:rFonts w:hint="eastAsia" w:eastAsia="微软雅黑"/>
          <w:lang w:eastAsia="zh-CN"/>
        </w:rPr>
      </w:pPr>
      <w:r>
        <w:rPr>
          <w:rFonts w:hint="eastAsia" w:eastAsia="微软雅黑"/>
          <w:lang w:eastAsia="zh-CN"/>
        </w:rPr>
        <w:drawing>
          <wp:inline distT="0" distB="0" distL="114300" distR="114300">
            <wp:extent cx="1193165" cy="1718310"/>
            <wp:effectExtent l="0" t="0" r="635" b="8890"/>
            <wp:docPr id="76" name="图片 76" descr="图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图19"/>
                    <pic:cNvPicPr>
                      <a:picLocks noChangeAspect="1"/>
                    </pic:cNvPicPr>
                  </pic:nvPicPr>
                  <pic:blipFill>
                    <a:blip r:embed="rId43"/>
                    <a:stretch>
                      <a:fillRect/>
                    </a:stretch>
                  </pic:blipFill>
                  <pic:spPr>
                    <a:xfrm>
                      <a:off x="0" y="0"/>
                      <a:ext cx="1193165" cy="1718310"/>
                    </a:xfrm>
                    <a:prstGeom prst="rect">
                      <a:avLst/>
                    </a:prstGeom>
                  </pic:spPr>
                </pic:pic>
              </a:graphicData>
            </a:graphic>
          </wp:inline>
        </w:drawing>
      </w:r>
    </w:p>
    <w:p>
      <w:pPr>
        <w:jc w:val="center"/>
        <w:rPr>
          <w:rFonts w:hint="eastAsia" w:ascii="黑体" w:hAnsi="黑体" w:eastAsia="黑体"/>
          <w:color w:val="auto"/>
          <w:sz w:val="20"/>
          <w:szCs w:val="20"/>
          <w:lang w:val="en-US" w:eastAsia="zh-CN"/>
        </w:rPr>
      </w:pPr>
      <w:r>
        <w:rPr>
          <w:rFonts w:hint="eastAsia" w:ascii="黑体" w:hAnsi="黑体" w:eastAsia="黑体"/>
          <w:color w:val="auto"/>
          <w:sz w:val="20"/>
          <w:szCs w:val="20"/>
          <w:lang w:val="en-US" w:eastAsia="zh-CN"/>
        </w:rPr>
        <w:t>图18壁挂式安装基站整机示意图</w:t>
      </w:r>
    </w:p>
    <w:p>
      <w:pPr>
        <w:pStyle w:val="4"/>
        <w:ind w:left="566" w:hanging="566" w:firstLineChars="0"/>
      </w:pPr>
      <w:bookmarkStart w:id="54" w:name="_Toc21077"/>
      <w:r>
        <w:rPr>
          <w:rFonts w:hint="eastAsia"/>
          <w:lang w:val="en-US" w:eastAsia="zh-CN"/>
        </w:rPr>
        <w:t>防爆套件安装</w:t>
      </w:r>
      <w:bookmarkEnd w:id="54"/>
    </w:p>
    <w:p>
      <w:pPr>
        <w:ind w:firstLine="420" w:firstLineChars="0"/>
        <w:rPr>
          <w:rFonts w:hint="eastAsia"/>
          <w:highlight w:val="none"/>
          <w:lang w:val="en-US" w:eastAsia="zh-CN"/>
        </w:rPr>
      </w:pPr>
      <w:r>
        <w:rPr>
          <w:rFonts w:hint="eastAsia"/>
          <w:highlight w:val="none"/>
          <w:lang w:val="en-US" w:eastAsia="zh-CN"/>
        </w:rPr>
        <w:t>当UG3通信基站应用在化工等防爆场景时，通常需要搭配UWB防爆套件使用。</w:t>
      </w:r>
    </w:p>
    <w:p>
      <w:pPr>
        <w:pStyle w:val="5"/>
        <w:bidi w:val="0"/>
      </w:pPr>
      <w:r>
        <w:rPr>
          <w:rFonts w:hint="eastAsia"/>
          <w:lang w:val="en-US" w:eastAsia="zh-CN"/>
        </w:rPr>
        <w:t>防爆套件包装清单</w:t>
      </w:r>
    </w:p>
    <w:p>
      <w:pPr>
        <w:ind w:firstLine="420" w:firstLineChars="0"/>
        <w:rPr>
          <w:rFonts w:hint="eastAsia"/>
          <w:lang w:val="en-US" w:eastAsia="zh-CN"/>
        </w:rPr>
      </w:pPr>
      <w:r>
        <w:rPr>
          <w:rFonts w:hint="eastAsia"/>
          <w:lang w:val="en-US" w:eastAsia="zh-CN"/>
        </w:rPr>
        <w:t>UWB防爆套件</w:t>
      </w:r>
      <w:r>
        <w:rPr>
          <w:rFonts w:hint="eastAsia"/>
        </w:rPr>
        <w:t>是应用</w:t>
      </w:r>
      <w:r>
        <w:rPr>
          <w:rFonts w:hint="eastAsia"/>
          <w:lang w:val="en-US" w:eastAsia="zh-CN"/>
        </w:rPr>
        <w:t>防爆场景的通用选配套件</w:t>
      </w:r>
      <w:r>
        <w:rPr>
          <w:rFonts w:hint="eastAsia"/>
        </w:rPr>
        <w:t>。</w:t>
      </w:r>
      <w:r>
        <w:rPr>
          <w:rFonts w:hint="eastAsia"/>
          <w:lang w:val="en-US" w:eastAsia="zh-CN"/>
        </w:rPr>
        <w:t>套件由隔爆箱、防爆挠性管、发货清单、DC电源适配器、安装抱箍、挂架、公牛插座、合格证等组成，如下图19：</w:t>
      </w:r>
    </w:p>
    <w:p>
      <w:pPr>
        <w:ind w:firstLine="420" w:firstLineChars="0"/>
        <w:jc w:val="center"/>
        <w:rPr>
          <w:rFonts w:hint="eastAsia" w:eastAsia="微软雅黑"/>
          <w:lang w:val="en-US" w:eastAsia="zh-CN"/>
        </w:rPr>
      </w:pPr>
      <w:r>
        <w:drawing>
          <wp:inline distT="0" distB="0" distL="114300" distR="114300">
            <wp:extent cx="2745740" cy="2786380"/>
            <wp:effectExtent l="0" t="0" r="10160" b="7620"/>
            <wp:docPr id="19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8"/>
                    <pic:cNvPicPr>
                      <a:picLocks noChangeAspect="1"/>
                    </pic:cNvPicPr>
                  </pic:nvPicPr>
                  <pic:blipFill>
                    <a:blip r:embed="rId44"/>
                    <a:stretch>
                      <a:fillRect/>
                    </a:stretch>
                  </pic:blipFill>
                  <pic:spPr>
                    <a:xfrm>
                      <a:off x="0" y="0"/>
                      <a:ext cx="2745740" cy="2786380"/>
                    </a:xfrm>
                    <a:prstGeom prst="rect">
                      <a:avLst/>
                    </a:prstGeom>
                    <a:noFill/>
                    <a:ln>
                      <a:noFill/>
                    </a:ln>
                  </pic:spPr>
                </pic:pic>
              </a:graphicData>
            </a:graphic>
          </wp:inline>
        </w:drawing>
      </w:r>
    </w:p>
    <w:p>
      <w:pPr>
        <w:ind w:firstLine="420" w:firstLineChars="0"/>
        <w:jc w:val="center"/>
        <w:rPr>
          <w:rFonts w:hint="eastAsia"/>
          <w:sz w:val="21"/>
          <w:szCs w:val="21"/>
          <w:highlight w:val="none"/>
          <w:lang w:val="en-US" w:eastAsia="zh-CN"/>
        </w:rPr>
      </w:pPr>
      <w:r>
        <w:rPr>
          <w:rFonts w:hint="eastAsia"/>
          <w:sz w:val="21"/>
          <w:szCs w:val="21"/>
          <w:highlight w:val="none"/>
          <w:lang w:val="en-US" w:eastAsia="zh-CN"/>
        </w:rPr>
        <w:t>图 19  UWB防爆套件包装明细</w:t>
      </w:r>
    </w:p>
    <w:p>
      <w:pPr>
        <w:pStyle w:val="5"/>
        <w:bidi w:val="0"/>
        <w:rPr>
          <w:rFonts w:hint="default" w:eastAsia="微软雅黑"/>
          <w:lang w:val="en-US" w:eastAsia="zh-CN"/>
        </w:rPr>
      </w:pPr>
      <w:r>
        <w:rPr>
          <w:rFonts w:hint="eastAsia"/>
          <w:lang w:val="en-US" w:eastAsia="zh-CN"/>
        </w:rPr>
        <w:t>防爆套件安装</w:t>
      </w:r>
    </w:p>
    <w:p>
      <w:pPr>
        <w:jc w:val="both"/>
        <w:rPr>
          <w:rFonts w:hint="eastAsia"/>
          <w:lang w:val="en-US" w:eastAsia="zh-CN"/>
        </w:rPr>
      </w:pPr>
      <w:r>
        <w:rPr>
          <w:rFonts w:hint="eastAsia"/>
          <w:b/>
          <w:bCs/>
          <w:lang w:val="en-US" w:eastAsia="zh-CN"/>
        </w:rPr>
        <w:t>安装步骤</w:t>
      </w:r>
      <w:r>
        <w:rPr>
          <w:rFonts w:hint="eastAsia"/>
          <w:lang w:val="en-US" w:eastAsia="zh-CN"/>
        </w:rPr>
        <w:t>：</w:t>
      </w:r>
    </w:p>
    <w:p>
      <w:pPr>
        <w:jc w:val="both"/>
        <w:rPr>
          <w:rFonts w:hint="eastAsia"/>
          <w:sz w:val="21"/>
          <w:szCs w:val="21"/>
          <w:lang w:val="en-US" w:eastAsia="zh-CN"/>
        </w:rPr>
      </w:pPr>
      <w:r>
        <w:rPr>
          <w:rFonts w:hint="eastAsia"/>
          <w:lang w:val="en-US" w:eastAsia="zh-CN"/>
        </w:rPr>
        <w:t>1、取出隔爆箱，拆下进线口及出线口塑料堵头；</w:t>
      </w:r>
    </w:p>
    <w:p>
      <w:pPr>
        <w:ind w:firstLine="420" w:firstLineChars="0"/>
        <w:jc w:val="center"/>
      </w:pPr>
      <w:r>
        <w:drawing>
          <wp:inline distT="0" distB="0" distL="114300" distR="114300">
            <wp:extent cx="2647950" cy="2810510"/>
            <wp:effectExtent l="0" t="0" r="6350" b="8890"/>
            <wp:docPr id="1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0"/>
                    <pic:cNvPicPr>
                      <a:picLocks noChangeAspect="1"/>
                    </pic:cNvPicPr>
                  </pic:nvPicPr>
                  <pic:blipFill>
                    <a:blip r:embed="rId45"/>
                    <a:stretch>
                      <a:fillRect/>
                    </a:stretch>
                  </pic:blipFill>
                  <pic:spPr>
                    <a:xfrm>
                      <a:off x="0" y="0"/>
                      <a:ext cx="2647950" cy="2810510"/>
                    </a:xfrm>
                    <a:prstGeom prst="rect">
                      <a:avLst/>
                    </a:prstGeom>
                    <a:noFill/>
                    <a:ln>
                      <a:noFill/>
                    </a:ln>
                  </pic:spPr>
                </pic:pic>
              </a:graphicData>
            </a:graphic>
          </wp:inline>
        </w:drawing>
      </w:r>
    </w:p>
    <w:p>
      <w:pPr>
        <w:numPr>
          <w:ilvl w:val="0"/>
          <w:numId w:val="0"/>
        </w:numPr>
        <w:ind w:leftChars="0"/>
        <w:jc w:val="both"/>
        <w:rPr>
          <w:rFonts w:hint="eastAsia"/>
          <w:lang w:val="en-US" w:eastAsia="zh-CN"/>
        </w:rPr>
      </w:pPr>
      <w:r>
        <w:rPr>
          <w:rFonts w:hint="eastAsia"/>
          <w:lang w:val="en-US" w:eastAsia="zh-CN"/>
        </w:rPr>
        <w:t>2、拆下隔爆箱盖板的12个内六角螺栓，取下上盖；</w:t>
      </w:r>
    </w:p>
    <w:p>
      <w:pPr>
        <w:numPr>
          <w:ilvl w:val="0"/>
          <w:numId w:val="0"/>
        </w:numPr>
        <w:ind w:leftChars="0"/>
        <w:jc w:val="both"/>
        <w:rPr>
          <w:rFonts w:hint="default"/>
          <w:lang w:val="en-US" w:eastAsia="zh-CN"/>
        </w:rPr>
      </w:pPr>
      <w:r>
        <w:rPr>
          <w:rFonts w:hint="eastAsia"/>
          <w:lang w:val="en-US" w:eastAsia="zh-CN"/>
        </w:rPr>
        <w:t>3、将220V电源线穿过挠性管--垫圈--右侧进线孔接入公牛插座，网线穿过挠性管--垫圈--左侧进线孔，如下图：</w:t>
      </w:r>
    </w:p>
    <w:p>
      <w:pPr>
        <w:numPr>
          <w:ilvl w:val="0"/>
          <w:numId w:val="0"/>
        </w:numPr>
        <w:ind w:leftChars="0"/>
        <w:jc w:val="center"/>
      </w:pPr>
      <w:r>
        <w:drawing>
          <wp:inline distT="0" distB="0" distL="114300" distR="114300">
            <wp:extent cx="3505200" cy="2816225"/>
            <wp:effectExtent l="0" t="0" r="0" b="3175"/>
            <wp:docPr id="18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4"/>
                    <pic:cNvPicPr>
                      <a:picLocks noChangeAspect="1"/>
                    </pic:cNvPicPr>
                  </pic:nvPicPr>
                  <pic:blipFill>
                    <a:blip r:embed="rId46"/>
                    <a:stretch>
                      <a:fillRect/>
                    </a:stretch>
                  </pic:blipFill>
                  <pic:spPr>
                    <a:xfrm>
                      <a:off x="0" y="0"/>
                      <a:ext cx="3505200" cy="2816225"/>
                    </a:xfrm>
                    <a:prstGeom prst="rect">
                      <a:avLst/>
                    </a:prstGeom>
                    <a:noFill/>
                    <a:ln>
                      <a:noFill/>
                    </a:ln>
                  </pic:spPr>
                </pic:pic>
              </a:graphicData>
            </a:graphic>
          </wp:inline>
        </w:drawing>
      </w:r>
    </w:p>
    <w:p>
      <w:pPr>
        <w:numPr>
          <w:ilvl w:val="0"/>
          <w:numId w:val="0"/>
        </w:numPr>
        <w:ind w:leftChars="0"/>
        <w:jc w:val="both"/>
      </w:pPr>
      <w:r>
        <w:rPr>
          <w:rFonts w:hint="eastAsia"/>
          <w:lang w:val="en-US" w:eastAsia="zh-CN"/>
        </w:rPr>
        <w:t>4、将DC电源线通过隔爆箱右侧出线口穿过挠性管--垫圈--基站电源接口（与基站对接的挠性管需去掉转接头），网线同样从隔爆箱左侧出线口穿过挠性管--垫圈--基站网络接口。</w:t>
      </w:r>
    </w:p>
    <w:p>
      <w:pPr>
        <w:numPr>
          <w:ilvl w:val="0"/>
          <w:numId w:val="0"/>
        </w:numPr>
        <w:ind w:leftChars="0"/>
        <w:jc w:val="center"/>
        <w:rPr>
          <w:rFonts w:hint="default" w:eastAsia="微软雅黑"/>
          <w:lang w:val="en-US" w:eastAsia="zh-CN"/>
        </w:rPr>
      </w:pPr>
      <w:r>
        <w:drawing>
          <wp:inline distT="0" distB="0" distL="114300" distR="114300">
            <wp:extent cx="2245360" cy="2635885"/>
            <wp:effectExtent l="0" t="0" r="2540" b="5715"/>
            <wp:docPr id="19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5"/>
                    <pic:cNvPicPr>
                      <a:picLocks noChangeAspect="1"/>
                    </pic:cNvPicPr>
                  </pic:nvPicPr>
                  <pic:blipFill>
                    <a:blip r:embed="rId47"/>
                    <a:stretch>
                      <a:fillRect/>
                    </a:stretch>
                  </pic:blipFill>
                  <pic:spPr>
                    <a:xfrm>
                      <a:off x="0" y="0"/>
                      <a:ext cx="2245360" cy="26358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600325" cy="2211070"/>
            <wp:effectExtent l="0" t="0" r="3175" b="11430"/>
            <wp:docPr id="1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7"/>
                    <pic:cNvPicPr>
                      <a:picLocks noChangeAspect="1"/>
                    </pic:cNvPicPr>
                  </pic:nvPicPr>
                  <pic:blipFill>
                    <a:blip r:embed="rId48"/>
                    <a:stretch>
                      <a:fillRect/>
                    </a:stretch>
                  </pic:blipFill>
                  <pic:spPr>
                    <a:xfrm>
                      <a:off x="0" y="0"/>
                      <a:ext cx="2600325" cy="2211070"/>
                    </a:xfrm>
                    <a:prstGeom prst="rect">
                      <a:avLst/>
                    </a:prstGeom>
                    <a:noFill/>
                    <a:ln>
                      <a:noFill/>
                    </a:ln>
                  </pic:spPr>
                </pic:pic>
              </a:graphicData>
            </a:graphic>
          </wp:inline>
        </w:drawing>
      </w:r>
    </w:p>
    <w:p>
      <w:pPr>
        <w:widowControl/>
        <w:jc w:val="left"/>
      </w:pPr>
      <w:r>
        <w:rPr>
          <w:rFonts w:hint="eastAsia"/>
          <w:lang w:val="en-US" w:eastAsia="zh-CN"/>
        </w:rPr>
        <w:t>（1）基站网线</w:t>
      </w:r>
      <w:r>
        <w:rPr>
          <w:rFonts w:hint="eastAsia"/>
          <w:szCs w:val="21"/>
        </w:rPr>
        <w:t>接口采用防水设计，</w:t>
      </w:r>
      <w:r>
        <w:rPr>
          <w:rFonts w:hint="eastAsia"/>
        </w:rPr>
        <w:t>安装需要注意接口的防水</w:t>
      </w:r>
      <w:r>
        <w:rPr>
          <w:rFonts w:hint="eastAsia"/>
          <w:lang w:val="en-US" w:eastAsia="zh-CN"/>
        </w:rPr>
        <w:t>,切勿忘记穿入防水垫片</w:t>
      </w:r>
      <w:r>
        <w:rPr>
          <w:rFonts w:hint="eastAsia"/>
        </w:rPr>
        <w:t>。将网线穿入</w:t>
      </w:r>
      <w:r>
        <w:rPr>
          <w:rFonts w:hint="eastAsia"/>
          <w:lang w:val="en-US" w:eastAsia="zh-CN"/>
        </w:rPr>
        <w:t>防爆挠性管、穿过</w:t>
      </w:r>
      <w:r>
        <w:rPr>
          <w:rFonts w:hint="eastAsia"/>
        </w:rPr>
        <w:t>密封圈</w:t>
      </w:r>
      <w:r>
        <w:rPr>
          <w:rFonts w:hint="eastAsia"/>
          <w:lang w:eastAsia="zh-CN"/>
        </w:rPr>
        <w:t>，</w:t>
      </w:r>
      <w:r>
        <w:rPr>
          <w:rFonts w:hint="eastAsia"/>
          <w:lang w:val="en-US" w:eastAsia="zh-CN"/>
        </w:rPr>
        <w:t>网口插入基站网络接口；（挠性管内径不满足RJ45穿过，网线RJ45水晶头需现场制作）</w:t>
      </w:r>
    </w:p>
    <w:p>
      <w:pPr>
        <w:jc w:val="center"/>
      </w:pPr>
      <w:r>
        <w:drawing>
          <wp:inline distT="0" distB="0" distL="114300" distR="114300">
            <wp:extent cx="3001010" cy="1991995"/>
            <wp:effectExtent l="0" t="0" r="8890" b="1905"/>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3"/>
                    <pic:cNvPicPr>
                      <a:picLocks noChangeAspect="1"/>
                    </pic:cNvPicPr>
                  </pic:nvPicPr>
                  <pic:blipFill>
                    <a:blip r:embed="rId33"/>
                    <a:stretch>
                      <a:fillRect/>
                    </a:stretch>
                  </pic:blipFill>
                  <pic:spPr>
                    <a:xfrm>
                      <a:off x="0" y="0"/>
                      <a:ext cx="3001010" cy="1991995"/>
                    </a:xfrm>
                    <a:prstGeom prst="rect">
                      <a:avLst/>
                    </a:prstGeom>
                    <a:noFill/>
                    <a:ln>
                      <a:noFill/>
                    </a:ln>
                  </pic:spPr>
                </pic:pic>
              </a:graphicData>
            </a:graphic>
          </wp:inline>
        </w:drawing>
      </w:r>
    </w:p>
    <w:p>
      <w:pPr>
        <w:numPr>
          <w:ilvl w:val="0"/>
          <w:numId w:val="0"/>
        </w:numPr>
        <w:rPr>
          <w:rFonts w:hint="eastAsia" w:eastAsia="微软雅黑"/>
          <w:lang w:eastAsia="zh-CN"/>
        </w:rPr>
      </w:pPr>
      <w:r>
        <w:rPr>
          <w:rFonts w:hint="eastAsia"/>
          <w:lang w:val="en-US" w:eastAsia="zh-CN"/>
        </w:rPr>
        <w:t>建议</w:t>
      </w:r>
      <w:r>
        <w:rPr>
          <w:rFonts w:hint="eastAsia"/>
        </w:rPr>
        <w:t>先不要旋紧网口接头，待上电后检查SYS灯正常后再旋紧网口接头</w:t>
      </w:r>
      <w:r>
        <w:rPr>
          <w:rFonts w:hint="eastAsia"/>
          <w:lang w:eastAsia="zh-CN"/>
        </w:rPr>
        <w:t>。</w:t>
      </w:r>
    </w:p>
    <w:p>
      <w:pPr>
        <w:numPr>
          <w:ilvl w:val="0"/>
          <w:numId w:val="0"/>
        </w:numPr>
        <w:ind w:leftChars="0"/>
        <w:jc w:val="center"/>
        <w:rPr>
          <w:rFonts w:hint="default"/>
          <w:lang w:val="en-US" w:eastAsia="zh-CN"/>
        </w:rPr>
      </w:pPr>
      <w:r>
        <w:drawing>
          <wp:inline distT="0" distB="0" distL="114300" distR="114300">
            <wp:extent cx="1808480" cy="2344420"/>
            <wp:effectExtent l="0" t="0" r="7620" b="5080"/>
            <wp:docPr id="1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4"/>
                    <pic:cNvPicPr>
                      <a:picLocks noChangeAspect="1"/>
                    </pic:cNvPicPr>
                  </pic:nvPicPr>
                  <pic:blipFill>
                    <a:blip r:embed="rId34"/>
                    <a:stretch>
                      <a:fillRect/>
                    </a:stretch>
                  </pic:blipFill>
                  <pic:spPr>
                    <a:xfrm>
                      <a:off x="0" y="0"/>
                      <a:ext cx="1808480" cy="2344420"/>
                    </a:xfrm>
                    <a:prstGeom prst="rect">
                      <a:avLst/>
                    </a:prstGeom>
                    <a:noFill/>
                    <a:ln>
                      <a:noFill/>
                    </a:ln>
                  </pic:spPr>
                </pic:pic>
              </a:graphicData>
            </a:graphic>
          </wp:inline>
        </w:drawing>
      </w:r>
    </w:p>
    <w:p>
      <w:pPr>
        <w:widowControl/>
        <w:jc w:val="left"/>
        <w:rPr>
          <w:szCs w:val="21"/>
        </w:rPr>
      </w:pPr>
      <w:r>
        <w:rPr>
          <w:rFonts w:hint="eastAsia"/>
          <w:szCs w:val="21"/>
          <w:lang w:eastAsia="zh-CN"/>
        </w:rPr>
        <w:t>（</w:t>
      </w:r>
      <w:r>
        <w:rPr>
          <w:rFonts w:hint="eastAsia"/>
          <w:szCs w:val="21"/>
          <w:lang w:val="en-US" w:eastAsia="zh-CN"/>
        </w:rPr>
        <w:t>2</w:t>
      </w:r>
      <w:r>
        <w:rPr>
          <w:rFonts w:hint="eastAsia"/>
          <w:szCs w:val="21"/>
          <w:lang w:eastAsia="zh-CN"/>
        </w:rPr>
        <w:t>）</w:t>
      </w:r>
      <w:r>
        <w:rPr>
          <w:rFonts w:hint="eastAsia"/>
          <w:szCs w:val="21"/>
        </w:rPr>
        <w:t>DC接口</w:t>
      </w:r>
      <w:r>
        <w:rPr>
          <w:rFonts w:hint="eastAsia"/>
          <w:szCs w:val="21"/>
          <w:lang w:val="en-US" w:eastAsia="zh-CN"/>
        </w:rPr>
        <w:t>类型为DC-005圆形插座(5.5-2.1mm)。同时</w:t>
      </w:r>
      <w:r>
        <w:rPr>
          <w:rFonts w:hint="eastAsia"/>
          <w:szCs w:val="21"/>
        </w:rPr>
        <w:t>采用与网口相似的防水设计，</w:t>
      </w:r>
      <w:r>
        <w:rPr>
          <w:rFonts w:hint="eastAsia"/>
        </w:rPr>
        <w:t>安装需要特别注意接口的防水。</w:t>
      </w:r>
      <w:r>
        <w:rPr>
          <w:rFonts w:hint="eastAsia"/>
          <w:lang w:eastAsia="zh-CN"/>
        </w:rPr>
        <w:t>（</w:t>
      </w:r>
      <w:r>
        <w:rPr>
          <w:rFonts w:hint="eastAsia"/>
          <w:lang w:val="en-US" w:eastAsia="zh-CN"/>
        </w:rPr>
        <w:t>防爆挠性管接口防水垫片别忘记安装</w:t>
      </w:r>
      <w:r>
        <w:rPr>
          <w:rFonts w:hint="eastAsia"/>
          <w:lang w:eastAsia="zh-CN"/>
        </w:rPr>
        <w:t>）</w:t>
      </w:r>
      <w:r>
        <w:rPr>
          <w:rFonts w:hint="eastAsia"/>
        </w:rPr>
        <w:t>具体安装步骤</w:t>
      </w:r>
      <w:r>
        <w:rPr>
          <w:rFonts w:hint="eastAsia"/>
          <w:lang w:val="en-US" w:eastAsia="zh-CN"/>
        </w:rPr>
        <w:t>同上述安装网线，此处</w:t>
      </w:r>
      <w:r>
        <w:rPr>
          <w:rFonts w:hint="eastAsia"/>
        </w:rPr>
        <w:t>不再赘述，安装完成示意图</w:t>
      </w:r>
      <w:r>
        <w:rPr>
          <w:rFonts w:hint="eastAsia"/>
          <w:lang w:val="en-US" w:eastAsia="zh-CN"/>
        </w:rPr>
        <w:t>如下</w:t>
      </w:r>
      <w:r>
        <w:rPr>
          <w:rFonts w:hint="eastAsia"/>
        </w:rPr>
        <w:t>。</w:t>
      </w:r>
    </w:p>
    <w:p>
      <w:pPr>
        <w:numPr>
          <w:ilvl w:val="0"/>
          <w:numId w:val="0"/>
        </w:numPr>
        <w:ind w:leftChars="0"/>
        <w:jc w:val="center"/>
      </w:pPr>
      <w:r>
        <w:drawing>
          <wp:inline distT="0" distB="0" distL="114300" distR="114300">
            <wp:extent cx="2614930" cy="1486535"/>
            <wp:effectExtent l="0" t="0" r="1270" b="12065"/>
            <wp:docPr id="1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5"/>
                    <pic:cNvPicPr>
                      <a:picLocks noChangeAspect="1"/>
                    </pic:cNvPicPr>
                  </pic:nvPicPr>
                  <pic:blipFill>
                    <a:blip r:embed="rId35"/>
                    <a:stretch>
                      <a:fillRect/>
                    </a:stretch>
                  </pic:blipFill>
                  <pic:spPr>
                    <a:xfrm>
                      <a:off x="0" y="0"/>
                      <a:ext cx="2614930" cy="1486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203450" cy="1510665"/>
            <wp:effectExtent l="0" t="0" r="6350" b="635"/>
            <wp:docPr id="19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7"/>
                    <pic:cNvPicPr>
                      <a:picLocks noChangeAspect="1"/>
                    </pic:cNvPicPr>
                  </pic:nvPicPr>
                  <pic:blipFill>
                    <a:blip r:embed="rId36"/>
                    <a:stretch>
                      <a:fillRect/>
                    </a:stretch>
                  </pic:blipFill>
                  <pic:spPr>
                    <a:xfrm>
                      <a:off x="0" y="0"/>
                      <a:ext cx="2203450" cy="1510665"/>
                    </a:xfrm>
                    <a:prstGeom prst="rect">
                      <a:avLst/>
                    </a:prstGeom>
                    <a:noFill/>
                    <a:ln>
                      <a:noFill/>
                    </a:ln>
                  </pic:spPr>
                </pic:pic>
              </a:graphicData>
            </a:graphic>
          </wp:inline>
        </w:drawing>
      </w:r>
    </w:p>
    <w:p>
      <w:pPr>
        <w:numPr>
          <w:ilvl w:val="0"/>
          <w:numId w:val="0"/>
        </w:numPr>
        <w:ind w:leftChars="0"/>
        <w:jc w:val="both"/>
        <w:rPr>
          <w:rFonts w:hint="eastAsia"/>
          <w:lang w:val="en-US" w:eastAsia="zh-CN"/>
        </w:rPr>
      </w:pPr>
      <w:r>
        <w:rPr>
          <w:rFonts w:hint="eastAsia"/>
          <w:lang w:val="en-US" w:eastAsia="zh-CN"/>
        </w:rPr>
        <w:t>6、确认网络和电源均工作正常后，合上上盖锁紧螺丝即可，安装完成后示意大致如下：</w:t>
      </w:r>
    </w:p>
    <w:p>
      <w:pPr>
        <w:numPr>
          <w:ilvl w:val="0"/>
          <w:numId w:val="0"/>
        </w:numPr>
        <w:ind w:leftChars="0"/>
        <w:jc w:val="center"/>
      </w:pPr>
      <w:r>
        <w:drawing>
          <wp:inline distT="0" distB="0" distL="114300" distR="114300">
            <wp:extent cx="2454910" cy="2877185"/>
            <wp:effectExtent l="0" t="0" r="8890" b="5715"/>
            <wp:docPr id="19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6"/>
                    <pic:cNvPicPr>
                      <a:picLocks noChangeAspect="1"/>
                    </pic:cNvPicPr>
                  </pic:nvPicPr>
                  <pic:blipFill>
                    <a:blip r:embed="rId49"/>
                    <a:stretch>
                      <a:fillRect/>
                    </a:stretch>
                  </pic:blipFill>
                  <pic:spPr>
                    <a:xfrm>
                      <a:off x="0" y="0"/>
                      <a:ext cx="2454910" cy="2877185"/>
                    </a:xfrm>
                    <a:prstGeom prst="rect">
                      <a:avLst/>
                    </a:prstGeom>
                    <a:noFill/>
                    <a:ln>
                      <a:noFill/>
                    </a:ln>
                  </pic:spPr>
                </pic:pic>
              </a:graphicData>
            </a:graphic>
          </wp:inline>
        </w:drawing>
      </w:r>
    </w:p>
    <w:p>
      <w:pPr>
        <w:pStyle w:val="4"/>
        <w:ind w:left="566" w:hanging="566" w:firstLineChars="0"/>
        <w:rPr>
          <w:highlight w:val="yellow"/>
        </w:rPr>
      </w:pPr>
      <w:r>
        <w:rPr>
          <w:rFonts w:hint="eastAsia"/>
          <w:highlight w:val="yellow"/>
          <w:lang w:val="en-US" w:eastAsia="zh-CN"/>
        </w:rPr>
        <w:t>非防爆套件安装（待补充！）</w:t>
      </w:r>
    </w:p>
    <w:p>
      <w:pPr>
        <w:numPr>
          <w:ilvl w:val="0"/>
          <w:numId w:val="0"/>
        </w:numPr>
        <w:ind w:leftChars="0" w:firstLine="420" w:firstLineChars="0"/>
        <w:jc w:val="both"/>
        <w:rPr>
          <w:rFonts w:hint="eastAsia"/>
          <w:lang w:val="en-US" w:eastAsia="zh-CN"/>
        </w:rPr>
      </w:pPr>
      <w:r>
        <w:rPr>
          <w:rFonts w:hint="eastAsia"/>
          <w:lang w:val="en-US" w:eastAsia="zh-CN"/>
        </w:rPr>
        <w:t>UG3通信基站在非防爆场景使用时，为充分保障产品的防护性能，需要搭配非防爆套件使用。</w:t>
      </w:r>
    </w:p>
    <w:p>
      <w:pPr>
        <w:pStyle w:val="5"/>
        <w:bidi w:val="0"/>
      </w:pPr>
      <w:r>
        <w:rPr>
          <w:rFonts w:hint="eastAsia"/>
          <w:lang w:val="en-US" w:eastAsia="zh-CN"/>
        </w:rPr>
        <w:t>非防爆套件包装清单</w:t>
      </w:r>
    </w:p>
    <w:p>
      <w:pPr>
        <w:ind w:firstLine="420" w:firstLineChars="0"/>
        <w:rPr>
          <w:rFonts w:hint="eastAsia"/>
          <w:lang w:val="en-US" w:eastAsia="zh-CN"/>
        </w:rPr>
      </w:pPr>
      <w:r>
        <w:rPr>
          <w:rFonts w:hint="eastAsia"/>
          <w:lang w:val="en-US" w:eastAsia="zh-CN"/>
        </w:rPr>
        <w:t>UWB非防爆套件</w:t>
      </w:r>
      <w:r>
        <w:rPr>
          <w:rFonts w:hint="eastAsia"/>
        </w:rPr>
        <w:t>是应用</w:t>
      </w:r>
      <w:r>
        <w:rPr>
          <w:rFonts w:hint="eastAsia"/>
          <w:lang w:val="en-US" w:eastAsia="zh-CN"/>
        </w:rPr>
        <w:t>与非防爆场景的通用必备套件</w:t>
      </w:r>
      <w:r>
        <w:rPr>
          <w:rFonts w:hint="eastAsia"/>
        </w:rPr>
        <w:t>。</w:t>
      </w:r>
      <w:r>
        <w:rPr>
          <w:rFonts w:hint="eastAsia"/>
          <w:lang w:val="en-US" w:eastAsia="zh-CN"/>
        </w:rPr>
        <w:t>套件由塑料防水转接头、转接头、DC电源适配器、合格证等组成，如下图：</w:t>
      </w:r>
    </w:p>
    <w:p>
      <w:pPr>
        <w:ind w:firstLine="420" w:firstLineChars="0"/>
        <w:jc w:val="center"/>
        <w:rPr>
          <w:rFonts w:hint="default"/>
          <w:highlight w:val="yellow"/>
          <w:lang w:val="en-US" w:eastAsia="zh-CN"/>
        </w:rPr>
      </w:pPr>
      <w:r>
        <w:rPr>
          <w:rFonts w:hint="eastAsia"/>
          <w:highlight w:val="yellow"/>
          <w:lang w:val="en-US" w:eastAsia="zh-CN"/>
        </w:rPr>
        <w:t>待补充！</w:t>
      </w:r>
    </w:p>
    <w:p>
      <w:pPr>
        <w:pStyle w:val="3"/>
        <w:ind w:left="566" w:hanging="566"/>
      </w:pPr>
      <w:bookmarkStart w:id="55" w:name="_Toc16368"/>
      <w:r>
        <w:rPr>
          <w:rFonts w:hint="eastAsia"/>
          <w:lang w:val="en-US" w:eastAsia="zh-CN"/>
        </w:rPr>
        <w:t>基站数据传输地址</w:t>
      </w:r>
      <w:bookmarkEnd w:id="55"/>
    </w:p>
    <w:p>
      <w:pPr>
        <w:ind w:firstLine="420" w:firstLineChars="0"/>
        <w:rPr>
          <w:rFonts w:hint="eastAsia"/>
          <w:b w:val="0"/>
          <w:bCs w:val="0"/>
          <w:lang w:val="en-US" w:eastAsia="zh-CN"/>
        </w:rPr>
      </w:pPr>
      <w:r>
        <w:rPr>
          <w:rFonts w:hint="eastAsia"/>
          <w:lang w:val="en-US" w:eastAsia="zh-CN"/>
        </w:rPr>
        <w:t>UWB</w:t>
      </w:r>
      <w:r>
        <w:rPr>
          <w:rFonts w:hint="eastAsia"/>
          <w:b w:val="0"/>
          <w:bCs w:val="0"/>
          <w:lang w:val="en-US" w:eastAsia="zh-CN"/>
        </w:rPr>
        <w:t>基站出厂默认数据指向地址为云端即：</w:t>
      </w:r>
      <w:r>
        <w:rPr>
          <w:rFonts w:hint="eastAsia"/>
          <w:b w:val="0"/>
          <w:bCs w:val="0"/>
          <w:color w:val="FF0000"/>
          <w:lang w:val="en-US" w:eastAsia="zh-CN"/>
        </w:rPr>
        <w:t xml:space="preserve">tz.seekcy.com </w:t>
      </w:r>
      <w:r>
        <w:rPr>
          <w:rFonts w:hint="eastAsia"/>
          <w:b w:val="0"/>
          <w:bCs w:val="0"/>
          <w:lang w:val="en-US" w:eastAsia="zh-CN"/>
        </w:rPr>
        <w:t>。</w:t>
      </w:r>
    </w:p>
    <w:p>
      <w:pPr>
        <w:ind w:firstLine="420" w:firstLineChars="0"/>
        <w:rPr>
          <w:rFonts w:hint="eastAsia"/>
          <w:lang w:val="en-US" w:eastAsia="zh-CN"/>
        </w:rPr>
      </w:pPr>
      <w:r>
        <w:rPr>
          <w:rFonts w:hint="eastAsia"/>
          <w:b w:val="0"/>
          <w:bCs w:val="0"/>
          <w:lang w:val="en-US" w:eastAsia="zh-CN"/>
        </w:rPr>
        <w:t>本地项目均需修改基站的数据指向地址和心跳地址，当前无线UWB高精度融合定位系统支持两种</w:t>
      </w:r>
      <w:r>
        <w:rPr>
          <w:rFonts w:hint="eastAsia"/>
          <w:lang w:val="en-US" w:eastAsia="zh-CN"/>
        </w:rPr>
        <w:t>修改方式：1、云端修改；2、本地修改。</w:t>
      </w:r>
    </w:p>
    <w:p>
      <w:pPr>
        <w:pStyle w:val="4"/>
        <w:bidi w:val="0"/>
        <w:rPr>
          <w:rFonts w:hint="default"/>
          <w:lang w:val="en-US" w:eastAsia="zh-CN"/>
        </w:rPr>
      </w:pPr>
      <w:bookmarkStart w:id="56" w:name="_Toc19164"/>
      <w:r>
        <w:rPr>
          <w:rFonts w:hint="eastAsia"/>
          <w:lang w:val="en-US" w:eastAsia="zh-CN"/>
        </w:rPr>
        <w:t>云端修改</w:t>
      </w:r>
      <w:bookmarkEnd w:id="56"/>
    </w:p>
    <w:p>
      <w:pPr>
        <w:ind w:firstLine="420" w:firstLineChars="0"/>
        <w:rPr>
          <w:rFonts w:hint="eastAsia"/>
          <w:lang w:val="en-US" w:eastAsia="zh-CN"/>
        </w:rPr>
      </w:pPr>
      <w:r>
        <w:rPr>
          <w:rFonts w:hint="eastAsia"/>
          <w:lang w:val="en-US" w:eastAsia="zh-CN"/>
        </w:rPr>
        <w:t>本地项目交付过程中，对于UWB基站具备外网环境的，可先将UWB基站添加到云端使其在线，然后选中所有并进行配置修改。</w:t>
      </w:r>
    </w:p>
    <w:p>
      <w:r>
        <w:drawing>
          <wp:inline distT="0" distB="0" distL="114300" distR="114300">
            <wp:extent cx="5276215" cy="2397760"/>
            <wp:effectExtent l="0" t="0" r="6985" b="254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50"/>
                    <a:stretch>
                      <a:fillRect/>
                    </a:stretch>
                  </pic:blipFill>
                  <pic:spPr>
                    <a:xfrm>
                      <a:off x="0" y="0"/>
                      <a:ext cx="5276215" cy="2397760"/>
                    </a:xfrm>
                    <a:prstGeom prst="rect">
                      <a:avLst/>
                    </a:prstGeom>
                    <a:noFill/>
                    <a:ln>
                      <a:noFill/>
                    </a:ln>
                  </pic:spPr>
                </pic:pic>
              </a:graphicData>
            </a:graphic>
          </wp:inline>
        </w:drawing>
      </w:r>
    </w:p>
    <w:p>
      <w:pPr>
        <w:ind w:firstLine="420" w:firstLineChars="0"/>
        <w:rPr>
          <w:rFonts w:hint="eastAsia"/>
          <w:lang w:val="en-US" w:eastAsia="zh-CN"/>
        </w:rPr>
      </w:pPr>
      <w:r>
        <w:rPr>
          <w:rFonts w:hint="eastAsia"/>
          <w:lang w:val="en-US" w:eastAsia="zh-CN"/>
        </w:rPr>
        <w:t>数据地址配置：</w:t>
      </w:r>
    </w:p>
    <w:p>
      <w:pPr>
        <w:ind w:firstLine="420" w:firstLineChars="0"/>
        <w:rPr>
          <w:rFonts w:hint="eastAsia"/>
          <w:lang w:val="en-US" w:eastAsia="zh-CN"/>
        </w:rPr>
      </w:pPr>
      <w:r>
        <w:rPr>
          <w:rFonts w:hint="eastAsia"/>
          <w:lang w:val="en-US" w:eastAsia="zh-CN"/>
        </w:rPr>
        <w:t>IP地址：项目本地服务器地址</w:t>
      </w:r>
    </w:p>
    <w:p>
      <w:pPr>
        <w:ind w:firstLine="420" w:firstLineChars="0"/>
        <w:rPr>
          <w:rFonts w:hint="default"/>
          <w:lang w:val="en-US" w:eastAsia="zh-CN"/>
        </w:rPr>
      </w:pPr>
      <w:r>
        <w:rPr>
          <w:rFonts w:hint="eastAsia"/>
          <w:lang w:val="en-US" w:eastAsia="zh-CN"/>
        </w:rPr>
        <w:t>端口号：27000</w:t>
      </w:r>
    </w:p>
    <w:p>
      <w:pPr>
        <w:jc w:val="center"/>
      </w:pPr>
      <w:r>
        <w:drawing>
          <wp:inline distT="0" distB="0" distL="114300" distR="114300">
            <wp:extent cx="4272915" cy="2958465"/>
            <wp:effectExtent l="0" t="0" r="6985" b="635"/>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pic:cNvPicPr>
                      <a:picLocks noChangeAspect="1"/>
                    </pic:cNvPicPr>
                  </pic:nvPicPr>
                  <pic:blipFill>
                    <a:blip r:embed="rId51"/>
                    <a:stretch>
                      <a:fillRect/>
                    </a:stretch>
                  </pic:blipFill>
                  <pic:spPr>
                    <a:xfrm>
                      <a:off x="0" y="0"/>
                      <a:ext cx="4272915" cy="2958465"/>
                    </a:xfrm>
                    <a:prstGeom prst="rect">
                      <a:avLst/>
                    </a:prstGeom>
                    <a:noFill/>
                    <a:ln>
                      <a:noFill/>
                    </a:ln>
                  </pic:spPr>
                </pic:pic>
              </a:graphicData>
            </a:graphic>
          </wp:inline>
        </w:drawing>
      </w:r>
    </w:p>
    <w:p>
      <w:pPr>
        <w:rPr>
          <w:rFonts w:hint="eastAsia"/>
          <w:lang w:val="en-US" w:eastAsia="zh-CN"/>
        </w:rPr>
      </w:pPr>
      <w:r>
        <w:rPr>
          <w:rFonts w:hint="eastAsia"/>
          <w:lang w:val="en-US" w:eastAsia="zh-CN"/>
        </w:rPr>
        <w:t>心跳地址配置：</w:t>
      </w:r>
    </w:p>
    <w:p>
      <w:pPr>
        <w:rPr>
          <w:rFonts w:hint="eastAsia"/>
          <w:lang w:val="en-US" w:eastAsia="zh-CN"/>
        </w:rPr>
      </w:pPr>
      <w:r>
        <w:rPr>
          <w:rFonts w:hint="eastAsia"/>
          <w:lang w:val="en-US" w:eastAsia="zh-CN"/>
        </w:rPr>
        <w:t>InnerIP  &amp; OuterIP ：均配置为本地服务器地址</w:t>
      </w:r>
    </w:p>
    <w:p>
      <w:pPr>
        <w:rPr>
          <w:rFonts w:hint="default"/>
          <w:lang w:val="en-US" w:eastAsia="zh-CN"/>
        </w:rPr>
      </w:pPr>
      <w:r>
        <w:rPr>
          <w:rFonts w:hint="eastAsia"/>
          <w:lang w:val="en-US" w:eastAsia="zh-CN"/>
        </w:rPr>
        <w:t>端口号：均为27000</w:t>
      </w:r>
    </w:p>
    <w:p>
      <w:pPr>
        <w:jc w:val="center"/>
        <w:rPr>
          <w:rFonts w:hint="default"/>
          <w:lang w:val="en-US" w:eastAsia="zh-CN"/>
        </w:rPr>
      </w:pPr>
      <w:r>
        <w:drawing>
          <wp:inline distT="0" distB="0" distL="114300" distR="114300">
            <wp:extent cx="4250055" cy="2952750"/>
            <wp:effectExtent l="0" t="0" r="4445" b="635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pic:cNvPicPr>
                      <a:picLocks noChangeAspect="1"/>
                    </pic:cNvPicPr>
                  </pic:nvPicPr>
                  <pic:blipFill>
                    <a:blip r:embed="rId52"/>
                    <a:stretch>
                      <a:fillRect/>
                    </a:stretch>
                  </pic:blipFill>
                  <pic:spPr>
                    <a:xfrm>
                      <a:off x="0" y="0"/>
                      <a:ext cx="4250055" cy="2952750"/>
                    </a:xfrm>
                    <a:prstGeom prst="rect">
                      <a:avLst/>
                    </a:prstGeom>
                    <a:noFill/>
                    <a:ln>
                      <a:noFill/>
                    </a:ln>
                  </pic:spPr>
                </pic:pic>
              </a:graphicData>
            </a:graphic>
          </wp:inline>
        </w:drawing>
      </w:r>
    </w:p>
    <w:p>
      <w:pPr>
        <w:pStyle w:val="4"/>
        <w:bidi w:val="0"/>
        <w:rPr>
          <w:rFonts w:hint="default"/>
          <w:lang w:val="en-US" w:eastAsia="zh-CN"/>
        </w:rPr>
      </w:pPr>
      <w:bookmarkStart w:id="57" w:name="_Toc5962"/>
      <w:r>
        <w:rPr>
          <w:rFonts w:hint="eastAsia"/>
          <w:lang w:val="en-US" w:eastAsia="zh-CN"/>
        </w:rPr>
        <w:t>本地修改</w:t>
      </w:r>
      <w:bookmarkEnd w:id="57"/>
    </w:p>
    <w:p>
      <w:pPr>
        <w:pStyle w:val="5"/>
        <w:bidi w:val="0"/>
        <w:rPr>
          <w:rFonts w:hint="default"/>
          <w:lang w:val="en-US" w:eastAsia="zh-CN"/>
        </w:rPr>
      </w:pPr>
      <w:bookmarkStart w:id="58" w:name="_Toc28954"/>
      <w:r>
        <w:rPr>
          <w:rFonts w:hint="eastAsia"/>
          <w:lang w:val="en-US" w:eastAsia="zh-CN"/>
        </w:rPr>
        <w:t>IP广播</w:t>
      </w:r>
      <w:bookmarkEnd w:id="58"/>
    </w:p>
    <w:p>
      <w:pPr>
        <w:ind w:firstLine="420" w:firstLineChars="0"/>
        <w:rPr>
          <w:rFonts w:hint="eastAsia"/>
          <w:lang w:val="en-US" w:eastAsia="zh-CN"/>
        </w:rPr>
      </w:pPr>
      <w:r>
        <w:rPr>
          <w:rFonts w:hint="eastAsia"/>
          <w:lang w:val="en-US" w:eastAsia="zh-CN"/>
        </w:rPr>
        <w:t>本地项目交付过程中，对于UWB基站不具备外网环境只有内部局域网环境的。可使用电脑连接进该局域网，采用基站广播的方式让基站上线。</w:t>
      </w:r>
    </w:p>
    <w:p>
      <w:pPr>
        <w:rPr>
          <w:rFonts w:hint="eastAsia"/>
          <w:lang w:val="en-US" w:eastAsia="zh-CN"/>
        </w:rPr>
      </w:pPr>
      <w:r>
        <w:rPr>
          <w:rFonts w:hint="eastAsia"/>
          <w:b/>
          <w:bCs/>
          <w:lang w:val="en-US" w:eastAsia="zh-CN"/>
        </w:rPr>
        <w:t>操作步骤</w:t>
      </w:r>
      <w:r>
        <w:rPr>
          <w:rFonts w:hint="eastAsia"/>
          <w:lang w:val="en-US" w:eastAsia="zh-CN"/>
        </w:rPr>
        <w:t>：（前提：所有基站添加到平台）</w:t>
      </w:r>
    </w:p>
    <w:p>
      <w:pPr>
        <w:rPr>
          <w:rFonts w:hint="default"/>
          <w:lang w:val="en-US" w:eastAsia="zh-CN"/>
        </w:rPr>
      </w:pPr>
      <w:r>
        <w:rPr>
          <w:rFonts w:hint="eastAsia"/>
          <w:lang w:val="en-US" w:eastAsia="zh-CN"/>
        </w:rPr>
        <w:t>1、在平台端设备-无线UWB基站界面，选择“基站广播”。</w:t>
      </w:r>
    </w:p>
    <w:p>
      <w:r>
        <w:drawing>
          <wp:inline distT="0" distB="0" distL="114300" distR="114300">
            <wp:extent cx="5267960" cy="2411095"/>
            <wp:effectExtent l="0" t="0" r="2540" b="1905"/>
            <wp:docPr id="1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5"/>
                    <pic:cNvPicPr>
                      <a:picLocks noChangeAspect="1"/>
                    </pic:cNvPicPr>
                  </pic:nvPicPr>
                  <pic:blipFill>
                    <a:blip r:embed="rId53"/>
                    <a:stretch>
                      <a:fillRect/>
                    </a:stretch>
                  </pic:blipFill>
                  <pic:spPr>
                    <a:xfrm>
                      <a:off x="0" y="0"/>
                      <a:ext cx="5267960" cy="2411095"/>
                    </a:xfrm>
                    <a:prstGeom prst="rect">
                      <a:avLst/>
                    </a:prstGeom>
                    <a:noFill/>
                    <a:ln>
                      <a:noFill/>
                    </a:ln>
                  </pic:spPr>
                </pic:pic>
              </a:graphicData>
            </a:graphic>
          </wp:inline>
        </w:drawing>
      </w:r>
    </w:p>
    <w:p>
      <w:pPr>
        <w:rPr>
          <w:rFonts w:hint="default"/>
          <w:lang w:val="en-US" w:eastAsia="zh-CN"/>
        </w:rPr>
      </w:pPr>
      <w:r>
        <w:rPr>
          <w:rFonts w:hint="eastAsia"/>
          <w:lang w:val="en-US" w:eastAsia="zh-CN"/>
        </w:rPr>
        <w:t>2、在基站广播界面，输入基站及服务器所在的IP网段范围，同时输入本地服务器IP地址，端口号默认27000即可。输入完成后点击“立即广播”。</w:t>
      </w:r>
    </w:p>
    <w:p>
      <w:r>
        <w:drawing>
          <wp:inline distT="0" distB="0" distL="114300" distR="114300">
            <wp:extent cx="5274310" cy="2281555"/>
            <wp:effectExtent l="0" t="0" r="8890" b="4445"/>
            <wp:docPr id="1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6"/>
                    <pic:cNvPicPr>
                      <a:picLocks noChangeAspect="1"/>
                    </pic:cNvPicPr>
                  </pic:nvPicPr>
                  <pic:blipFill>
                    <a:blip r:embed="rId54"/>
                    <a:stretch>
                      <a:fillRect/>
                    </a:stretch>
                  </pic:blipFill>
                  <pic:spPr>
                    <a:xfrm>
                      <a:off x="0" y="0"/>
                      <a:ext cx="5274310" cy="2281555"/>
                    </a:xfrm>
                    <a:prstGeom prst="rect">
                      <a:avLst/>
                    </a:prstGeom>
                    <a:noFill/>
                    <a:ln>
                      <a:noFill/>
                    </a:ln>
                  </pic:spPr>
                </pic:pic>
              </a:graphicData>
            </a:graphic>
          </wp:inline>
        </w:drawing>
      </w:r>
    </w:p>
    <w:p>
      <w:pPr>
        <w:rPr>
          <w:rFonts w:hint="default" w:eastAsia="微软雅黑"/>
          <w:lang w:val="en-US" w:eastAsia="zh-CN"/>
        </w:rPr>
      </w:pPr>
      <w:r>
        <w:rPr>
          <w:rFonts w:hint="eastAsia"/>
          <w:lang w:val="en-US" w:eastAsia="zh-CN"/>
        </w:rPr>
        <w:t>3、在无线UWB基站管理界面等待基站陆续上线。</w:t>
      </w:r>
    </w:p>
    <w:p>
      <w:pPr>
        <w:pStyle w:val="5"/>
        <w:bidi w:val="0"/>
        <w:rPr>
          <w:rFonts w:hint="default"/>
          <w:lang w:val="en-US" w:eastAsia="zh-CN"/>
        </w:rPr>
      </w:pPr>
      <w:bookmarkStart w:id="59" w:name="_Toc21068"/>
      <w:r>
        <w:rPr>
          <w:rFonts w:hint="eastAsia"/>
          <w:lang w:val="en-US" w:eastAsia="zh-CN"/>
        </w:rPr>
        <w:t>内部局域网</w:t>
      </w:r>
      <w:bookmarkEnd w:id="59"/>
    </w:p>
    <w:p>
      <w:pPr>
        <w:ind w:firstLine="420" w:firstLineChars="0"/>
        <w:rPr>
          <w:rFonts w:hint="eastAsia"/>
          <w:lang w:val="en-US" w:eastAsia="zh-CN"/>
        </w:rPr>
      </w:pPr>
      <w:r>
        <w:rPr>
          <w:rFonts w:hint="eastAsia"/>
          <w:lang w:val="en-US" w:eastAsia="zh-CN"/>
        </w:rPr>
        <w:t>本地项目交付过程中，对于UWB基站不具备外网环境只有内部局域网环境的。可通过电脑连接进该局域网，获取当前每台基站的固定IP。并通过Xshell等相关工具远程连接UWB基站修改数据地址及心跳地址。</w:t>
      </w:r>
    </w:p>
    <w:p>
      <w:pPr>
        <w:rPr>
          <w:rFonts w:hint="eastAsia"/>
          <w:b/>
          <w:bCs/>
          <w:lang w:val="en-US" w:eastAsia="zh-CN"/>
        </w:rPr>
      </w:pPr>
      <w:r>
        <w:rPr>
          <w:rFonts w:hint="eastAsia"/>
          <w:b/>
          <w:bCs/>
          <w:lang w:val="en-US" w:eastAsia="zh-CN"/>
        </w:rPr>
        <w:t>操作方法：</w:t>
      </w:r>
    </w:p>
    <w:p>
      <w:pPr>
        <w:numPr>
          <w:ilvl w:val="0"/>
          <w:numId w:val="10"/>
        </w:numPr>
        <w:ind w:firstLine="420" w:firstLineChars="0"/>
        <w:rPr>
          <w:rFonts w:hint="eastAsia"/>
          <w:b w:val="0"/>
          <w:bCs w:val="0"/>
          <w:lang w:val="en-US" w:eastAsia="zh-CN"/>
        </w:rPr>
      </w:pPr>
      <w:r>
        <w:rPr>
          <w:rFonts w:hint="eastAsia"/>
          <w:b w:val="0"/>
          <w:bCs w:val="0"/>
          <w:lang w:val="en-US" w:eastAsia="zh-CN"/>
        </w:rPr>
        <w:t>确保UWB基站与服务器在局域网同一网段内，通过IP扫描工具或局域网交换机获取基站IP地址；</w:t>
      </w:r>
    </w:p>
    <w:p>
      <w:pPr>
        <w:numPr>
          <w:ilvl w:val="0"/>
          <w:numId w:val="0"/>
        </w:numPr>
        <w:jc w:val="center"/>
        <w:rPr>
          <w:rFonts w:hint="eastAsia"/>
          <w:b w:val="0"/>
          <w:bCs w:val="0"/>
          <w:lang w:val="en-US" w:eastAsia="zh-CN"/>
        </w:rPr>
      </w:pPr>
      <w:r>
        <w:drawing>
          <wp:inline distT="0" distB="0" distL="114300" distR="114300">
            <wp:extent cx="3705860" cy="2501265"/>
            <wp:effectExtent l="0" t="0" r="2540" b="635"/>
            <wp:docPr id="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
                    <pic:cNvPicPr>
                      <a:picLocks noChangeAspect="1"/>
                    </pic:cNvPicPr>
                  </pic:nvPicPr>
                  <pic:blipFill>
                    <a:blip r:embed="rId55"/>
                    <a:stretch>
                      <a:fillRect/>
                    </a:stretch>
                  </pic:blipFill>
                  <pic:spPr>
                    <a:xfrm>
                      <a:off x="0" y="0"/>
                      <a:ext cx="3705860" cy="2501265"/>
                    </a:xfrm>
                    <a:prstGeom prst="rect">
                      <a:avLst/>
                    </a:prstGeom>
                    <a:noFill/>
                    <a:ln>
                      <a:noFill/>
                    </a:ln>
                  </pic:spPr>
                </pic:pic>
              </a:graphicData>
            </a:graphic>
          </wp:inline>
        </w:drawing>
      </w:r>
    </w:p>
    <w:p>
      <w:pPr>
        <w:numPr>
          <w:ilvl w:val="0"/>
          <w:numId w:val="10"/>
        </w:numPr>
        <w:ind w:firstLine="420" w:firstLineChars="0"/>
        <w:rPr>
          <w:rFonts w:hint="default"/>
          <w:b w:val="0"/>
          <w:bCs w:val="0"/>
          <w:lang w:val="en-US" w:eastAsia="zh-CN"/>
        </w:rPr>
      </w:pPr>
      <w:r>
        <w:rPr>
          <w:rFonts w:hint="eastAsia"/>
          <w:b w:val="0"/>
          <w:bCs w:val="0"/>
          <w:lang w:val="en-US" w:eastAsia="zh-CN"/>
        </w:rPr>
        <w:t>使用xshell等工具连接UWB基站在局域网内的IP地址，账户：</w:t>
      </w:r>
      <w:r>
        <w:rPr>
          <w:rFonts w:hint="eastAsia"/>
          <w:b w:val="0"/>
          <w:bCs w:val="0"/>
          <w:color w:val="FF0000"/>
          <w:lang w:val="en-US" w:eastAsia="zh-CN"/>
        </w:rPr>
        <w:t>root</w:t>
      </w:r>
      <w:r>
        <w:rPr>
          <w:rFonts w:hint="eastAsia"/>
          <w:b w:val="0"/>
          <w:bCs w:val="0"/>
          <w:lang w:val="en-US" w:eastAsia="zh-CN"/>
        </w:rPr>
        <w:t xml:space="preserve"> ，密码：</w:t>
      </w:r>
      <w:r>
        <w:rPr>
          <w:rFonts w:hint="eastAsia"/>
          <w:b w:val="0"/>
          <w:bCs w:val="0"/>
          <w:color w:val="FF0000"/>
          <w:lang w:val="en-US" w:eastAsia="zh-CN"/>
        </w:rPr>
        <w:t>SeekcyGate</w:t>
      </w:r>
      <w:r>
        <w:rPr>
          <w:rFonts w:hint="eastAsia"/>
          <w:b w:val="0"/>
          <w:bCs w:val="0"/>
          <w:lang w:val="en-US" w:eastAsia="zh-CN"/>
        </w:rPr>
        <w:t xml:space="preserve"> ，并键入基站参数配置指令：</w:t>
      </w:r>
      <w:r>
        <w:rPr>
          <w:rFonts w:hint="eastAsia"/>
          <w:b w:val="0"/>
          <w:bCs w:val="0"/>
          <w:color w:val="FF0000"/>
          <w:lang w:val="en-US" w:eastAsia="zh-CN"/>
        </w:rPr>
        <w:t>vi  /etc/config/system</w:t>
      </w:r>
      <w:r>
        <w:rPr>
          <w:rFonts w:hint="eastAsia"/>
          <w:b w:val="0"/>
          <w:bCs w:val="0"/>
          <w:lang w:val="en-US" w:eastAsia="zh-CN"/>
        </w:rPr>
        <w:t xml:space="preserve"> ；</w:t>
      </w:r>
    </w:p>
    <w:p>
      <w:pPr>
        <w:numPr>
          <w:ilvl w:val="0"/>
          <w:numId w:val="0"/>
        </w:numPr>
        <w:jc w:val="center"/>
        <w:rPr>
          <w:rFonts w:hint="default"/>
          <w:b w:val="0"/>
          <w:bCs w:val="0"/>
          <w:lang w:val="en-US" w:eastAsia="zh-CN"/>
        </w:rPr>
      </w:pPr>
      <w:r>
        <w:drawing>
          <wp:inline distT="0" distB="0" distL="114300" distR="114300">
            <wp:extent cx="3714115" cy="3868420"/>
            <wp:effectExtent l="0" t="0" r="6985" b="5080"/>
            <wp:docPr id="1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7"/>
                    <pic:cNvPicPr>
                      <a:picLocks noChangeAspect="1"/>
                    </pic:cNvPicPr>
                  </pic:nvPicPr>
                  <pic:blipFill>
                    <a:blip r:embed="rId56"/>
                    <a:stretch>
                      <a:fillRect/>
                    </a:stretch>
                  </pic:blipFill>
                  <pic:spPr>
                    <a:xfrm>
                      <a:off x="0" y="0"/>
                      <a:ext cx="3714115" cy="3868420"/>
                    </a:xfrm>
                    <a:prstGeom prst="rect">
                      <a:avLst/>
                    </a:prstGeom>
                    <a:noFill/>
                    <a:ln>
                      <a:noFill/>
                    </a:ln>
                  </pic:spPr>
                </pic:pic>
              </a:graphicData>
            </a:graphic>
          </wp:inline>
        </w:drawing>
      </w:r>
    </w:p>
    <w:p>
      <w:pPr>
        <w:numPr>
          <w:ilvl w:val="0"/>
          <w:numId w:val="10"/>
        </w:numPr>
        <w:ind w:firstLine="420" w:firstLineChars="0"/>
        <w:rPr>
          <w:rFonts w:hint="default"/>
          <w:b w:val="0"/>
          <w:bCs w:val="0"/>
          <w:lang w:val="en-US" w:eastAsia="zh-CN"/>
        </w:rPr>
      </w:pPr>
      <w:r>
        <w:rPr>
          <w:rFonts w:hint="eastAsia"/>
          <w:b w:val="0"/>
          <w:bCs w:val="0"/>
          <w:lang w:val="en-US" w:eastAsia="zh-CN"/>
        </w:rPr>
        <w:t>在基站参数界面修改数据发送地址和心跳地址，项目本地服务器地址即可，端口号：27000；修改完所有地址后退出编辑并reboot基站。</w:t>
      </w:r>
    </w:p>
    <w:p>
      <w:pPr>
        <w:numPr>
          <w:ilvl w:val="0"/>
          <w:numId w:val="0"/>
        </w:numPr>
        <w:jc w:val="center"/>
      </w:pPr>
      <w:r>
        <w:drawing>
          <wp:inline distT="0" distB="0" distL="114300" distR="114300">
            <wp:extent cx="3528695" cy="3686810"/>
            <wp:effectExtent l="0" t="0" r="1905" b="8890"/>
            <wp:docPr id="10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8"/>
                    <pic:cNvPicPr>
                      <a:picLocks noChangeAspect="1"/>
                    </pic:cNvPicPr>
                  </pic:nvPicPr>
                  <pic:blipFill>
                    <a:blip r:embed="rId57"/>
                    <a:stretch>
                      <a:fillRect/>
                    </a:stretch>
                  </pic:blipFill>
                  <pic:spPr>
                    <a:xfrm>
                      <a:off x="0" y="0"/>
                      <a:ext cx="3528695" cy="3686810"/>
                    </a:xfrm>
                    <a:prstGeom prst="rect">
                      <a:avLst/>
                    </a:prstGeom>
                    <a:noFill/>
                    <a:ln>
                      <a:noFill/>
                    </a:ln>
                  </pic:spPr>
                </pic:pic>
              </a:graphicData>
            </a:graphic>
          </wp:inline>
        </w:drawing>
      </w:r>
    </w:p>
    <w:p>
      <w:pPr>
        <w:rPr>
          <w:rFonts w:hint="eastAsia"/>
          <w:lang w:val="en-US" w:eastAsia="zh-CN"/>
        </w:rPr>
      </w:pPr>
      <w:r>
        <w:rPr>
          <w:rFonts w:hint="eastAsia"/>
          <w:lang w:val="en-US" w:eastAsia="zh-CN"/>
        </w:rPr>
        <w:t>4、在无线UWB基站管理界面等待基站陆续上线。</w:t>
      </w:r>
    </w:p>
    <w:p>
      <w:pPr>
        <w:pStyle w:val="5"/>
        <w:bidi w:val="0"/>
        <w:rPr>
          <w:rFonts w:hint="default"/>
          <w:lang w:val="en-US" w:eastAsia="zh-CN"/>
        </w:rPr>
      </w:pPr>
      <w:bookmarkStart w:id="60" w:name="_Toc7938"/>
      <w:r>
        <w:rPr>
          <w:rFonts w:hint="eastAsia"/>
          <w:lang w:val="en-US" w:eastAsia="zh-CN"/>
        </w:rPr>
        <w:t>基站热点</w:t>
      </w:r>
      <w:bookmarkEnd w:id="60"/>
    </w:p>
    <w:p>
      <w:pPr>
        <w:ind w:firstLine="420" w:firstLineChars="0"/>
        <w:rPr>
          <w:rFonts w:hint="eastAsia"/>
          <w:lang w:val="en-US" w:eastAsia="zh-CN"/>
        </w:rPr>
      </w:pPr>
      <w:r>
        <w:rPr>
          <w:rFonts w:hint="eastAsia"/>
          <w:lang w:val="en-US" w:eastAsia="zh-CN"/>
        </w:rPr>
        <w:t>本地项目交付过程中，对于UWB基站不具备内、外网环境（4G基站使用物联网定向流量卡）或内部局域网环境存在IP保护无法获取基站IP情况时，可通过连接UWB基站自带的4G wifi热点连接基站，并使用xshell等相关工具连接基站修改数据及心跳地址。</w:t>
      </w:r>
    </w:p>
    <w:p>
      <w:pPr>
        <w:rPr>
          <w:rFonts w:hint="eastAsia"/>
          <w:lang w:val="en-US" w:eastAsia="zh-CN"/>
        </w:rPr>
      </w:pPr>
      <w:r>
        <w:rPr>
          <w:rFonts w:hint="eastAsia"/>
          <w:b/>
          <w:bCs/>
          <w:lang w:val="en-US" w:eastAsia="zh-CN"/>
        </w:rPr>
        <w:t>操作方法</w:t>
      </w:r>
      <w:r>
        <w:rPr>
          <w:rFonts w:hint="eastAsia"/>
          <w:lang w:val="en-US" w:eastAsia="zh-CN"/>
        </w:rPr>
        <w:t>：</w:t>
      </w:r>
    </w:p>
    <w:p>
      <w:pPr>
        <w:numPr>
          <w:ilvl w:val="0"/>
          <w:numId w:val="11"/>
        </w:numPr>
        <w:ind w:firstLine="420" w:firstLineChars="0"/>
        <w:rPr>
          <w:rFonts w:hint="default"/>
          <w:lang w:val="en-US" w:eastAsia="zh-CN"/>
        </w:rPr>
      </w:pPr>
      <w:r>
        <w:rPr>
          <w:rFonts w:hint="eastAsia"/>
          <w:lang w:val="en-US" w:eastAsia="zh-CN"/>
        </w:rPr>
        <w:t>打开电脑无线网连接功能，扫描基站热点，热点名称为：Seekcy_+“基站MAC”；</w:t>
      </w:r>
    </w:p>
    <w:p>
      <w:pPr>
        <w:numPr>
          <w:ilvl w:val="0"/>
          <w:numId w:val="11"/>
        </w:numPr>
        <w:ind w:firstLine="420" w:firstLineChars="0"/>
        <w:rPr>
          <w:rFonts w:hint="default"/>
          <w:lang w:val="en-US" w:eastAsia="zh-CN"/>
        </w:rPr>
      </w:pPr>
      <w:r>
        <w:rPr>
          <w:rFonts w:hint="eastAsia"/>
          <w:lang w:val="en-US" w:eastAsia="zh-CN"/>
        </w:rPr>
        <w:t>点击连接基站热点，输入热点连接密码：</w:t>
      </w:r>
      <w:r>
        <w:rPr>
          <w:rFonts w:hint="eastAsia"/>
          <w:color w:val="FF0000"/>
          <w:lang w:val="en-US" w:eastAsia="zh-CN"/>
        </w:rPr>
        <w:t xml:space="preserve">SeekcyGate  </w:t>
      </w:r>
      <w:r>
        <w:rPr>
          <w:rFonts w:hint="eastAsia"/>
          <w:lang w:val="en-US" w:eastAsia="zh-CN"/>
        </w:rPr>
        <w:t>；</w:t>
      </w:r>
    </w:p>
    <w:p>
      <w:pPr>
        <w:numPr>
          <w:ilvl w:val="0"/>
          <w:numId w:val="0"/>
        </w:numPr>
        <w:jc w:val="center"/>
        <w:rPr>
          <w:rFonts w:hint="default"/>
          <w:lang w:val="en-US" w:eastAsia="zh-CN"/>
        </w:rPr>
      </w:pPr>
      <w:r>
        <w:drawing>
          <wp:inline distT="0" distB="0" distL="114300" distR="114300">
            <wp:extent cx="1996440" cy="2822575"/>
            <wp:effectExtent l="0" t="0" r="10160" b="9525"/>
            <wp:docPr id="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pic:cNvPicPr>
                      <a:picLocks noChangeAspect="1"/>
                    </pic:cNvPicPr>
                  </pic:nvPicPr>
                  <pic:blipFill>
                    <a:blip r:embed="rId58"/>
                    <a:stretch>
                      <a:fillRect/>
                    </a:stretch>
                  </pic:blipFill>
                  <pic:spPr>
                    <a:xfrm>
                      <a:off x="0" y="0"/>
                      <a:ext cx="1996440" cy="2822575"/>
                    </a:xfrm>
                    <a:prstGeom prst="rect">
                      <a:avLst/>
                    </a:prstGeom>
                    <a:noFill/>
                    <a:ln>
                      <a:noFill/>
                    </a:ln>
                  </pic:spPr>
                </pic:pic>
              </a:graphicData>
            </a:graphic>
          </wp:inline>
        </w:drawing>
      </w:r>
    </w:p>
    <w:p>
      <w:pPr>
        <w:numPr>
          <w:ilvl w:val="0"/>
          <w:numId w:val="11"/>
        </w:numPr>
        <w:ind w:firstLine="420" w:firstLineChars="0"/>
        <w:rPr>
          <w:rFonts w:hint="default"/>
          <w:lang w:val="en-US" w:eastAsia="zh-CN"/>
        </w:rPr>
      </w:pPr>
      <w:r>
        <w:rPr>
          <w:rFonts w:hint="eastAsia"/>
          <w:lang w:val="en-US" w:eastAsia="zh-CN"/>
        </w:rPr>
        <w:t>热点连接成功后，通过xshell工具连接基站指定IP：</w:t>
      </w:r>
      <w:r>
        <w:rPr>
          <w:rFonts w:hint="eastAsia"/>
          <w:color w:val="FF0000"/>
          <w:lang w:val="en-US" w:eastAsia="zh-CN"/>
        </w:rPr>
        <w:t>119.119.119.1</w:t>
      </w:r>
      <w:r>
        <w:rPr>
          <w:rFonts w:hint="eastAsia"/>
          <w:lang w:val="en-US" w:eastAsia="zh-CN"/>
        </w:rPr>
        <w:t>，账号名称：</w:t>
      </w:r>
      <w:r>
        <w:rPr>
          <w:rFonts w:hint="eastAsia"/>
          <w:color w:val="FF0000"/>
          <w:lang w:val="en-US" w:eastAsia="zh-CN"/>
        </w:rPr>
        <w:t>root</w:t>
      </w:r>
      <w:r>
        <w:rPr>
          <w:rFonts w:hint="eastAsia"/>
          <w:lang w:val="en-US" w:eastAsia="zh-CN"/>
        </w:rPr>
        <w:t>，密码：</w:t>
      </w:r>
      <w:r>
        <w:rPr>
          <w:rFonts w:hint="eastAsia"/>
          <w:color w:val="FF0000"/>
          <w:lang w:val="en-US" w:eastAsia="zh-CN"/>
        </w:rPr>
        <w:t xml:space="preserve">SeekcyGate  </w:t>
      </w:r>
      <w:r>
        <w:rPr>
          <w:rFonts w:hint="eastAsia"/>
          <w:color w:val="000000" w:themeColor="text1"/>
          <w:lang w:val="en-US" w:eastAsia="zh-CN"/>
          <w14:textFill>
            <w14:solidFill>
              <w14:schemeClr w14:val="tx1"/>
            </w14:solidFill>
          </w14:textFill>
        </w:rPr>
        <w:t>；</w:t>
      </w:r>
    </w:p>
    <w:p>
      <w:pPr>
        <w:numPr>
          <w:ilvl w:val="0"/>
          <w:numId w:val="0"/>
        </w:numPr>
        <w:jc w:val="center"/>
        <w:rPr>
          <w:rFonts w:hint="default"/>
          <w:lang w:val="en-US" w:eastAsia="zh-CN"/>
        </w:rPr>
      </w:pPr>
      <w:r>
        <w:drawing>
          <wp:inline distT="0" distB="0" distL="114300" distR="114300">
            <wp:extent cx="3614420" cy="3719195"/>
            <wp:effectExtent l="0" t="0" r="5080" b="1905"/>
            <wp:docPr id="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
                    <pic:cNvPicPr>
                      <a:picLocks noChangeAspect="1"/>
                    </pic:cNvPicPr>
                  </pic:nvPicPr>
                  <pic:blipFill>
                    <a:blip r:embed="rId59"/>
                    <a:stretch>
                      <a:fillRect/>
                    </a:stretch>
                  </pic:blipFill>
                  <pic:spPr>
                    <a:xfrm>
                      <a:off x="0" y="0"/>
                      <a:ext cx="3614420" cy="3719195"/>
                    </a:xfrm>
                    <a:prstGeom prst="rect">
                      <a:avLst/>
                    </a:prstGeom>
                    <a:noFill/>
                    <a:ln>
                      <a:noFill/>
                    </a:ln>
                  </pic:spPr>
                </pic:pic>
              </a:graphicData>
            </a:graphic>
          </wp:inline>
        </w:drawing>
      </w:r>
    </w:p>
    <w:p>
      <w:pPr>
        <w:numPr>
          <w:ilvl w:val="0"/>
          <w:numId w:val="11"/>
        </w:numPr>
        <w:ind w:firstLine="420" w:firstLineChars="0"/>
        <w:rPr>
          <w:rFonts w:hint="default"/>
          <w:lang w:val="en-US" w:eastAsia="zh-CN"/>
        </w:rPr>
      </w:pPr>
      <w:r>
        <w:rPr>
          <w:rFonts w:hint="eastAsia"/>
          <w:lang w:val="en-US" w:eastAsia="zh-CN"/>
        </w:rPr>
        <w:t>登录成功后，键入指令：</w:t>
      </w:r>
      <w:r>
        <w:rPr>
          <w:rFonts w:hint="eastAsia"/>
          <w:color w:val="FF0000"/>
          <w:lang w:val="en-US" w:eastAsia="zh-CN"/>
        </w:rPr>
        <w:t xml:space="preserve">vi  /etc/config/system </w:t>
      </w:r>
      <w:r>
        <w:rPr>
          <w:rFonts w:hint="eastAsia"/>
          <w:color w:val="auto"/>
          <w:lang w:val="en-US" w:eastAsia="zh-CN"/>
        </w:rPr>
        <w:t>,进入基站系统参数配置界面，修改数据及心跳地址为：</w:t>
      </w:r>
      <w:r>
        <w:rPr>
          <w:rFonts w:hint="eastAsia"/>
          <w:b w:val="0"/>
          <w:bCs w:val="0"/>
          <w:color w:val="FF0000"/>
          <w:lang w:val="en-US" w:eastAsia="zh-CN"/>
        </w:rPr>
        <w:t>项目本地服务器地址</w:t>
      </w:r>
      <w:r>
        <w:rPr>
          <w:rFonts w:hint="eastAsia"/>
          <w:b w:val="0"/>
          <w:bCs w:val="0"/>
          <w:lang w:val="en-US" w:eastAsia="zh-CN"/>
        </w:rPr>
        <w:t>，端口号：</w:t>
      </w:r>
      <w:r>
        <w:rPr>
          <w:rFonts w:hint="eastAsia"/>
          <w:b w:val="0"/>
          <w:bCs w:val="0"/>
          <w:color w:val="FF0000"/>
          <w:lang w:val="en-US" w:eastAsia="zh-CN"/>
        </w:rPr>
        <w:t>27000</w:t>
      </w:r>
      <w:r>
        <w:rPr>
          <w:rFonts w:hint="eastAsia"/>
          <w:b w:val="0"/>
          <w:bCs w:val="0"/>
          <w:lang w:val="en-US" w:eastAsia="zh-CN"/>
        </w:rPr>
        <w:t>。修改完所有地址后退出编辑并reboot基站。</w:t>
      </w:r>
    </w:p>
    <w:p>
      <w:pPr>
        <w:numPr>
          <w:ilvl w:val="0"/>
          <w:numId w:val="0"/>
        </w:numPr>
        <w:jc w:val="center"/>
      </w:pPr>
      <w:r>
        <w:drawing>
          <wp:inline distT="0" distB="0" distL="114300" distR="114300">
            <wp:extent cx="3110865" cy="3676650"/>
            <wp:effectExtent l="0" t="0" r="635" b="6350"/>
            <wp:docPr id="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
                    <pic:cNvPicPr>
                      <a:picLocks noChangeAspect="1"/>
                    </pic:cNvPicPr>
                  </pic:nvPicPr>
                  <pic:blipFill>
                    <a:blip r:embed="rId60"/>
                    <a:stretch>
                      <a:fillRect/>
                    </a:stretch>
                  </pic:blipFill>
                  <pic:spPr>
                    <a:xfrm>
                      <a:off x="0" y="0"/>
                      <a:ext cx="3110865" cy="3676650"/>
                    </a:xfrm>
                    <a:prstGeom prst="rect">
                      <a:avLst/>
                    </a:prstGeom>
                    <a:noFill/>
                    <a:ln>
                      <a:noFill/>
                    </a:ln>
                  </pic:spPr>
                </pic:pic>
              </a:graphicData>
            </a:graphic>
          </wp:inline>
        </w:drawing>
      </w:r>
    </w:p>
    <w:p>
      <w:pPr>
        <w:numPr>
          <w:ilvl w:val="0"/>
          <w:numId w:val="0"/>
        </w:numPr>
        <w:jc w:val="both"/>
        <w:rPr>
          <w:rFonts w:hint="eastAsia" w:eastAsia="微软雅黑"/>
          <w:lang w:val="en-US" w:eastAsia="zh-CN"/>
        </w:rPr>
      </w:pPr>
      <w:r>
        <w:rPr>
          <w:rFonts w:hint="eastAsia"/>
          <w:lang w:val="en-US" w:eastAsia="zh-CN"/>
        </w:rPr>
        <w:t>5、在无线UWB基站管理界面等待基站陆续上线。</w:t>
      </w:r>
    </w:p>
    <w:p>
      <w:pPr>
        <w:pStyle w:val="4"/>
        <w:bidi w:val="0"/>
        <w:rPr>
          <w:rFonts w:hint="default"/>
          <w:lang w:val="en-US" w:eastAsia="zh-CN"/>
        </w:rPr>
      </w:pPr>
      <w:bookmarkStart w:id="61" w:name="_Toc29548"/>
      <w:r>
        <w:rPr>
          <w:rFonts w:hint="eastAsia"/>
          <w:lang w:val="en-US" w:eastAsia="zh-CN"/>
        </w:rPr>
        <w:t>基站其他无法上线问题</w:t>
      </w:r>
      <w:r>
        <w:rPr>
          <w:rFonts w:hint="eastAsia" w:ascii="Times New Roman" w:hAnsi="Times New Roman" w:eastAsia="微软雅黑" w:cs="Times New Roman"/>
          <w:b/>
          <w:bCs/>
          <w:kern w:val="2"/>
          <w:sz w:val="24"/>
          <w:szCs w:val="21"/>
          <w:lang w:val="en-US" w:eastAsia="zh-CN" w:bidi="ar-SA"/>
        </w:rPr>
        <w:t>详见</w:t>
      </w:r>
      <w:r>
        <w:rPr>
          <w:rFonts w:hint="eastAsia" w:ascii="Times New Roman" w:hAnsi="Times New Roman" w:cs="Times New Roman"/>
          <w:b/>
          <w:bCs/>
          <w:kern w:val="2"/>
          <w:sz w:val="24"/>
          <w:szCs w:val="21"/>
          <w:lang w:val="en-US" w:eastAsia="zh-CN" w:bidi="ar-SA"/>
        </w:rPr>
        <w:t>《</w:t>
      </w:r>
      <w:r>
        <w:rPr>
          <w:rFonts w:hint="eastAsia" w:ascii="Times New Roman" w:hAnsi="Times New Roman" w:eastAsia="微软雅黑" w:cs="Times New Roman"/>
          <w:b/>
          <w:bCs/>
          <w:kern w:val="2"/>
          <w:sz w:val="24"/>
          <w:szCs w:val="21"/>
          <w:lang w:val="en-US" w:eastAsia="zh-CN" w:bidi="ar-SA"/>
        </w:rPr>
        <w:t>FAQ问题排查指南</w:t>
      </w:r>
      <w:r>
        <w:rPr>
          <w:rFonts w:hint="eastAsia" w:ascii="Times New Roman" w:hAnsi="Times New Roman" w:cs="Times New Roman"/>
          <w:b/>
          <w:bCs/>
          <w:kern w:val="2"/>
          <w:sz w:val="24"/>
          <w:szCs w:val="21"/>
          <w:lang w:val="en-US" w:eastAsia="zh-CN" w:bidi="ar-SA"/>
        </w:rPr>
        <w:t>》</w:t>
      </w:r>
      <w:bookmarkEnd w:id="61"/>
    </w:p>
    <w:p>
      <w:pPr>
        <w:pStyle w:val="2"/>
        <w:ind w:left="661" w:hanging="661"/>
        <w:rPr>
          <w:rFonts w:hint="eastAsia"/>
          <w:lang w:val="en-US" w:eastAsia="zh-CN"/>
        </w:rPr>
      </w:pPr>
      <w:bookmarkStart w:id="62" w:name="_Toc25660"/>
      <w:r>
        <w:rPr>
          <w:rFonts w:hint="eastAsia"/>
          <w:lang w:val="en-US" w:eastAsia="zh-CN"/>
        </w:rPr>
        <w:t>信标实施</w:t>
      </w:r>
      <w:bookmarkEnd w:id="62"/>
    </w:p>
    <w:p>
      <w:pPr>
        <w:pStyle w:val="3"/>
        <w:ind w:left="566" w:hanging="566"/>
      </w:pPr>
      <w:bookmarkStart w:id="63" w:name="_Toc11926"/>
      <w:r>
        <w:rPr>
          <w:rFonts w:hint="eastAsia"/>
          <w:lang w:val="en-US" w:eastAsia="zh-CN"/>
        </w:rPr>
        <w:t>无线UWB信标包装清单</w:t>
      </w:r>
      <w:bookmarkEnd w:id="63"/>
      <w:r>
        <w:rPr>
          <w:rFonts w:hint="eastAsia"/>
          <w:lang w:val="en-US" w:eastAsia="zh-CN"/>
        </w:rPr>
        <w:t>（换灰壳）</w:t>
      </w:r>
    </w:p>
    <w:p>
      <w:pPr>
        <w:ind w:firstLine="420" w:firstLineChars="0"/>
        <w:rPr>
          <w:rFonts w:hint="eastAsia"/>
          <w:lang w:val="en-US" w:eastAsia="zh-CN"/>
        </w:rPr>
      </w:pPr>
      <w:r>
        <w:rPr>
          <w:rFonts w:hint="eastAsia"/>
          <w:lang w:val="en-US" w:eastAsia="zh-CN"/>
        </w:rPr>
        <w:t>UB1信标</w:t>
      </w:r>
      <w:r>
        <w:rPr>
          <w:rFonts w:hint="eastAsia"/>
        </w:rPr>
        <w:t>是应用在寻息</w:t>
      </w:r>
      <w:r>
        <w:rPr>
          <w:rFonts w:hint="eastAsia"/>
          <w:lang w:val="en-US" w:eastAsia="zh-CN"/>
        </w:rPr>
        <w:t>无线</w:t>
      </w:r>
      <w:r>
        <w:rPr>
          <w:rFonts w:hint="eastAsia"/>
        </w:rPr>
        <w:t>UWB定位系统中的</w:t>
      </w:r>
      <w:r>
        <w:rPr>
          <w:rFonts w:hint="eastAsia"/>
          <w:lang w:val="en-US" w:eastAsia="zh-CN"/>
        </w:rPr>
        <w:t>无线UWB信标</w:t>
      </w:r>
      <w:r>
        <w:rPr>
          <w:rFonts w:hint="eastAsia"/>
        </w:rPr>
        <w:t>产品。</w:t>
      </w:r>
      <w:r>
        <w:rPr>
          <w:rFonts w:hint="eastAsia"/>
          <w:lang w:val="en-US" w:eastAsia="zh-CN"/>
        </w:rPr>
        <w:t>产品包装由UB1信标、安装配件螺丝包、产品合格证、金属扎带等组成，如下图：</w:t>
      </w:r>
    </w:p>
    <w:p>
      <w:pPr>
        <w:ind w:firstLine="420" w:firstLineChars="0"/>
        <w:jc w:val="center"/>
        <w:rPr>
          <w:rFonts w:hint="eastAsia" w:eastAsia="微软雅黑"/>
          <w:lang w:val="en-US" w:eastAsia="zh-CN"/>
        </w:rPr>
      </w:pPr>
      <w:r>
        <w:drawing>
          <wp:inline distT="0" distB="0" distL="114300" distR="114300">
            <wp:extent cx="4692650" cy="2527300"/>
            <wp:effectExtent l="0" t="0" r="6350" b="0"/>
            <wp:docPr id="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
                    <pic:cNvPicPr>
                      <a:picLocks noChangeAspect="1"/>
                    </pic:cNvPicPr>
                  </pic:nvPicPr>
                  <pic:blipFill>
                    <a:blip r:embed="rId61"/>
                    <a:stretch>
                      <a:fillRect/>
                    </a:stretch>
                  </pic:blipFill>
                  <pic:spPr>
                    <a:xfrm>
                      <a:off x="0" y="0"/>
                      <a:ext cx="4692650" cy="2527300"/>
                    </a:xfrm>
                    <a:prstGeom prst="rect">
                      <a:avLst/>
                    </a:prstGeom>
                    <a:noFill/>
                    <a:ln>
                      <a:noFill/>
                    </a:ln>
                  </pic:spPr>
                </pic:pic>
              </a:graphicData>
            </a:graphic>
          </wp:inline>
        </w:drawing>
      </w:r>
    </w:p>
    <w:p>
      <w:pPr>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图 5  UB1信标包装明细</w:t>
      </w:r>
    </w:p>
    <w:p>
      <w:pPr>
        <w:pStyle w:val="3"/>
        <w:ind w:left="566" w:hanging="566"/>
        <w:rPr>
          <w:rFonts w:hint="default"/>
          <w:highlight w:val="none"/>
          <w:lang w:val="en-US"/>
        </w:rPr>
      </w:pPr>
      <w:bookmarkStart w:id="64" w:name="_Toc1116"/>
      <w:r>
        <w:rPr>
          <w:rFonts w:hint="eastAsia"/>
          <w:highlight w:val="none"/>
          <w:lang w:val="en-US" w:eastAsia="zh-CN"/>
        </w:rPr>
        <w:t>信标点位深化设计</w:t>
      </w:r>
      <w:bookmarkEnd w:id="64"/>
    </w:p>
    <w:p>
      <w:pPr>
        <w:ind w:firstLine="420" w:firstLineChars="0"/>
        <w:jc w:val="both"/>
        <w:rPr>
          <w:rFonts w:hint="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钛衡™无线高精度融合定位系统的最终定位效果以及调试复杂度主要取决于信标的安装点位时候合理或满足视距，若全场所有无线UWB信标都能遵从</w:t>
      </w:r>
      <w:r>
        <w:rPr>
          <w:rFonts w:hint="eastAsia"/>
          <w:b/>
          <w:bCs/>
          <w:color w:val="FF0000"/>
          <w:sz w:val="24"/>
          <w:szCs w:val="32"/>
          <w:lang w:val="en-US" w:eastAsia="zh-CN"/>
        </w:rPr>
        <w:t>视距范围满足3个及以上信标</w:t>
      </w:r>
      <w:r>
        <w:rPr>
          <w:rFonts w:hint="eastAsia"/>
          <w:color w:val="000000" w:themeColor="text1"/>
          <w:sz w:val="24"/>
          <w:szCs w:val="32"/>
          <w:lang w:val="en-US" w:eastAsia="zh-CN"/>
          <w14:textFill>
            <w14:solidFill>
              <w14:schemeClr w14:val="tx1"/>
            </w14:solidFill>
          </w14:textFill>
        </w:rPr>
        <w:t>的部署原则，则定位调试环节基本无需过多操作，绘制完区域围栏即可达成预期定位效果。</w:t>
      </w:r>
    </w:p>
    <w:p>
      <w:pPr>
        <w:ind w:firstLine="420" w:firstLineChars="0"/>
        <w:jc w:val="both"/>
        <w:rPr>
          <w:rFonts w:hint="default"/>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具体无线UWB信标点位规划原则及细节请参考《钛衡™无线高精度融合定位系统点位规划指南V1.2》。</w:t>
      </w:r>
    </w:p>
    <w:p>
      <w:pPr>
        <w:pStyle w:val="3"/>
        <w:ind w:left="566" w:hanging="566"/>
        <w:rPr>
          <w:rFonts w:hint="default"/>
          <w:highlight w:val="none"/>
          <w:lang w:val="en-US"/>
        </w:rPr>
      </w:pPr>
      <w:bookmarkStart w:id="65" w:name="_Toc762"/>
      <w:r>
        <w:rPr>
          <w:rFonts w:hint="eastAsia"/>
          <w:highlight w:val="none"/>
          <w:lang w:val="en-US" w:eastAsia="zh-CN"/>
        </w:rPr>
        <w:t>UWB便携激活器激活</w:t>
      </w:r>
      <w:bookmarkEnd w:id="65"/>
    </w:p>
    <w:p>
      <w:pPr>
        <w:rPr>
          <w:rFonts w:hint="eastAsia" w:ascii="Times New Roman" w:hAnsi="Times New Roman" w:eastAsia="微软雅黑" w:cs="Times New Roman"/>
          <w:b w:val="0"/>
          <w:bCs w:val="0"/>
          <w:kern w:val="2"/>
          <w:sz w:val="24"/>
          <w:szCs w:val="24"/>
          <w:lang w:val="en-US" w:eastAsia="zh-CN" w:bidi="ar-SA"/>
        </w:rPr>
      </w:pPr>
      <w:r>
        <w:rPr>
          <w:rFonts w:hint="eastAsia" w:cs="Times New Roman"/>
          <w:b/>
          <w:bCs/>
          <w:kern w:val="2"/>
          <w:sz w:val="24"/>
          <w:szCs w:val="24"/>
          <w:lang w:val="en-US" w:eastAsia="zh-CN" w:bidi="ar-SA"/>
        </w:rPr>
        <w:t>激活</w:t>
      </w:r>
      <w:r>
        <w:rPr>
          <w:rFonts w:hint="eastAsia" w:ascii="Times New Roman" w:hAnsi="Times New Roman" w:eastAsia="微软雅黑" w:cs="Times New Roman"/>
          <w:b/>
          <w:bCs/>
          <w:kern w:val="2"/>
          <w:sz w:val="24"/>
          <w:szCs w:val="24"/>
          <w:lang w:val="en-US" w:eastAsia="zh-CN" w:bidi="ar-SA"/>
        </w:rPr>
        <w:t>准备</w:t>
      </w:r>
      <w:r>
        <w:rPr>
          <w:rFonts w:hint="eastAsia" w:ascii="Times New Roman" w:hAnsi="Times New Roman" w:eastAsia="微软雅黑" w:cs="Times New Roman"/>
          <w:b w:val="0"/>
          <w:bCs w:val="0"/>
          <w:kern w:val="2"/>
          <w:sz w:val="24"/>
          <w:szCs w:val="24"/>
          <w:lang w:val="en-US" w:eastAsia="zh-CN" w:bidi="ar-SA"/>
        </w:rPr>
        <w:t>：U</w:t>
      </w:r>
      <w:r>
        <w:rPr>
          <w:rFonts w:hint="eastAsia" w:cs="Times New Roman"/>
          <w:b w:val="0"/>
          <w:bCs w:val="0"/>
          <w:kern w:val="2"/>
          <w:sz w:val="24"/>
          <w:szCs w:val="24"/>
          <w:lang w:val="en-US" w:eastAsia="zh-CN" w:bidi="ar-SA"/>
        </w:rPr>
        <w:t>WB</w:t>
      </w:r>
      <w:r>
        <w:rPr>
          <w:rFonts w:hint="eastAsia" w:ascii="Times New Roman" w:hAnsi="Times New Roman" w:eastAsia="微软雅黑" w:cs="Times New Roman"/>
          <w:b w:val="0"/>
          <w:bCs w:val="0"/>
          <w:kern w:val="2"/>
          <w:sz w:val="24"/>
          <w:szCs w:val="24"/>
          <w:lang w:val="en-US" w:eastAsia="zh-CN" w:bidi="ar-SA"/>
        </w:rPr>
        <w:t>便携激活器+</w:t>
      </w:r>
      <w:r>
        <w:rPr>
          <w:rFonts w:hint="eastAsia" w:cs="Times New Roman"/>
          <w:b w:val="0"/>
          <w:bCs w:val="0"/>
          <w:kern w:val="2"/>
          <w:sz w:val="24"/>
          <w:szCs w:val="24"/>
          <w:lang w:val="en-US" w:eastAsia="zh-CN" w:bidi="ar-SA"/>
        </w:rPr>
        <w:t>UWB基站</w:t>
      </w:r>
    </w:p>
    <w:p>
      <w:pPr>
        <w:pStyle w:val="10"/>
        <w:rPr>
          <w:rFonts w:hint="eastAsia"/>
          <w:b w:val="0"/>
          <w:bCs w:val="0"/>
          <w:lang w:val="en-US" w:eastAsia="zh-CN"/>
        </w:rPr>
      </w:pPr>
      <w:r>
        <w:rPr>
          <w:rFonts w:hint="eastAsia"/>
          <w:b/>
          <w:bCs/>
          <w:lang w:val="en-US" w:eastAsia="zh-CN"/>
        </w:rPr>
        <w:t>平台要求：</w:t>
      </w:r>
      <w:r>
        <w:rPr>
          <w:rFonts w:hint="eastAsia"/>
          <w:b w:val="0"/>
          <w:bCs w:val="0"/>
          <w:lang w:val="en-US" w:eastAsia="zh-CN"/>
        </w:rPr>
        <w:t>开放平台3.1.1及其以上版本（云端、本地激活都可以）</w:t>
      </w:r>
    </w:p>
    <w:p>
      <w:pPr>
        <w:pStyle w:val="10"/>
        <w:rPr>
          <w:rFonts w:hint="default"/>
          <w:b/>
          <w:bCs/>
          <w:lang w:val="en-US" w:eastAsia="zh-CN"/>
        </w:rPr>
      </w:pPr>
      <w:r>
        <w:rPr>
          <w:rFonts w:hint="eastAsia"/>
          <w:b w:val="0"/>
          <w:bCs w:val="0"/>
          <w:lang w:val="en-US" w:eastAsia="zh-CN"/>
        </w:rPr>
        <w:t>UWB便携激活器激活操作步骤如下</w:t>
      </w:r>
      <w:r>
        <w:rPr>
          <w:rFonts w:hint="eastAsia"/>
          <w:b/>
          <w:bCs/>
          <w:lang w:val="en-US" w:eastAsia="zh-CN"/>
        </w:rPr>
        <w:t>：</w:t>
      </w:r>
    </w:p>
    <w:p>
      <w:pPr>
        <w:pStyle w:val="10"/>
        <w:numPr>
          <w:ilvl w:val="0"/>
          <w:numId w:val="12"/>
        </w:numPr>
        <w:ind w:firstLine="420" w:firstLineChars="0"/>
        <w:jc w:val="both"/>
        <w:rPr>
          <w:rFonts w:hint="default"/>
          <w:lang w:val="en-US" w:eastAsia="zh-CN"/>
        </w:rPr>
      </w:pPr>
      <w:r>
        <w:rPr>
          <w:rFonts w:hint="eastAsia"/>
          <w:lang w:val="en-US" w:eastAsia="zh-CN"/>
        </w:rPr>
        <w:t>在平台添加一台UWB基站并配置为激活模式，用来激活UWB便携激活器；</w:t>
      </w:r>
    </w:p>
    <w:p>
      <w:pPr>
        <w:pStyle w:val="10"/>
        <w:numPr>
          <w:ilvl w:val="0"/>
          <w:numId w:val="12"/>
        </w:numPr>
        <w:ind w:firstLine="420" w:firstLineChars="0"/>
        <w:jc w:val="both"/>
        <w:rPr>
          <w:rFonts w:hint="default"/>
          <w:lang w:val="en-US" w:eastAsia="zh-CN"/>
        </w:rPr>
      </w:pPr>
      <w:r>
        <w:rPr>
          <w:rFonts w:hint="eastAsia"/>
          <w:lang w:val="en-US" w:eastAsia="zh-CN"/>
        </w:rPr>
        <w:t>UWB便携激活器本身激活操作与标准卡片的激活方式一致，可使用磁吸充电座插拔激活，激活成功后蓝色指示灯快闪1~3s；激活成功后，便携激活器处于关机状态。</w:t>
      </w:r>
    </w:p>
    <w:p>
      <w:pPr>
        <w:pStyle w:val="10"/>
        <w:numPr>
          <w:ilvl w:val="0"/>
          <w:numId w:val="12"/>
        </w:numPr>
        <w:ind w:firstLine="420" w:firstLineChars="0"/>
        <w:jc w:val="both"/>
        <w:rPr>
          <w:rFonts w:hint="default"/>
          <w:lang w:val="en-US" w:eastAsia="zh-CN"/>
        </w:rPr>
      </w:pPr>
      <w:r>
        <w:rPr>
          <w:rFonts w:hint="eastAsia"/>
          <w:lang w:val="en-US" w:eastAsia="zh-CN"/>
        </w:rPr>
        <w:t>按下按键“SOS”开机，蓝色指示灯每2S闪烁一次，激活器则处于激活状态可用于激活无线UWB信标。</w:t>
      </w:r>
    </w:p>
    <w:p>
      <w:pPr>
        <w:pStyle w:val="10"/>
        <w:numPr>
          <w:ilvl w:val="0"/>
          <w:numId w:val="0"/>
        </w:numPr>
        <w:jc w:val="both"/>
        <w:rPr>
          <w:rFonts w:hint="eastAsia"/>
          <w:lang w:val="en-US" w:eastAsia="zh-CN"/>
        </w:rPr>
      </w:pPr>
      <w:r>
        <w:rPr>
          <w:rFonts w:hint="eastAsia"/>
          <w:lang w:val="en-US" w:eastAsia="zh-CN"/>
        </w:rPr>
        <w:t>（</w:t>
      </w:r>
      <w:r>
        <w:rPr>
          <w:rFonts w:hint="eastAsia"/>
          <w:b w:val="0"/>
          <w:bCs w:val="0"/>
          <w:lang w:val="en-US" w:eastAsia="zh-CN"/>
        </w:rPr>
        <w:t>激活状态下</w:t>
      </w:r>
      <w:r>
        <w:rPr>
          <w:rFonts w:hint="eastAsia"/>
          <w:vertAlign w:val="baseline"/>
          <w:lang w:val="en-US" w:eastAsia="zh-CN"/>
        </w:rPr>
        <w:t>蓝色指示灯每隔2S闪烁一次，每激活一台设备快闪一次。开机状态最长维持10小时，若10小时后无关机操作，则自动关机。</w:t>
      </w:r>
      <w:r>
        <w:rPr>
          <w:rFonts w:hint="eastAsia"/>
          <w:lang w:val="en-US" w:eastAsia="zh-CN"/>
        </w:rPr>
        <w:t>）</w:t>
      </w:r>
    </w:p>
    <w:p>
      <w:pPr>
        <w:pStyle w:val="3"/>
        <w:ind w:left="566" w:hanging="566"/>
        <w:rPr>
          <w:rFonts w:hint="default"/>
          <w:lang w:val="en-US" w:eastAsia="zh-CN"/>
        </w:rPr>
      </w:pPr>
      <w:bookmarkStart w:id="66" w:name="_Toc27645"/>
      <w:r>
        <w:rPr>
          <w:rFonts w:hint="eastAsia"/>
          <w:highlight w:val="none"/>
          <w:lang w:val="en-US" w:eastAsia="zh-CN"/>
        </w:rPr>
        <w:t>无线UWB信标激活</w:t>
      </w:r>
      <w:bookmarkEnd w:id="66"/>
    </w:p>
    <w:p>
      <w:pPr>
        <w:ind w:firstLine="420" w:firstLineChars="0"/>
        <w:rPr>
          <w:rFonts w:hint="default"/>
          <w:highlight w:val="none"/>
          <w:lang w:val="en-US" w:eastAsia="zh-CN"/>
        </w:rPr>
      </w:pPr>
      <w:r>
        <w:rPr>
          <w:rFonts w:hint="eastAsia"/>
          <w:highlight w:val="none"/>
          <w:lang w:val="en-US" w:eastAsia="zh-CN"/>
        </w:rPr>
        <w:t>无线UWB信标在安装部署前，需要像终端卡片一样进行激活操作。</w:t>
      </w:r>
    </w:p>
    <w:p>
      <w:pPr>
        <w:pStyle w:val="10"/>
        <w:rPr>
          <w:rFonts w:hint="default"/>
          <w:b/>
          <w:bCs/>
          <w:lang w:val="en-US" w:eastAsia="zh-CN"/>
        </w:rPr>
      </w:pPr>
      <w:r>
        <w:rPr>
          <w:rFonts w:hint="eastAsia"/>
          <w:b/>
          <w:bCs/>
          <w:lang w:val="en-US" w:eastAsia="zh-CN"/>
        </w:rPr>
        <w:t>方式一：UWB便携激活器+UWB基站</w:t>
      </w:r>
    </w:p>
    <w:p>
      <w:pPr>
        <w:pStyle w:val="10"/>
      </w:pPr>
      <w:r>
        <w:rPr>
          <w:rFonts w:hint="eastAsia"/>
          <w:b/>
          <w:bCs/>
          <w:lang w:val="en-US" w:eastAsia="zh-CN"/>
        </w:rPr>
        <w:t>激活操作步骤：</w:t>
      </w:r>
    </w:p>
    <w:p>
      <w:pPr>
        <w:pStyle w:val="10"/>
        <w:numPr>
          <w:ilvl w:val="0"/>
          <w:numId w:val="13"/>
        </w:numPr>
        <w:ind w:firstLine="420" w:firstLineChars="0"/>
        <w:rPr>
          <w:rFonts w:hint="eastAsia"/>
          <w:lang w:val="en-US" w:eastAsia="zh-CN"/>
        </w:rPr>
      </w:pPr>
      <w:r>
        <w:rPr>
          <w:rFonts w:hint="eastAsia"/>
          <w:lang w:val="en-US" w:eastAsia="zh-CN"/>
        </w:rPr>
        <w:t>UWB基站配置为正常模式；</w:t>
      </w:r>
    </w:p>
    <w:p>
      <w:pPr>
        <w:pStyle w:val="10"/>
        <w:numPr>
          <w:ilvl w:val="0"/>
          <w:numId w:val="13"/>
        </w:numPr>
        <w:ind w:firstLine="420" w:firstLineChars="0"/>
        <w:rPr>
          <w:rFonts w:hint="eastAsia"/>
          <w:lang w:val="en-US" w:eastAsia="zh-CN"/>
        </w:rPr>
      </w:pPr>
      <w:r>
        <w:rPr>
          <w:rFonts w:hint="eastAsia"/>
          <w:lang w:val="en-US" w:eastAsia="zh-CN"/>
        </w:rPr>
        <w:t>将待激活无线UWB信标放置到UT5-Ex便携激活器周围2m范围内等待5~10分钟，信标会激活完成并自动在平台上线，无需手动添加；</w:t>
      </w:r>
    </w:p>
    <w:p>
      <w:pPr>
        <w:pStyle w:val="10"/>
        <w:numPr>
          <w:ilvl w:val="0"/>
          <w:numId w:val="13"/>
        </w:numPr>
        <w:ind w:firstLine="420" w:firstLineChars="0"/>
        <w:rPr>
          <w:rFonts w:hint="eastAsia"/>
          <w:lang w:val="en-US" w:eastAsia="zh-CN"/>
        </w:rPr>
      </w:pPr>
      <w:r>
        <w:rPr>
          <w:rFonts w:hint="eastAsia"/>
          <w:lang w:val="en-US" w:eastAsia="zh-CN"/>
        </w:rPr>
        <w:t>信标在平台上线后需确认如下信息是否显示正常。若非正常，则未激活成功，需要重新激活。</w:t>
      </w:r>
    </w:p>
    <w:p>
      <w:pPr>
        <w:pStyle w:val="10"/>
        <w:numPr>
          <w:ilvl w:val="0"/>
          <w:numId w:val="14"/>
        </w:numPr>
        <w:ind w:left="420" w:leftChars="0"/>
        <w:jc w:val="both"/>
        <w:rPr>
          <w:rFonts w:hint="eastAsia"/>
          <w:lang w:val="en-US" w:eastAsia="zh-CN"/>
        </w:rPr>
      </w:pPr>
      <w:r>
        <w:rPr>
          <w:rFonts w:hint="eastAsia"/>
          <w:lang w:val="en-US" w:eastAsia="zh-CN"/>
        </w:rPr>
        <w:t>在线状态：确认在线；电量信息获取成功。</w:t>
      </w:r>
    </w:p>
    <w:p>
      <w:pPr>
        <w:pStyle w:val="10"/>
        <w:numPr>
          <w:ilvl w:val="0"/>
          <w:numId w:val="14"/>
        </w:numPr>
        <w:ind w:left="420" w:leftChars="0"/>
        <w:jc w:val="both"/>
        <w:rPr>
          <w:rFonts w:hint="default"/>
          <w:lang w:val="en-US" w:eastAsia="zh-CN"/>
        </w:rPr>
      </w:pPr>
      <w:r>
        <w:rPr>
          <w:rFonts w:hint="eastAsia"/>
          <w:lang w:val="en-US" w:eastAsia="zh-CN"/>
        </w:rPr>
        <w:t>硬件版本/固件版本：正常显示版本；非正常情况为未知。</w:t>
      </w:r>
    </w:p>
    <w:p>
      <w:pPr>
        <w:pStyle w:val="10"/>
        <w:numPr>
          <w:ilvl w:val="0"/>
          <w:numId w:val="14"/>
        </w:numPr>
        <w:ind w:left="420" w:leftChars="0"/>
        <w:jc w:val="both"/>
        <w:rPr>
          <w:rFonts w:hint="default"/>
          <w:lang w:val="en-US" w:eastAsia="zh-CN"/>
        </w:rPr>
      </w:pPr>
      <w:r>
        <w:rPr>
          <w:rFonts w:hint="eastAsia"/>
          <w:lang w:val="en-US" w:eastAsia="zh-CN"/>
        </w:rPr>
        <w:t>注册状态：显示“注册”以及小区编号。（激活器激活时，会出现注册、未注册反复跳动，待所有信标激活上线后关掉激活器就会回归正常，显示“注册”。）</w:t>
      </w:r>
    </w:p>
    <w:p>
      <w:pPr>
        <w:pStyle w:val="10"/>
        <w:numPr>
          <w:ilvl w:val="0"/>
          <w:numId w:val="0"/>
        </w:numPr>
        <w:jc w:val="center"/>
      </w:pPr>
      <w:r>
        <w:drawing>
          <wp:inline distT="0" distB="0" distL="114300" distR="114300">
            <wp:extent cx="3820160" cy="2276475"/>
            <wp:effectExtent l="0" t="0" r="2540" b="9525"/>
            <wp:docPr id="1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2"/>
                    <pic:cNvPicPr>
                      <a:picLocks noChangeAspect="1"/>
                    </pic:cNvPicPr>
                  </pic:nvPicPr>
                  <pic:blipFill>
                    <a:blip r:embed="rId62"/>
                    <a:stretch>
                      <a:fillRect/>
                    </a:stretch>
                  </pic:blipFill>
                  <pic:spPr>
                    <a:xfrm>
                      <a:off x="0" y="0"/>
                      <a:ext cx="3820160" cy="2276475"/>
                    </a:xfrm>
                    <a:prstGeom prst="rect">
                      <a:avLst/>
                    </a:prstGeom>
                    <a:noFill/>
                    <a:ln>
                      <a:noFill/>
                    </a:ln>
                  </pic:spPr>
                </pic:pic>
              </a:graphicData>
            </a:graphic>
          </wp:inline>
        </w:drawing>
      </w:r>
    </w:p>
    <w:p>
      <w:pPr>
        <w:pStyle w:val="10"/>
        <w:numPr>
          <w:ilvl w:val="0"/>
          <w:numId w:val="0"/>
        </w:numPr>
        <w:ind w:firstLine="420" w:firstLineChars="0"/>
        <w:jc w:val="both"/>
        <w:rPr>
          <w:rFonts w:hint="default" w:eastAsia="微软雅黑"/>
          <w:lang w:val="en-US" w:eastAsia="zh-CN"/>
        </w:rPr>
      </w:pPr>
      <w:r>
        <w:rPr>
          <w:rFonts w:hint="eastAsia"/>
          <w:lang w:val="en-US" w:eastAsia="zh-CN"/>
        </w:rPr>
        <w:t>当前方式下，若95%以上的无线UWB信标均已上线，则未激活的5%左右信标可先不处理。待全场设备安装完UWB基站都在线之后，针对个别不在线的无线UWB信标再逐个拿着UWB便携激活器开启激活模式去激活即可。</w:t>
      </w:r>
    </w:p>
    <w:p>
      <w:pPr>
        <w:pStyle w:val="10"/>
        <w:rPr>
          <w:rFonts w:hint="default"/>
          <w:b/>
          <w:bCs/>
          <w:lang w:val="en-US" w:eastAsia="zh-CN"/>
        </w:rPr>
      </w:pPr>
      <w:r>
        <w:rPr>
          <w:rFonts w:hint="eastAsia"/>
          <w:b/>
          <w:bCs/>
          <w:lang w:val="en-US" w:eastAsia="zh-CN"/>
        </w:rPr>
        <w:t>方式二：UWB便携激活器</w:t>
      </w:r>
    </w:p>
    <w:p>
      <w:pPr>
        <w:pStyle w:val="10"/>
      </w:pPr>
      <w:r>
        <w:rPr>
          <w:rFonts w:hint="eastAsia"/>
          <w:b/>
          <w:bCs/>
          <w:lang w:val="en-US" w:eastAsia="zh-CN"/>
        </w:rPr>
        <w:t>激活操作步骤：</w:t>
      </w:r>
    </w:p>
    <w:p>
      <w:pPr>
        <w:pStyle w:val="10"/>
        <w:numPr>
          <w:ilvl w:val="0"/>
          <w:numId w:val="15"/>
        </w:numPr>
        <w:ind w:firstLine="420" w:firstLineChars="0"/>
        <w:rPr>
          <w:rFonts w:hint="default"/>
          <w:lang w:val="en-US" w:eastAsia="zh-CN"/>
        </w:rPr>
      </w:pPr>
      <w:r>
        <w:rPr>
          <w:rFonts w:hint="eastAsia"/>
          <w:lang w:val="en-US" w:eastAsia="zh-CN"/>
        </w:rPr>
        <w:t>在安装部署信标前一天，将UT5-Ex便携激活器放置在待激活无线UWB信标周围2m范围内，保持激活状态一夜用于激活无线UWB信标（通常一个项目配备2个UWB便携激活器，可分堆同时放置）。</w:t>
      </w:r>
    </w:p>
    <w:p>
      <w:pPr>
        <w:pStyle w:val="10"/>
        <w:numPr>
          <w:ilvl w:val="0"/>
          <w:numId w:val="15"/>
        </w:numPr>
        <w:ind w:firstLine="420" w:firstLineChars="0"/>
        <w:rPr>
          <w:rFonts w:hint="default"/>
          <w:lang w:val="en-US" w:eastAsia="zh-CN"/>
        </w:rPr>
      </w:pPr>
      <w:r>
        <w:rPr>
          <w:rFonts w:hint="eastAsia"/>
          <w:lang w:val="en-US" w:eastAsia="zh-CN"/>
        </w:rPr>
        <w:t>次日安装无线UWB信标时，要求安装师傅佩戴上UWB便携激活器且保持开机处于激活模式，在安装过程中进行无感激活保障。</w:t>
      </w:r>
    </w:p>
    <w:p>
      <w:pPr>
        <w:pStyle w:val="10"/>
        <w:numPr>
          <w:ilvl w:val="0"/>
          <w:numId w:val="15"/>
        </w:numPr>
        <w:ind w:firstLine="420" w:firstLineChars="0"/>
        <w:rPr>
          <w:rFonts w:hint="default"/>
          <w:lang w:val="en-US" w:eastAsia="zh-CN"/>
        </w:rPr>
      </w:pPr>
      <w:r>
        <w:rPr>
          <w:rFonts w:hint="eastAsia"/>
          <w:lang w:val="en-US" w:eastAsia="zh-CN"/>
        </w:rPr>
        <w:t>现场所有设备安装完成UWB基站在线后，平台端查看无线UWB信标激活状态，个别未在线的信标再使用UWB便携激活器逐个激活即可。</w:t>
      </w:r>
    </w:p>
    <w:p>
      <w:pPr>
        <w:pStyle w:val="3"/>
        <w:ind w:left="566" w:hanging="566"/>
      </w:pPr>
      <w:bookmarkStart w:id="67" w:name="_Toc5201"/>
      <w:r>
        <w:rPr>
          <w:rFonts w:hint="eastAsia"/>
          <w:lang w:val="en-US" w:eastAsia="zh-CN"/>
        </w:rPr>
        <w:t>信标部署</w:t>
      </w:r>
      <w:bookmarkEnd w:id="67"/>
    </w:p>
    <w:p>
      <w:pPr>
        <w:ind w:firstLine="420" w:firstLineChars="0"/>
        <w:rPr>
          <w:rFonts w:hint="eastAsia"/>
          <w:lang w:val="en-US" w:eastAsia="zh-CN"/>
        </w:rPr>
      </w:pPr>
      <w:r>
        <w:rPr>
          <w:rFonts w:hint="eastAsia"/>
          <w:lang w:val="en-US" w:eastAsia="zh-CN"/>
        </w:rPr>
        <w:t>根据售前规划好的点位方案，在规划点位附近寻找合适的安装载体进行信标安装。</w:t>
      </w:r>
    </w:p>
    <w:p>
      <w:pPr>
        <w:ind w:firstLine="420" w:firstLineChars="0"/>
        <w:rPr>
          <w:rFonts w:hint="eastAsia"/>
          <w:lang w:val="en-US" w:eastAsia="zh-CN"/>
        </w:rPr>
      </w:pPr>
      <w:r>
        <w:rPr>
          <w:rFonts w:hint="eastAsia"/>
          <w:lang w:val="en-US" w:eastAsia="zh-CN"/>
        </w:rPr>
        <w:t>（无线UWB信标点位规划可参考《无线UWB定位系统点位规划指南》文件。）</w:t>
      </w:r>
    </w:p>
    <w:p>
      <w:pPr>
        <w:pStyle w:val="4"/>
        <w:ind w:left="566" w:hanging="566"/>
        <w:rPr>
          <w:rFonts w:hint="eastAsia"/>
          <w:lang w:val="en-US" w:eastAsia="zh-CN"/>
        </w:rPr>
      </w:pPr>
      <w:bookmarkStart w:id="68" w:name="_Toc31597"/>
      <w:r>
        <w:rPr>
          <w:rFonts w:hint="eastAsia"/>
          <w:lang w:val="en-US" w:eastAsia="zh-CN"/>
        </w:rPr>
        <w:t>信标安装</w:t>
      </w:r>
      <w:bookmarkEnd w:id="68"/>
    </w:p>
    <w:p>
      <w:pPr>
        <w:pStyle w:val="5"/>
        <w:bidi w:val="0"/>
        <w:rPr>
          <w:rFonts w:hint="default"/>
          <w:lang w:val="en-US" w:eastAsia="zh-CN"/>
        </w:rPr>
      </w:pPr>
      <w:r>
        <w:rPr>
          <w:rFonts w:hint="eastAsia"/>
          <w:lang w:val="en-US" w:eastAsia="zh-CN"/>
        </w:rPr>
        <w:t>场景1：墙面、柱面、墙顶</w:t>
      </w:r>
    </w:p>
    <w:p>
      <w:pPr>
        <w:numPr>
          <w:ilvl w:val="0"/>
          <w:numId w:val="0"/>
        </w:numPr>
        <w:ind w:firstLine="420" w:firstLineChars="0"/>
        <w:rPr>
          <w:rFonts w:hint="eastAsia"/>
          <w:lang w:val="en-US" w:eastAsia="zh-CN"/>
        </w:rPr>
      </w:pPr>
      <w:r>
        <w:rPr>
          <w:rFonts w:hint="eastAsia"/>
          <w:lang w:val="en-US" w:eastAsia="zh-CN"/>
        </w:rPr>
        <w:t>在信标规划点位合适高度的墙面、柱面，使用电锤打孔，将配件包里的塑料膨胀螺管塞进孔内，通过膨胀螺丝将信标固定在墙面、柱面、墙顶。</w:t>
      </w:r>
    </w:p>
    <w:p>
      <w:pPr>
        <w:numPr>
          <w:ilvl w:val="0"/>
          <w:numId w:val="0"/>
        </w:numPr>
        <w:jc w:val="center"/>
        <w:rPr>
          <w:rFonts w:hint="eastAsia"/>
          <w:lang w:val="en-US" w:eastAsia="zh-CN"/>
        </w:rPr>
      </w:pPr>
      <w:r>
        <w:drawing>
          <wp:inline distT="0" distB="0" distL="114300" distR="114300">
            <wp:extent cx="2032000" cy="2082800"/>
            <wp:effectExtent l="160655" t="165100" r="169545" b="1778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3"/>
                    <a:stretch>
                      <a:fillRect/>
                    </a:stretch>
                  </pic:blipFill>
                  <pic:spPr>
                    <a:xfrm rot="16800000">
                      <a:off x="0" y="0"/>
                      <a:ext cx="2032000" cy="2082800"/>
                    </a:xfrm>
                    <a:prstGeom prst="rect">
                      <a:avLst/>
                    </a:prstGeom>
                    <a:noFill/>
                    <a:ln>
                      <a:noFill/>
                    </a:ln>
                  </pic:spPr>
                </pic:pic>
              </a:graphicData>
            </a:graphic>
          </wp:inline>
        </w:drawing>
      </w:r>
    </w:p>
    <w:p>
      <w:pPr>
        <w:numPr>
          <w:ilvl w:val="0"/>
          <w:numId w:val="0"/>
        </w:numPr>
        <w:jc w:val="center"/>
        <w:rPr>
          <w:rFonts w:hint="default"/>
          <w:lang w:val="en-US" w:eastAsia="zh-CN"/>
        </w:rPr>
      </w:pPr>
      <w:r>
        <w:rPr>
          <w:rFonts w:hint="eastAsia"/>
          <w:sz w:val="21"/>
          <w:szCs w:val="21"/>
          <w:lang w:val="en-US" w:eastAsia="zh-CN"/>
        </w:rPr>
        <w:t>图7 墙面、柱面安装信标示意图</w:t>
      </w:r>
    </w:p>
    <w:p>
      <w:pPr>
        <w:pStyle w:val="5"/>
        <w:bidi w:val="0"/>
        <w:rPr>
          <w:rFonts w:hint="default"/>
          <w:lang w:val="en-US" w:eastAsia="zh-CN"/>
        </w:rPr>
      </w:pPr>
      <w:r>
        <w:rPr>
          <w:rFonts w:hint="eastAsia"/>
          <w:lang w:val="en-US" w:eastAsia="zh-CN"/>
        </w:rPr>
        <w:t>场景2：立杆、立柱、横梁顶</w:t>
      </w:r>
    </w:p>
    <w:p>
      <w:pPr>
        <w:numPr>
          <w:ilvl w:val="0"/>
          <w:numId w:val="0"/>
        </w:numPr>
        <w:ind w:firstLine="420" w:firstLineChars="0"/>
      </w:pPr>
      <w:r>
        <w:rPr>
          <w:rFonts w:hint="eastAsia"/>
          <w:lang w:val="en-US" w:eastAsia="zh-CN"/>
        </w:rPr>
        <w:t>选取信标规划点位附近的立杆、立柱、横梁通过金属扎带抱杆安装，将信标固定在立杆、立柱、横梁合适位置上，锁紧扎带即可。</w:t>
      </w:r>
    </w:p>
    <w:p>
      <w:pPr>
        <w:numPr>
          <w:ilvl w:val="0"/>
          <w:numId w:val="0"/>
        </w:numPr>
        <w:ind w:firstLine="420" w:firstLineChars="0"/>
        <w:jc w:val="center"/>
        <w:rPr>
          <w:rFonts w:hint="eastAsia"/>
          <w:lang w:val="en-US" w:eastAsia="zh-CN"/>
        </w:rPr>
      </w:pPr>
      <w:r>
        <w:drawing>
          <wp:inline distT="0" distB="0" distL="114300" distR="114300">
            <wp:extent cx="1532890" cy="1774825"/>
            <wp:effectExtent l="129540" t="109220" r="140970" b="1098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4"/>
                    <a:stretch>
                      <a:fillRect/>
                    </a:stretch>
                  </pic:blipFill>
                  <pic:spPr>
                    <a:xfrm rot="540000">
                      <a:off x="0" y="0"/>
                      <a:ext cx="1532890" cy="1774825"/>
                    </a:xfrm>
                    <a:prstGeom prst="rect">
                      <a:avLst/>
                    </a:prstGeom>
                    <a:noFill/>
                    <a:ln>
                      <a:noFill/>
                    </a:ln>
                  </pic:spPr>
                </pic:pic>
              </a:graphicData>
            </a:graphic>
          </wp:inline>
        </w:drawing>
      </w:r>
    </w:p>
    <w:p>
      <w:pPr>
        <w:numPr>
          <w:ilvl w:val="0"/>
          <w:numId w:val="0"/>
        </w:numPr>
        <w:jc w:val="center"/>
        <w:rPr>
          <w:rFonts w:hint="eastAsia"/>
          <w:sz w:val="21"/>
          <w:szCs w:val="21"/>
          <w:lang w:val="en-US" w:eastAsia="zh-CN"/>
        </w:rPr>
      </w:pPr>
      <w:r>
        <w:rPr>
          <w:rFonts w:hint="eastAsia"/>
          <w:sz w:val="21"/>
          <w:szCs w:val="21"/>
          <w:lang w:val="en-US" w:eastAsia="zh-CN"/>
        </w:rPr>
        <w:t>图8 立杆、立柱表面安装信标示意图</w:t>
      </w:r>
    </w:p>
    <w:p>
      <w:pPr>
        <w:pStyle w:val="5"/>
        <w:bidi w:val="0"/>
        <w:rPr>
          <w:rFonts w:hint="default"/>
          <w:lang w:val="en-US" w:eastAsia="zh-CN"/>
        </w:rPr>
      </w:pPr>
      <w:r>
        <w:rPr>
          <w:rFonts w:hint="eastAsia"/>
          <w:lang w:val="en-US" w:eastAsia="zh-CN"/>
        </w:rPr>
        <w:t>场景3：室外90°墙角</w:t>
      </w:r>
    </w:p>
    <w:p>
      <w:pPr>
        <w:numPr>
          <w:ilvl w:val="0"/>
          <w:numId w:val="0"/>
        </w:numPr>
        <w:ind w:firstLine="420" w:firstLineChars="0"/>
        <w:jc w:val="both"/>
        <w:rPr>
          <w:rFonts w:hint="eastAsia"/>
          <w:lang w:val="en-US" w:eastAsia="zh-CN"/>
        </w:rPr>
      </w:pPr>
      <w:r>
        <w:rPr>
          <w:rFonts w:hint="eastAsia"/>
          <w:lang w:val="en-US" w:eastAsia="zh-CN"/>
        </w:rPr>
        <w:t>对于室外墙角等位置，如果无线UWB信标贴墙安装，则路口方向90度拐角的另一面需要再增加一个信标，信标有效利用率仅为50%，为了进一步增强信标的利用率和提升全场信标的平均覆盖面积，可在墙角使用选配的90°墙角安装支架（支架长度30cm，自带信标安装辅件），将无线UWB信标沿着墙角斜伸出去安装，可使信标有效利用角度达到270°，利用率提升到75%，原先两面墙需要2个信标，此时只需一个信标即可。安装示意图如下：</w:t>
      </w:r>
    </w:p>
    <w:p>
      <w:pPr>
        <w:numPr>
          <w:ilvl w:val="0"/>
          <w:numId w:val="0"/>
        </w:numPr>
        <w:jc w:val="center"/>
        <w:rPr>
          <w:rFonts w:hint="eastAsia"/>
          <w:lang w:val="en-US" w:eastAsia="zh-CN"/>
        </w:rPr>
      </w:pPr>
      <w:r>
        <w:drawing>
          <wp:inline distT="0" distB="0" distL="114300" distR="114300">
            <wp:extent cx="3500120" cy="2117090"/>
            <wp:effectExtent l="169545" t="314325" r="178435" b="324485"/>
            <wp:docPr id="1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
                    <pic:cNvPicPr>
                      <a:picLocks noChangeAspect="1"/>
                    </pic:cNvPicPr>
                  </pic:nvPicPr>
                  <pic:blipFill>
                    <a:blip r:embed="rId65"/>
                    <a:stretch>
                      <a:fillRect/>
                    </a:stretch>
                  </pic:blipFill>
                  <pic:spPr>
                    <a:xfrm rot="660000">
                      <a:off x="0" y="0"/>
                      <a:ext cx="3500120" cy="2117090"/>
                    </a:xfrm>
                    <a:prstGeom prst="rect">
                      <a:avLst/>
                    </a:prstGeom>
                    <a:noFill/>
                    <a:ln>
                      <a:noFill/>
                    </a:ln>
                  </pic:spPr>
                </pic:pic>
              </a:graphicData>
            </a:graphic>
          </wp:inline>
        </w:drawing>
      </w:r>
    </w:p>
    <w:p>
      <w:pPr>
        <w:numPr>
          <w:ilvl w:val="0"/>
          <w:numId w:val="0"/>
        </w:numPr>
        <w:jc w:val="center"/>
        <w:rPr>
          <w:rFonts w:hint="eastAsia"/>
          <w:sz w:val="21"/>
          <w:szCs w:val="21"/>
          <w:lang w:val="en-US" w:eastAsia="zh-CN"/>
        </w:rPr>
      </w:pPr>
      <w:r>
        <w:rPr>
          <w:rFonts w:hint="eastAsia"/>
          <w:sz w:val="21"/>
          <w:szCs w:val="21"/>
          <w:lang w:val="en-US" w:eastAsia="zh-CN"/>
        </w:rPr>
        <w:t>图9 室外90°墙角安装支架安装信标示意图</w:t>
      </w:r>
    </w:p>
    <w:p>
      <w:pPr>
        <w:numPr>
          <w:ilvl w:val="0"/>
          <w:numId w:val="0"/>
        </w:numPr>
        <w:ind w:firstLine="420" w:firstLineChars="0"/>
        <w:rPr>
          <w:rFonts w:hint="default"/>
          <w:lang w:val="en-US" w:eastAsia="zh-CN"/>
        </w:rPr>
      </w:pPr>
      <w:r>
        <w:rPr>
          <w:rFonts w:hint="eastAsia"/>
          <w:lang w:val="en-US" w:eastAsia="zh-CN"/>
        </w:rPr>
        <w:t>在室外立杆安装信标时，若想充分发挥信标的性能，可将信标安装在90°墙角支架上，再将支架整体抱杆安装到路灯杆或立柱上。此时信标天线利用角度可达360°，对于多定位区域共用1个信标的方式极为友好，可以大幅缩减信标的数量，提升信标利用率。</w:t>
      </w:r>
    </w:p>
    <w:p>
      <w:pPr>
        <w:numPr>
          <w:ilvl w:val="0"/>
          <w:numId w:val="0"/>
        </w:numPr>
        <w:jc w:val="center"/>
        <w:rPr>
          <w:rFonts w:hint="default"/>
          <w:lang w:val="en-US" w:eastAsia="zh-CN"/>
        </w:rPr>
      </w:pPr>
      <w:r>
        <w:drawing>
          <wp:inline distT="0" distB="0" distL="114300" distR="114300">
            <wp:extent cx="2762250" cy="2088515"/>
            <wp:effectExtent l="223520" t="321945" r="227330" b="332740"/>
            <wp:docPr id="1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2"/>
                    <pic:cNvPicPr>
                      <a:picLocks noChangeAspect="1"/>
                    </pic:cNvPicPr>
                  </pic:nvPicPr>
                  <pic:blipFill>
                    <a:blip r:embed="rId66"/>
                    <a:stretch>
                      <a:fillRect/>
                    </a:stretch>
                  </pic:blipFill>
                  <pic:spPr>
                    <a:xfrm rot="900000">
                      <a:off x="0" y="0"/>
                      <a:ext cx="2762250" cy="2088515"/>
                    </a:xfrm>
                    <a:prstGeom prst="rect">
                      <a:avLst/>
                    </a:prstGeom>
                    <a:noFill/>
                    <a:ln>
                      <a:noFill/>
                    </a:ln>
                  </pic:spPr>
                </pic:pic>
              </a:graphicData>
            </a:graphic>
          </wp:inline>
        </w:drawing>
      </w:r>
    </w:p>
    <w:p>
      <w:pPr>
        <w:numPr>
          <w:ilvl w:val="0"/>
          <w:numId w:val="0"/>
        </w:numPr>
        <w:ind w:firstLine="420" w:firstLineChars="0"/>
        <w:jc w:val="center"/>
        <w:rPr>
          <w:rFonts w:hint="default"/>
          <w:lang w:val="en-US" w:eastAsia="zh-CN"/>
        </w:rPr>
      </w:pPr>
      <w:r>
        <w:rPr>
          <w:rFonts w:hint="eastAsia"/>
          <w:sz w:val="21"/>
          <w:szCs w:val="21"/>
          <w:lang w:val="en-US" w:eastAsia="zh-CN"/>
        </w:rPr>
        <w:t>图10 90°墙角安装支架抱杆安装信标示意图</w:t>
      </w:r>
    </w:p>
    <w:p>
      <w:pPr>
        <w:pStyle w:val="5"/>
        <w:bidi w:val="0"/>
        <w:rPr>
          <w:rFonts w:hint="eastAsia"/>
          <w:lang w:val="en-US" w:eastAsia="zh-CN"/>
        </w:rPr>
      </w:pPr>
      <w:r>
        <w:rPr>
          <w:rFonts w:hint="eastAsia"/>
          <w:lang w:val="en-US" w:eastAsia="zh-CN"/>
        </w:rPr>
        <w:t>场景4：外加立杆</w:t>
      </w:r>
    </w:p>
    <w:p>
      <w:pPr>
        <w:numPr>
          <w:ilvl w:val="0"/>
          <w:numId w:val="0"/>
        </w:numPr>
        <w:ind w:firstLine="420" w:firstLineChars="0"/>
        <w:rPr>
          <w:rFonts w:hint="eastAsia"/>
          <w:lang w:val="en-US" w:eastAsia="zh-CN"/>
        </w:rPr>
      </w:pPr>
      <w:r>
        <w:rPr>
          <w:rFonts w:hint="eastAsia"/>
          <w:lang w:val="en-US" w:eastAsia="zh-CN"/>
        </w:rPr>
        <w:t>当信标规划的点位，无可借用的既有可安装的载体时，通过选配件里配备的安装立杆进行安装信标（两款备选：0.7m和1.7m高度带底座立杆，根据实际情况自行选择）。在信标规划的点位，找水泥地面用冲击钻打孔并植入膨胀螺丝，将立杆的底座通过膨胀螺丝锁紧固定在地面。固定好安装立杆后，将信标抱杆安装在合适高度即可。安装示意如下图：</w:t>
      </w:r>
    </w:p>
    <w:p>
      <w:pPr>
        <w:numPr>
          <w:ilvl w:val="0"/>
          <w:numId w:val="0"/>
        </w:numPr>
        <w:jc w:val="center"/>
        <w:rPr>
          <w:rFonts w:hint="eastAsia"/>
          <w:lang w:val="en-US" w:eastAsia="zh-CN"/>
        </w:rPr>
      </w:pPr>
      <w:r>
        <w:drawing>
          <wp:inline distT="0" distB="0" distL="114300" distR="114300">
            <wp:extent cx="2118995" cy="2553970"/>
            <wp:effectExtent l="186690" t="149860" r="196215" b="15367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7"/>
                    <a:stretch>
                      <a:fillRect/>
                    </a:stretch>
                  </pic:blipFill>
                  <pic:spPr>
                    <a:xfrm rot="540000">
                      <a:off x="0" y="0"/>
                      <a:ext cx="2118995" cy="2553970"/>
                    </a:xfrm>
                    <a:prstGeom prst="rect">
                      <a:avLst/>
                    </a:prstGeom>
                    <a:noFill/>
                    <a:ln>
                      <a:noFill/>
                    </a:ln>
                  </pic:spPr>
                </pic:pic>
              </a:graphicData>
            </a:graphic>
          </wp:inline>
        </w:drawing>
      </w:r>
    </w:p>
    <w:p>
      <w:pPr>
        <w:numPr>
          <w:ilvl w:val="0"/>
          <w:numId w:val="0"/>
        </w:numPr>
        <w:jc w:val="center"/>
        <w:rPr>
          <w:rFonts w:hint="eastAsia"/>
          <w:sz w:val="21"/>
          <w:szCs w:val="21"/>
          <w:lang w:val="en-US" w:eastAsia="zh-CN"/>
        </w:rPr>
      </w:pPr>
      <w:r>
        <w:rPr>
          <w:rFonts w:hint="eastAsia"/>
          <w:sz w:val="21"/>
          <w:szCs w:val="21"/>
          <w:lang w:val="en-US" w:eastAsia="zh-CN"/>
        </w:rPr>
        <w:t>图11 外加立杆安装信标示意图</w:t>
      </w:r>
    </w:p>
    <w:p>
      <w:pPr>
        <w:numPr>
          <w:ilvl w:val="0"/>
          <w:numId w:val="0"/>
        </w:numPr>
        <w:jc w:val="both"/>
        <w:rPr>
          <w:rFonts w:hint="eastAsia"/>
          <w:b w:val="0"/>
          <w:bCs w:val="0"/>
          <w:lang w:val="en-US" w:eastAsia="zh-CN"/>
        </w:rPr>
      </w:pPr>
      <w:r>
        <w:rPr>
          <w:rFonts w:hint="eastAsia"/>
          <w:b w:val="0"/>
          <w:bCs w:val="0"/>
          <w:lang w:val="en-US" w:eastAsia="zh-CN"/>
        </w:rPr>
        <w:t>无线UWB信标安装注意点：</w:t>
      </w:r>
    </w:p>
    <w:p>
      <w:pPr>
        <w:numPr>
          <w:ilvl w:val="0"/>
          <w:numId w:val="16"/>
        </w:numPr>
        <w:jc w:val="both"/>
        <w:rPr>
          <w:rFonts w:hint="eastAsia"/>
          <w:sz w:val="21"/>
          <w:szCs w:val="21"/>
          <w:lang w:val="en-US" w:eastAsia="zh-CN"/>
        </w:rPr>
      </w:pPr>
      <w:r>
        <w:rPr>
          <w:rFonts w:hint="eastAsia"/>
          <w:b w:val="0"/>
          <w:bCs w:val="0"/>
          <w:lang w:val="en-US" w:eastAsia="zh-CN"/>
        </w:rPr>
        <w:t>无线UWB信标安装时，尽可能保持肖银龙标签朝下天线向上安装</w:t>
      </w:r>
      <w:r>
        <w:rPr>
          <w:rFonts w:hint="eastAsia"/>
          <w:sz w:val="21"/>
          <w:szCs w:val="21"/>
          <w:lang w:val="en-US" w:eastAsia="zh-CN"/>
        </w:rPr>
        <w:t>。</w:t>
      </w:r>
    </w:p>
    <w:p>
      <w:pPr>
        <w:numPr>
          <w:ilvl w:val="0"/>
          <w:numId w:val="0"/>
        </w:numPr>
        <w:jc w:val="both"/>
        <w:rPr>
          <w:rFonts w:hint="eastAsia"/>
          <w:b w:val="0"/>
          <w:bCs w:val="0"/>
          <w:lang w:val="en-US" w:eastAsia="zh-CN"/>
        </w:rPr>
      </w:pPr>
      <w:r>
        <w:rPr>
          <w:rFonts w:hint="eastAsia"/>
          <w:b w:val="0"/>
          <w:bCs w:val="0"/>
          <w:lang w:val="en-US" w:eastAsia="zh-CN"/>
        </w:rPr>
        <w:t>示例：</w:t>
      </w:r>
    </w:p>
    <w:p>
      <w:pPr>
        <w:numPr>
          <w:ilvl w:val="0"/>
          <w:numId w:val="0"/>
        </w:numPr>
        <w:jc w:val="center"/>
        <w:rPr>
          <w:rFonts w:hint="eastAsia" w:eastAsia="微软雅黑"/>
          <w:b w:val="0"/>
          <w:bCs w:val="0"/>
          <w:lang w:val="en-US" w:eastAsia="zh-CN"/>
        </w:rPr>
      </w:pPr>
      <w:r>
        <w:drawing>
          <wp:inline distT="0" distB="0" distL="114300" distR="114300">
            <wp:extent cx="2107565" cy="2023745"/>
            <wp:effectExtent l="0" t="0" r="635" b="8255"/>
            <wp:docPr id="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
                    <pic:cNvPicPr>
                      <a:picLocks noChangeAspect="1"/>
                    </pic:cNvPicPr>
                  </pic:nvPicPr>
                  <pic:blipFill>
                    <a:blip r:embed="rId68"/>
                    <a:stretch>
                      <a:fillRect/>
                    </a:stretch>
                  </pic:blipFill>
                  <pic:spPr>
                    <a:xfrm>
                      <a:off x="0" y="0"/>
                      <a:ext cx="2107565" cy="202374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570355" cy="2026920"/>
            <wp:effectExtent l="0" t="0" r="4445" b="5080"/>
            <wp:docPr id="1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
                    <pic:cNvPicPr>
                      <a:picLocks noChangeAspect="1"/>
                    </pic:cNvPicPr>
                  </pic:nvPicPr>
                  <pic:blipFill>
                    <a:blip r:embed="rId69"/>
                    <a:stretch>
                      <a:fillRect/>
                    </a:stretch>
                  </pic:blipFill>
                  <pic:spPr>
                    <a:xfrm>
                      <a:off x="0" y="0"/>
                      <a:ext cx="1570355" cy="2026920"/>
                    </a:xfrm>
                    <a:prstGeom prst="rect">
                      <a:avLst/>
                    </a:prstGeom>
                    <a:noFill/>
                    <a:ln>
                      <a:noFill/>
                    </a:ln>
                  </pic:spPr>
                </pic:pic>
              </a:graphicData>
            </a:graphic>
          </wp:inline>
        </w:drawing>
      </w:r>
    </w:p>
    <w:p>
      <w:pPr>
        <w:numPr>
          <w:ilvl w:val="0"/>
          <w:numId w:val="0"/>
        </w:numPr>
        <w:jc w:val="both"/>
        <w:rPr>
          <w:rFonts w:hint="eastAsia"/>
          <w:b w:val="0"/>
          <w:bCs w:val="0"/>
          <w:lang w:val="en-US" w:eastAsia="zh-CN"/>
        </w:rPr>
      </w:pPr>
      <w:r>
        <w:rPr>
          <w:rFonts w:hint="eastAsia"/>
          <w:b w:val="0"/>
          <w:bCs w:val="0"/>
          <w:lang w:val="en-US" w:eastAsia="zh-CN"/>
        </w:rPr>
        <w:t>2、无线UWB信标安装时需规避可开启的大门，安装高度要高于大门，减少开、关门对定位效果的影响。</w:t>
      </w:r>
    </w:p>
    <w:p>
      <w:pPr>
        <w:numPr>
          <w:ilvl w:val="0"/>
          <w:numId w:val="0"/>
        </w:numPr>
        <w:jc w:val="both"/>
        <w:rPr>
          <w:rFonts w:hint="eastAsia"/>
          <w:b w:val="0"/>
          <w:bCs w:val="0"/>
          <w:lang w:val="en-US" w:eastAsia="zh-CN"/>
        </w:rPr>
      </w:pPr>
      <w:r>
        <w:rPr>
          <w:rFonts w:hint="eastAsia"/>
          <w:b w:val="0"/>
          <w:bCs w:val="0"/>
          <w:lang w:val="en-US" w:eastAsia="zh-CN"/>
        </w:rPr>
        <w:t>示例：</w:t>
      </w:r>
    </w:p>
    <w:p>
      <w:pPr>
        <w:numPr>
          <w:ilvl w:val="0"/>
          <w:numId w:val="0"/>
        </w:numPr>
        <w:jc w:val="center"/>
        <w:rPr>
          <w:rFonts w:hint="default" w:eastAsia="微软雅黑"/>
          <w:b w:val="0"/>
          <w:bCs w:val="0"/>
          <w:lang w:val="en-US" w:eastAsia="zh-CN"/>
        </w:rPr>
      </w:pPr>
      <w:r>
        <w:drawing>
          <wp:inline distT="0" distB="0" distL="114300" distR="114300">
            <wp:extent cx="2310765" cy="1727835"/>
            <wp:effectExtent l="0" t="0" r="635" b="12065"/>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70"/>
                    <a:stretch>
                      <a:fillRect/>
                    </a:stretch>
                  </pic:blipFill>
                  <pic:spPr>
                    <a:xfrm>
                      <a:off x="0" y="0"/>
                      <a:ext cx="2310765" cy="17278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495425" cy="1713230"/>
            <wp:effectExtent l="0" t="0" r="3175" b="1270"/>
            <wp:docPr id="1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6"/>
                    <pic:cNvPicPr>
                      <a:picLocks noChangeAspect="1"/>
                    </pic:cNvPicPr>
                  </pic:nvPicPr>
                  <pic:blipFill>
                    <a:blip r:embed="rId71"/>
                    <a:stretch>
                      <a:fillRect/>
                    </a:stretch>
                  </pic:blipFill>
                  <pic:spPr>
                    <a:xfrm>
                      <a:off x="0" y="0"/>
                      <a:ext cx="1495425" cy="1713230"/>
                    </a:xfrm>
                    <a:prstGeom prst="rect">
                      <a:avLst/>
                    </a:prstGeom>
                    <a:noFill/>
                    <a:ln>
                      <a:noFill/>
                    </a:ln>
                  </pic:spPr>
                </pic:pic>
              </a:graphicData>
            </a:graphic>
          </wp:inline>
        </w:drawing>
      </w:r>
    </w:p>
    <w:p>
      <w:pPr>
        <w:numPr>
          <w:ilvl w:val="0"/>
          <w:numId w:val="0"/>
        </w:numPr>
        <w:ind w:leftChars="0"/>
        <w:jc w:val="both"/>
        <w:rPr>
          <w:rFonts w:hint="eastAsia"/>
          <w:b w:val="0"/>
          <w:bCs w:val="0"/>
          <w:lang w:val="en-US" w:eastAsia="zh-CN"/>
        </w:rPr>
      </w:pPr>
      <w:r>
        <w:rPr>
          <w:rFonts w:hint="eastAsia"/>
          <w:b w:val="0"/>
          <w:bCs w:val="0"/>
          <w:lang w:val="en-US" w:eastAsia="zh-CN"/>
        </w:rPr>
        <w:t>3、无线UWB信标室内、室外安装时需视当前环境，规避仓储堆砌物的高度，适当调整信标的安装高度。安装高度要高于堆叠物且满足定位终端视距条件。</w:t>
      </w:r>
    </w:p>
    <w:p>
      <w:pPr>
        <w:numPr>
          <w:ilvl w:val="0"/>
          <w:numId w:val="0"/>
        </w:numPr>
        <w:ind w:leftChars="0"/>
        <w:jc w:val="both"/>
        <w:rPr>
          <w:rFonts w:hint="eastAsia"/>
          <w:b w:val="0"/>
          <w:bCs w:val="0"/>
          <w:lang w:val="en-US" w:eastAsia="zh-CN"/>
        </w:rPr>
      </w:pPr>
      <w:r>
        <w:rPr>
          <w:rFonts w:hint="eastAsia"/>
          <w:b w:val="0"/>
          <w:bCs w:val="0"/>
          <w:lang w:val="en-US" w:eastAsia="zh-CN"/>
        </w:rPr>
        <w:t>示例：</w:t>
      </w:r>
    </w:p>
    <w:p>
      <w:pPr>
        <w:numPr>
          <w:ilvl w:val="0"/>
          <w:numId w:val="0"/>
        </w:numPr>
        <w:ind w:leftChars="0"/>
        <w:jc w:val="center"/>
        <w:rPr>
          <w:rFonts w:hint="default" w:eastAsia="微软雅黑"/>
          <w:b w:val="0"/>
          <w:bCs w:val="0"/>
          <w:lang w:val="en-US" w:eastAsia="zh-CN"/>
        </w:rPr>
      </w:pPr>
      <w:r>
        <w:drawing>
          <wp:inline distT="0" distB="0" distL="114300" distR="114300">
            <wp:extent cx="2359660" cy="1879600"/>
            <wp:effectExtent l="0" t="0" r="2540" b="0"/>
            <wp:docPr id="1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7"/>
                    <pic:cNvPicPr>
                      <a:picLocks noChangeAspect="1"/>
                    </pic:cNvPicPr>
                  </pic:nvPicPr>
                  <pic:blipFill>
                    <a:blip r:embed="rId72"/>
                    <a:stretch>
                      <a:fillRect/>
                    </a:stretch>
                  </pic:blipFill>
                  <pic:spPr>
                    <a:xfrm>
                      <a:off x="0" y="0"/>
                      <a:ext cx="2359660" cy="187960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98625" cy="1859280"/>
            <wp:effectExtent l="0" t="0" r="3175" b="7620"/>
            <wp:docPr id="1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8"/>
                    <pic:cNvPicPr>
                      <a:picLocks noChangeAspect="1"/>
                    </pic:cNvPicPr>
                  </pic:nvPicPr>
                  <pic:blipFill>
                    <a:blip r:embed="rId73"/>
                    <a:stretch>
                      <a:fillRect/>
                    </a:stretch>
                  </pic:blipFill>
                  <pic:spPr>
                    <a:xfrm>
                      <a:off x="0" y="0"/>
                      <a:ext cx="1698625" cy="1859280"/>
                    </a:xfrm>
                    <a:prstGeom prst="rect">
                      <a:avLst/>
                    </a:prstGeom>
                    <a:noFill/>
                    <a:ln>
                      <a:noFill/>
                    </a:ln>
                  </pic:spPr>
                </pic:pic>
              </a:graphicData>
            </a:graphic>
          </wp:inline>
        </w:drawing>
      </w:r>
    </w:p>
    <w:p>
      <w:pPr>
        <w:numPr>
          <w:ilvl w:val="0"/>
          <w:numId w:val="0"/>
        </w:numPr>
        <w:ind w:leftChars="0"/>
        <w:jc w:val="both"/>
        <w:rPr>
          <w:rFonts w:hint="default"/>
          <w:b w:val="0"/>
          <w:bCs w:val="0"/>
          <w:lang w:val="en-US" w:eastAsia="zh-CN"/>
        </w:rPr>
      </w:pPr>
      <w:r>
        <w:rPr>
          <w:rFonts w:hint="eastAsia"/>
          <w:b w:val="0"/>
          <w:bCs w:val="0"/>
          <w:lang w:val="en-US" w:eastAsia="zh-CN"/>
        </w:rPr>
        <w:t>4、无线UWB信标安装时，尽可能的视项目现场整体环境保持室外、室内所有信标安装高度一致，保持施工工艺一致性、整齐美观。</w:t>
      </w:r>
    </w:p>
    <w:p>
      <w:pPr>
        <w:pStyle w:val="4"/>
        <w:ind w:left="566" w:hanging="566"/>
        <w:rPr>
          <w:rFonts w:hint="default"/>
          <w:lang w:val="en-US" w:eastAsia="zh-CN"/>
        </w:rPr>
      </w:pPr>
      <w:bookmarkStart w:id="69" w:name="_Toc18237"/>
      <w:r>
        <w:rPr>
          <w:rFonts w:hint="eastAsia"/>
          <w:lang w:val="en-US" w:eastAsia="zh-CN"/>
        </w:rPr>
        <w:t>信标部署录入</w:t>
      </w:r>
      <w:bookmarkEnd w:id="69"/>
    </w:p>
    <w:p>
      <w:pPr>
        <w:numPr>
          <w:ilvl w:val="0"/>
          <w:numId w:val="0"/>
        </w:numPr>
        <w:ind w:firstLine="420" w:firstLineChars="0"/>
        <w:rPr>
          <w:rFonts w:hint="default"/>
          <w:b/>
          <w:bCs w:val="0"/>
          <w:lang w:val="en-US" w:eastAsia="zh-CN"/>
        </w:rPr>
      </w:pPr>
      <w:r>
        <w:rPr>
          <w:rFonts w:hint="eastAsia"/>
          <w:b w:val="0"/>
          <w:bCs w:val="0"/>
          <w:lang w:val="en-US" w:eastAsia="zh-CN"/>
        </w:rPr>
        <w:t>无线UWB信标的部署录入，需基于</w:t>
      </w:r>
      <w:r>
        <w:rPr>
          <w:rFonts w:hint="eastAsia"/>
          <w:b/>
          <w:bCs/>
          <w:color w:val="FF0000"/>
          <w:lang w:val="en-US" w:eastAsia="zh-CN"/>
        </w:rPr>
        <w:t>app-release 4.0</w:t>
      </w:r>
      <w:r>
        <w:rPr>
          <w:rFonts w:hint="eastAsia"/>
          <w:b w:val="0"/>
          <w:bCs w:val="0"/>
          <w:lang w:val="en-US" w:eastAsia="zh-CN"/>
        </w:rPr>
        <w:t>及其以上版本的部署巡检工具。（部署app对安卓系统要求为 5.0及其以上）</w:t>
      </w:r>
    </w:p>
    <w:p>
      <w:pPr>
        <w:numPr>
          <w:ilvl w:val="0"/>
          <w:numId w:val="17"/>
        </w:numPr>
        <w:rPr>
          <w:rFonts w:hint="eastAsia"/>
          <w:b w:val="0"/>
          <w:bCs w:val="0"/>
          <w:lang w:val="en-US" w:eastAsia="zh-CN"/>
        </w:rPr>
      </w:pPr>
      <w:r>
        <w:rPr>
          <w:rFonts w:hint="eastAsia"/>
          <w:b w:val="0"/>
          <w:bCs w:val="0"/>
          <w:lang w:val="en-US" w:eastAsia="zh-CN"/>
        </w:rPr>
        <w:t>登录云端账号，进入设备首页；</w:t>
      </w:r>
    </w:p>
    <w:p>
      <w:pPr>
        <w:numPr>
          <w:ilvl w:val="0"/>
          <w:numId w:val="17"/>
        </w:numPr>
        <w:rPr>
          <w:rFonts w:hint="default"/>
          <w:b w:val="0"/>
          <w:bCs w:val="0"/>
          <w:lang w:val="en-US" w:eastAsia="zh-CN"/>
        </w:rPr>
      </w:pPr>
      <w:r>
        <w:rPr>
          <w:rFonts w:hint="eastAsia"/>
          <w:b w:val="0"/>
          <w:bCs w:val="0"/>
          <w:lang w:val="en-US" w:eastAsia="zh-CN"/>
        </w:rPr>
        <w:t>点击“</w:t>
      </w:r>
      <w:r>
        <w:rPr>
          <w:rFonts w:hint="eastAsia"/>
          <w:b/>
          <w:bCs/>
          <w:u w:val="single"/>
          <w:lang w:val="en-US" w:eastAsia="zh-CN"/>
        </w:rPr>
        <w:t>设备部署</w:t>
      </w:r>
      <w:r>
        <w:rPr>
          <w:rFonts w:hint="eastAsia"/>
          <w:b w:val="0"/>
          <w:bCs w:val="0"/>
          <w:lang w:val="en-US" w:eastAsia="zh-CN"/>
        </w:rPr>
        <w:t>”，进入建筑列表，找到项目对应建筑；</w:t>
      </w:r>
    </w:p>
    <w:p>
      <w:pPr>
        <w:numPr>
          <w:ilvl w:val="0"/>
          <w:numId w:val="17"/>
        </w:numPr>
        <w:rPr>
          <w:rFonts w:hint="default"/>
          <w:b w:val="0"/>
          <w:bCs w:val="0"/>
          <w:lang w:val="en-US" w:eastAsia="zh-CN"/>
        </w:rPr>
      </w:pPr>
      <w:r>
        <w:rPr>
          <w:rFonts w:hint="eastAsia"/>
          <w:b w:val="0"/>
          <w:bCs w:val="0"/>
          <w:lang w:val="en-US" w:eastAsia="zh-CN"/>
        </w:rPr>
        <w:t>点击“</w:t>
      </w:r>
      <w:r>
        <w:rPr>
          <w:rFonts w:hint="eastAsia"/>
          <w:b/>
          <w:bCs/>
          <w:u w:val="single"/>
          <w:lang w:val="en-US" w:eastAsia="zh-CN"/>
        </w:rPr>
        <w:t>下载/更新数据</w:t>
      </w:r>
      <w:r>
        <w:rPr>
          <w:rFonts w:hint="eastAsia"/>
          <w:b w:val="0"/>
          <w:bCs w:val="0"/>
          <w:lang w:val="en-US" w:eastAsia="zh-CN"/>
        </w:rPr>
        <w:t>”，下载完成后点击建筑进入部署界面；</w:t>
      </w:r>
    </w:p>
    <w:p>
      <w:pPr>
        <w:numPr>
          <w:ilvl w:val="0"/>
          <w:numId w:val="17"/>
        </w:numPr>
        <w:rPr>
          <w:rFonts w:hint="default"/>
          <w:b w:val="0"/>
          <w:bCs w:val="0"/>
          <w:lang w:val="en-US" w:eastAsia="zh-CN"/>
        </w:rPr>
      </w:pPr>
      <w:r>
        <w:rPr>
          <w:rFonts w:hint="eastAsia"/>
          <w:b w:val="0"/>
          <w:bCs w:val="0"/>
          <w:lang w:val="en-US" w:eastAsia="zh-CN"/>
        </w:rPr>
        <w:t>设备部署界面选择设备类型为：</w:t>
      </w:r>
      <w:r>
        <w:rPr>
          <w:rFonts w:hint="eastAsia"/>
          <w:b/>
          <w:bCs/>
          <w:u w:val="single"/>
          <w:lang w:val="en-US" w:eastAsia="zh-CN"/>
        </w:rPr>
        <w:t>UWB信标</w:t>
      </w:r>
      <w:r>
        <w:rPr>
          <w:rFonts w:hint="eastAsia"/>
          <w:b w:val="0"/>
          <w:bCs w:val="0"/>
          <w:lang w:val="en-US" w:eastAsia="zh-CN"/>
        </w:rPr>
        <w:t>，设备激活验证勾选“</w:t>
      </w:r>
      <w:r>
        <w:rPr>
          <w:rFonts w:hint="eastAsia"/>
          <w:b/>
          <w:bCs/>
          <w:u w:val="single"/>
          <w:lang w:val="en-US" w:eastAsia="zh-CN"/>
        </w:rPr>
        <w:t>无需验证</w:t>
      </w:r>
      <w:r>
        <w:rPr>
          <w:rFonts w:hint="eastAsia"/>
          <w:b w:val="0"/>
          <w:bCs w:val="0"/>
          <w:lang w:val="en-US" w:eastAsia="zh-CN"/>
        </w:rPr>
        <w:t>”；</w:t>
      </w:r>
    </w:p>
    <w:p>
      <w:pPr>
        <w:numPr>
          <w:ilvl w:val="0"/>
          <w:numId w:val="17"/>
        </w:numPr>
        <w:rPr>
          <w:rFonts w:hint="default" w:eastAsia="微软雅黑"/>
          <w:lang w:val="en-US" w:eastAsia="zh-CN"/>
        </w:rPr>
      </w:pPr>
      <w:r>
        <w:rPr>
          <w:rFonts w:hint="eastAsia"/>
          <w:b w:val="0"/>
          <w:bCs w:val="0"/>
          <w:lang w:val="en-US" w:eastAsia="zh-CN"/>
        </w:rPr>
        <w:t>点击界面下方</w:t>
      </w:r>
      <w:r>
        <w:rPr>
          <w:rFonts w:hint="eastAsia"/>
          <w:b/>
          <w:bCs/>
          <w:lang w:val="en-US" w:eastAsia="zh-CN"/>
        </w:rPr>
        <w:t>“+”</w:t>
      </w:r>
      <w:r>
        <w:rPr>
          <w:rFonts w:hint="eastAsia"/>
          <w:b w:val="0"/>
          <w:bCs w:val="0"/>
          <w:lang w:val="en-US" w:eastAsia="zh-CN"/>
        </w:rPr>
        <w:t>图标，开始添加设备；设备添加界面分为三种添加方式：（1）、GPS戳点；（2）、特征参考戳点；（3）、盲戳。</w:t>
      </w:r>
    </w:p>
    <w:p>
      <w:pPr>
        <w:numPr>
          <w:ilvl w:val="0"/>
          <w:numId w:val="0"/>
        </w:numPr>
        <w:rPr>
          <w:rFonts w:hint="default" w:eastAsia="微软雅黑"/>
          <w:b w:val="0"/>
          <w:bCs w:val="0"/>
          <w:color w:val="FF0000"/>
          <w:lang w:val="en-US" w:eastAsia="zh-CN"/>
        </w:rPr>
      </w:pPr>
      <w:r>
        <w:rPr>
          <w:rFonts w:hint="eastAsia"/>
          <w:b w:val="0"/>
          <w:bCs w:val="0"/>
          <w:color w:val="FF0000"/>
          <w:lang w:val="en-US" w:eastAsia="zh-CN"/>
        </w:rPr>
        <w:t>注意：无论选择哪种戳点方式部署，都要保证无线UWB信标的戳点精准度！！！</w:t>
      </w:r>
    </w:p>
    <w:p>
      <w:pPr>
        <w:numPr>
          <w:ilvl w:val="0"/>
          <w:numId w:val="0"/>
        </w:numPr>
        <w:rPr>
          <w:rFonts w:hint="default" w:eastAsia="微软雅黑"/>
          <w:lang w:val="en-US" w:eastAsia="zh-CN"/>
        </w:rPr>
      </w:pPr>
      <w:r>
        <w:rPr>
          <w:rFonts w:hint="eastAsia"/>
          <w:lang w:val="en-US" w:eastAsia="zh-CN"/>
        </w:rPr>
        <w:t xml:space="preserve"> </w:t>
      </w:r>
      <w:r>
        <w:drawing>
          <wp:inline distT="0" distB="0" distL="114300" distR="114300">
            <wp:extent cx="1666240" cy="3503295"/>
            <wp:effectExtent l="0" t="0" r="10160" b="1905"/>
            <wp:docPr id="1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9"/>
                    <pic:cNvPicPr>
                      <a:picLocks noChangeAspect="1"/>
                    </pic:cNvPicPr>
                  </pic:nvPicPr>
                  <pic:blipFill>
                    <a:blip r:embed="rId74"/>
                    <a:stretch>
                      <a:fillRect/>
                    </a:stretch>
                  </pic:blipFill>
                  <pic:spPr>
                    <a:xfrm>
                      <a:off x="0" y="0"/>
                      <a:ext cx="1666240" cy="3503295"/>
                    </a:xfrm>
                    <a:prstGeom prst="rect">
                      <a:avLst/>
                    </a:prstGeom>
                    <a:noFill/>
                    <a:ln>
                      <a:noFill/>
                    </a:ln>
                  </pic:spPr>
                </pic:pic>
              </a:graphicData>
            </a:graphic>
          </wp:inline>
        </w:drawing>
      </w:r>
      <w:r>
        <w:drawing>
          <wp:inline distT="0" distB="0" distL="114300" distR="114300">
            <wp:extent cx="1654810" cy="3475990"/>
            <wp:effectExtent l="0" t="0" r="8890" b="3810"/>
            <wp:docPr id="1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0"/>
                    <pic:cNvPicPr>
                      <a:picLocks noChangeAspect="1"/>
                    </pic:cNvPicPr>
                  </pic:nvPicPr>
                  <pic:blipFill>
                    <a:blip r:embed="rId75"/>
                    <a:stretch>
                      <a:fillRect/>
                    </a:stretch>
                  </pic:blipFill>
                  <pic:spPr>
                    <a:xfrm>
                      <a:off x="0" y="0"/>
                      <a:ext cx="1654810" cy="3475990"/>
                    </a:xfrm>
                    <a:prstGeom prst="rect">
                      <a:avLst/>
                    </a:prstGeom>
                    <a:noFill/>
                    <a:ln>
                      <a:noFill/>
                    </a:ln>
                  </pic:spPr>
                </pic:pic>
              </a:graphicData>
            </a:graphic>
          </wp:inline>
        </w:drawing>
      </w:r>
      <w:r>
        <w:drawing>
          <wp:inline distT="0" distB="0" distL="114300" distR="114300">
            <wp:extent cx="1654810" cy="3479165"/>
            <wp:effectExtent l="0" t="0" r="8890" b="635"/>
            <wp:docPr id="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
                    <pic:cNvPicPr>
                      <a:picLocks noChangeAspect="1"/>
                    </pic:cNvPicPr>
                  </pic:nvPicPr>
                  <pic:blipFill>
                    <a:blip r:embed="rId76"/>
                    <a:stretch>
                      <a:fillRect/>
                    </a:stretch>
                  </pic:blipFill>
                  <pic:spPr>
                    <a:xfrm>
                      <a:off x="0" y="0"/>
                      <a:ext cx="1654810" cy="3479165"/>
                    </a:xfrm>
                    <a:prstGeom prst="rect">
                      <a:avLst/>
                    </a:prstGeom>
                    <a:noFill/>
                    <a:ln>
                      <a:noFill/>
                    </a:ln>
                  </pic:spPr>
                </pic:pic>
              </a:graphicData>
            </a:graphic>
          </wp:inline>
        </w:drawing>
      </w:r>
    </w:p>
    <w:p>
      <w:pPr>
        <w:pStyle w:val="5"/>
        <w:rPr>
          <w:rFonts w:hint="default"/>
          <w:lang w:val="en-US" w:eastAsia="zh-CN"/>
        </w:rPr>
      </w:pPr>
      <w:bookmarkStart w:id="70" w:name="_Toc15379"/>
      <w:r>
        <w:rPr>
          <w:rFonts w:hint="eastAsia"/>
          <w:lang w:val="en-US" w:eastAsia="zh-CN"/>
        </w:rPr>
        <w:t>GPS戳点法（适用于室外信标部署）</w:t>
      </w:r>
      <w:bookmarkEnd w:id="70"/>
    </w:p>
    <w:p>
      <w:pPr>
        <w:ind w:firstLine="420" w:firstLineChars="0"/>
        <w:rPr>
          <w:rFonts w:hint="default"/>
          <w:b w:val="0"/>
          <w:bCs w:val="0"/>
          <w:lang w:val="en-US" w:eastAsia="zh-CN"/>
        </w:rPr>
      </w:pPr>
      <w:r>
        <w:rPr>
          <w:rFonts w:hint="eastAsia"/>
          <w:b w:val="0"/>
          <w:bCs w:val="0"/>
          <w:lang w:val="en-US" w:eastAsia="zh-CN"/>
        </w:rPr>
        <w:t>室外无遮挡的UWB信标精确部署可采用GPS戳点法，通过使用GPS差分仪测得信标安装点位的精确坐标。</w:t>
      </w:r>
    </w:p>
    <w:p>
      <w:pPr>
        <w:numPr>
          <w:ilvl w:val="0"/>
          <w:numId w:val="18"/>
        </w:numPr>
        <w:rPr>
          <w:rFonts w:hint="eastAsia"/>
          <w:b w:val="0"/>
          <w:bCs w:val="0"/>
          <w:lang w:val="en-US" w:eastAsia="zh-CN"/>
        </w:rPr>
      </w:pPr>
      <w:r>
        <w:rPr>
          <w:rFonts w:hint="eastAsia"/>
          <w:b w:val="0"/>
          <w:bCs w:val="0"/>
          <w:lang w:val="en-US" w:eastAsia="zh-CN"/>
        </w:rPr>
        <w:t>在部署APP部署界面地图上打点，然后点击“</w:t>
      </w:r>
      <w:r>
        <w:rPr>
          <w:rFonts w:hint="eastAsia"/>
          <w:b/>
          <w:bCs/>
          <w:lang w:val="en-US" w:eastAsia="zh-CN"/>
        </w:rPr>
        <w:t>GPS</w:t>
      </w:r>
      <w:r>
        <w:rPr>
          <w:rFonts w:hint="eastAsia"/>
          <w:b w:val="0"/>
          <w:bCs w:val="0"/>
          <w:lang w:val="en-US" w:eastAsia="zh-CN"/>
        </w:rPr>
        <w:t>”按钮，弹出UWB信标戳点界面。</w:t>
      </w:r>
    </w:p>
    <w:p>
      <w:pPr>
        <w:numPr>
          <w:ilvl w:val="0"/>
          <w:numId w:val="18"/>
        </w:numPr>
        <w:rPr>
          <w:rFonts w:hint="eastAsia"/>
          <w:b w:val="0"/>
          <w:bCs w:val="0"/>
          <w:lang w:val="en-US" w:eastAsia="zh-CN"/>
        </w:rPr>
      </w:pPr>
      <w:r>
        <w:rPr>
          <w:rFonts w:hint="eastAsia"/>
          <w:b w:val="0"/>
          <w:bCs w:val="0"/>
          <w:lang w:val="en-US" w:eastAsia="zh-CN"/>
        </w:rPr>
        <w:t>通过扫描UWB信标底部标签的二维码或手动输入UWB信标的SN号（MAC地址）；</w:t>
      </w:r>
    </w:p>
    <w:p>
      <w:pPr>
        <w:numPr>
          <w:ilvl w:val="0"/>
          <w:numId w:val="18"/>
        </w:numPr>
        <w:rPr>
          <w:rFonts w:hint="eastAsia"/>
          <w:b w:val="0"/>
          <w:bCs w:val="0"/>
          <w:lang w:val="en-US" w:eastAsia="zh-CN"/>
        </w:rPr>
      </w:pPr>
      <w:r>
        <w:rPr>
          <w:rFonts w:hint="eastAsia"/>
          <w:b w:val="0"/>
          <w:bCs w:val="0"/>
          <w:lang w:val="en-US" w:eastAsia="zh-CN"/>
        </w:rPr>
        <w:t>部署高度以实际安装高度为准，单位：米；</w:t>
      </w:r>
    </w:p>
    <w:p>
      <w:pPr>
        <w:numPr>
          <w:ilvl w:val="0"/>
          <w:numId w:val="18"/>
        </w:numPr>
        <w:rPr>
          <w:rFonts w:hint="eastAsia"/>
          <w:b w:val="0"/>
          <w:bCs w:val="0"/>
          <w:lang w:val="en-US" w:eastAsia="zh-CN"/>
        </w:rPr>
      </w:pPr>
      <w:r>
        <w:rPr>
          <w:rFonts w:hint="eastAsia"/>
          <w:b w:val="0"/>
          <w:bCs w:val="0"/>
          <w:lang w:val="en-US" w:eastAsia="zh-CN"/>
        </w:rPr>
        <w:t>GPS经纬度为GPS差分仪测量当前UWB信标安装位置的具体坐标（1.按提示的格式，度、分、秒之间用“：”隔开；2.非度分秒格式坐标直接输入）。</w:t>
      </w:r>
    </w:p>
    <w:p>
      <w:pPr>
        <w:numPr>
          <w:ilvl w:val="0"/>
          <w:numId w:val="18"/>
        </w:numPr>
        <w:rPr>
          <w:rFonts w:hint="eastAsia"/>
          <w:b w:val="0"/>
          <w:bCs w:val="0"/>
          <w:lang w:val="en-US" w:eastAsia="zh-CN"/>
        </w:rPr>
      </w:pPr>
      <w:r>
        <w:rPr>
          <w:rFonts w:hint="eastAsia"/>
          <w:b w:val="0"/>
          <w:bCs w:val="0"/>
          <w:lang w:val="en-US" w:eastAsia="zh-CN"/>
        </w:rPr>
        <w:t>设备类型选择“室外无线UWB信标”，最后点击确认并保存。</w:t>
      </w:r>
    </w:p>
    <w:p>
      <w:pPr>
        <w:jc w:val="center"/>
        <w:rPr>
          <w:rFonts w:hint="default" w:eastAsia="微软雅黑"/>
          <w:b w:val="0"/>
          <w:bCs w:val="0"/>
          <w:lang w:val="en-US" w:eastAsia="zh-CN"/>
        </w:rPr>
      </w:pPr>
      <w:r>
        <w:drawing>
          <wp:inline distT="0" distB="0" distL="114300" distR="114300">
            <wp:extent cx="1743710" cy="3636645"/>
            <wp:effectExtent l="0" t="0" r="8890" b="8255"/>
            <wp:docPr id="1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6"/>
                    <pic:cNvPicPr>
                      <a:picLocks noChangeAspect="1"/>
                    </pic:cNvPicPr>
                  </pic:nvPicPr>
                  <pic:blipFill>
                    <a:blip r:embed="rId77"/>
                    <a:stretch>
                      <a:fillRect/>
                    </a:stretch>
                  </pic:blipFill>
                  <pic:spPr>
                    <a:xfrm>
                      <a:off x="0" y="0"/>
                      <a:ext cx="1743710" cy="3636645"/>
                    </a:xfrm>
                    <a:prstGeom prst="rect">
                      <a:avLst/>
                    </a:prstGeom>
                    <a:noFill/>
                    <a:ln>
                      <a:noFill/>
                    </a:ln>
                  </pic:spPr>
                </pic:pic>
              </a:graphicData>
            </a:graphic>
          </wp:inline>
        </w:drawing>
      </w:r>
      <w:r>
        <w:drawing>
          <wp:inline distT="0" distB="0" distL="114300" distR="114300">
            <wp:extent cx="1741170" cy="3646805"/>
            <wp:effectExtent l="0" t="0" r="11430" b="10795"/>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78"/>
                    <a:stretch>
                      <a:fillRect/>
                    </a:stretch>
                  </pic:blipFill>
                  <pic:spPr>
                    <a:xfrm>
                      <a:off x="0" y="0"/>
                      <a:ext cx="1741170" cy="3646805"/>
                    </a:xfrm>
                    <a:prstGeom prst="rect">
                      <a:avLst/>
                    </a:prstGeom>
                    <a:noFill/>
                    <a:ln>
                      <a:noFill/>
                    </a:ln>
                  </pic:spPr>
                </pic:pic>
              </a:graphicData>
            </a:graphic>
          </wp:inline>
        </w:drawing>
      </w:r>
      <w:r>
        <w:drawing>
          <wp:inline distT="0" distB="0" distL="114300" distR="114300">
            <wp:extent cx="1742440" cy="3667125"/>
            <wp:effectExtent l="0" t="0" r="10160" b="3175"/>
            <wp:docPr id="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
                    <pic:cNvPicPr>
                      <a:picLocks noChangeAspect="1"/>
                    </pic:cNvPicPr>
                  </pic:nvPicPr>
                  <pic:blipFill>
                    <a:blip r:embed="rId79"/>
                    <a:stretch>
                      <a:fillRect/>
                    </a:stretch>
                  </pic:blipFill>
                  <pic:spPr>
                    <a:xfrm>
                      <a:off x="0" y="0"/>
                      <a:ext cx="1742440" cy="3667125"/>
                    </a:xfrm>
                    <a:prstGeom prst="rect">
                      <a:avLst/>
                    </a:prstGeom>
                    <a:noFill/>
                    <a:ln>
                      <a:noFill/>
                    </a:ln>
                  </pic:spPr>
                </pic:pic>
              </a:graphicData>
            </a:graphic>
          </wp:inline>
        </w:drawing>
      </w:r>
    </w:p>
    <w:p>
      <w:pPr>
        <w:rPr>
          <w:rFonts w:hint="eastAsia"/>
          <w:b w:val="0"/>
          <w:bCs w:val="0"/>
          <w:lang w:val="en-US" w:eastAsia="zh-CN"/>
        </w:rPr>
      </w:pPr>
      <w:r>
        <w:rPr>
          <w:rFonts w:hint="eastAsia"/>
          <w:b w:val="0"/>
          <w:bCs w:val="0"/>
          <w:color w:val="FF0000"/>
          <w:lang w:val="en-US" w:eastAsia="zh-CN"/>
        </w:rPr>
        <w:t>（注意：第一个点位戳完之后看地图显示点位与实际部署点位是否一致，若偏差较大，考虑地图精准度或校正地图坐标！！！）</w:t>
      </w:r>
      <w:r>
        <w:rPr>
          <w:rFonts w:hint="eastAsia"/>
          <w:lang w:val="en-US" w:eastAsia="zh-CN"/>
        </w:rPr>
        <w:t xml:space="preserve"> </w:t>
      </w:r>
    </w:p>
    <w:p>
      <w:pPr>
        <w:pStyle w:val="5"/>
        <w:rPr>
          <w:rFonts w:hint="eastAsia"/>
          <w:lang w:val="en-US" w:eastAsia="zh-CN"/>
        </w:rPr>
      </w:pPr>
      <w:bookmarkStart w:id="71" w:name="_Toc429"/>
      <w:r>
        <w:rPr>
          <w:rFonts w:hint="eastAsia"/>
          <w:lang w:val="en-US" w:eastAsia="zh-CN"/>
        </w:rPr>
        <w:t>特征参考戳点(适用于室内或地图不够精准无明确参照物）</w:t>
      </w:r>
      <w:bookmarkEnd w:id="71"/>
    </w:p>
    <w:p>
      <w:pPr>
        <w:ind w:firstLine="420" w:firstLineChars="0"/>
        <w:rPr>
          <w:rFonts w:hint="eastAsia"/>
          <w:lang w:val="en-US" w:eastAsia="zh-CN"/>
        </w:rPr>
      </w:pPr>
      <w:r>
        <w:rPr>
          <w:rFonts w:hint="eastAsia"/>
          <w:lang w:val="en-US" w:eastAsia="zh-CN"/>
        </w:rPr>
        <w:t>室内无线UWB信标安装到预规划点位后，在室内地图无明确参照物情况下，为了使UWB信标安装位置能戳的更准，我们采用特征参考点的方式进行戳点。</w:t>
      </w:r>
    </w:p>
    <w:p>
      <w:pPr>
        <w:numPr>
          <w:ilvl w:val="0"/>
          <w:numId w:val="19"/>
        </w:numPr>
        <w:rPr>
          <w:rFonts w:hint="eastAsia"/>
          <w:b w:val="0"/>
          <w:bCs w:val="0"/>
          <w:lang w:val="en-US" w:eastAsia="zh-CN"/>
        </w:rPr>
      </w:pPr>
      <w:r>
        <w:rPr>
          <w:rFonts w:hint="eastAsia"/>
          <w:b w:val="0"/>
          <w:bCs w:val="0"/>
          <w:lang w:val="en-US" w:eastAsia="zh-CN"/>
        </w:rPr>
        <w:t>在部署APP部署界面地图上打点，然后点击“</w:t>
      </w:r>
      <w:r>
        <w:drawing>
          <wp:inline distT="0" distB="0" distL="114300" distR="114300">
            <wp:extent cx="247650" cy="247650"/>
            <wp:effectExtent l="0" t="0" r="6350" b="6350"/>
            <wp:docPr id="1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
                    <pic:cNvPicPr>
                      <a:picLocks noChangeAspect="1"/>
                    </pic:cNvPicPr>
                  </pic:nvPicPr>
                  <pic:blipFill>
                    <a:blip r:embed="rId80"/>
                    <a:stretch>
                      <a:fillRect/>
                    </a:stretch>
                  </pic:blipFill>
                  <pic:spPr>
                    <a:xfrm>
                      <a:off x="0" y="0"/>
                      <a:ext cx="247650" cy="247650"/>
                    </a:xfrm>
                    <a:prstGeom prst="rect">
                      <a:avLst/>
                    </a:prstGeom>
                    <a:noFill/>
                    <a:ln>
                      <a:noFill/>
                    </a:ln>
                  </pic:spPr>
                </pic:pic>
              </a:graphicData>
            </a:graphic>
          </wp:inline>
        </w:drawing>
      </w:r>
      <w:r>
        <w:rPr>
          <w:rFonts w:hint="eastAsia"/>
          <w:b w:val="0"/>
          <w:bCs w:val="0"/>
          <w:lang w:val="en-US" w:eastAsia="zh-CN"/>
        </w:rPr>
        <w:t>”特征点按钮，弹出UWB信标戳点界面；</w:t>
      </w:r>
    </w:p>
    <w:p>
      <w:pPr>
        <w:numPr>
          <w:ilvl w:val="0"/>
          <w:numId w:val="19"/>
        </w:numPr>
        <w:rPr>
          <w:rFonts w:hint="eastAsia"/>
          <w:b w:val="0"/>
          <w:bCs w:val="0"/>
          <w:lang w:val="en-US" w:eastAsia="zh-CN"/>
        </w:rPr>
      </w:pPr>
      <w:r>
        <w:rPr>
          <w:rFonts w:hint="eastAsia"/>
          <w:b w:val="0"/>
          <w:bCs w:val="0"/>
          <w:lang w:val="en-US" w:eastAsia="zh-CN"/>
        </w:rPr>
        <w:t>在室内UWB信标安装点位附近，寻找特征值较为明显的参照物，如在水平方向和垂直方向建筑外墙分别戳下校准点A和校准点B，校准点没有戳在建筑边界时可通过上、下、左、右调节按钮进行微调；</w:t>
      </w:r>
    </w:p>
    <w:p>
      <w:pPr>
        <w:numPr>
          <w:ilvl w:val="0"/>
          <w:numId w:val="19"/>
        </w:numPr>
        <w:rPr>
          <w:rFonts w:hint="eastAsia"/>
          <w:b w:val="0"/>
          <w:bCs w:val="0"/>
          <w:lang w:val="en-US" w:eastAsia="zh-CN"/>
        </w:rPr>
      </w:pPr>
      <w:r>
        <w:rPr>
          <w:rFonts w:hint="eastAsia"/>
          <w:b w:val="0"/>
          <w:bCs w:val="0"/>
          <w:lang w:val="en-US" w:eastAsia="zh-CN"/>
        </w:rPr>
        <w:t>再点击左下角“</w:t>
      </w:r>
      <w:r>
        <w:drawing>
          <wp:inline distT="0" distB="0" distL="114300" distR="114300">
            <wp:extent cx="265430" cy="268605"/>
            <wp:effectExtent l="0" t="0" r="1270" b="10795"/>
            <wp:docPr id="1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
                    <pic:cNvPicPr>
                      <a:picLocks noChangeAspect="1"/>
                    </pic:cNvPicPr>
                  </pic:nvPicPr>
                  <pic:blipFill>
                    <a:blip r:embed="rId81"/>
                    <a:stretch>
                      <a:fillRect/>
                    </a:stretch>
                  </pic:blipFill>
                  <pic:spPr>
                    <a:xfrm>
                      <a:off x="0" y="0"/>
                      <a:ext cx="265430" cy="268605"/>
                    </a:xfrm>
                    <a:prstGeom prst="rect">
                      <a:avLst/>
                    </a:prstGeom>
                    <a:noFill/>
                    <a:ln>
                      <a:noFill/>
                    </a:ln>
                  </pic:spPr>
                </pic:pic>
              </a:graphicData>
            </a:graphic>
          </wp:inline>
        </w:drawing>
      </w:r>
      <w:r>
        <w:rPr>
          <w:rFonts w:hint="eastAsia"/>
          <w:b w:val="0"/>
          <w:bCs w:val="0"/>
          <w:lang w:val="en-US" w:eastAsia="zh-CN"/>
        </w:rPr>
        <w:t>”录入图标，弹出信标录入界面；</w:t>
      </w:r>
    </w:p>
    <w:p>
      <w:pPr>
        <w:numPr>
          <w:ilvl w:val="0"/>
          <w:numId w:val="19"/>
        </w:numPr>
        <w:rPr>
          <w:rFonts w:hint="eastAsia"/>
          <w:b w:val="0"/>
          <w:bCs w:val="0"/>
          <w:lang w:val="en-US" w:eastAsia="zh-CN"/>
        </w:rPr>
      </w:pPr>
      <w:r>
        <w:rPr>
          <w:rFonts w:hint="eastAsia"/>
          <w:b w:val="0"/>
          <w:bCs w:val="0"/>
          <w:lang w:val="en-US" w:eastAsia="zh-CN"/>
        </w:rPr>
        <w:t>通过扫描UWB信标底部标签的二维码或手动输入UWB信标的SN号（MAC地址）；</w:t>
      </w:r>
    </w:p>
    <w:p>
      <w:pPr>
        <w:numPr>
          <w:ilvl w:val="0"/>
          <w:numId w:val="0"/>
        </w:numPr>
        <w:rPr>
          <w:rFonts w:hint="eastAsia"/>
          <w:b w:val="0"/>
          <w:bCs w:val="0"/>
          <w:lang w:val="en-US" w:eastAsia="zh-CN"/>
        </w:rPr>
      </w:pPr>
      <w:r>
        <w:rPr>
          <w:rFonts w:hint="eastAsia"/>
          <w:b w:val="0"/>
          <w:bCs w:val="0"/>
          <w:lang w:val="en-US" w:eastAsia="zh-CN"/>
        </w:rPr>
        <w:t>（5）部署高度以实际安装高度为准，单位：米；</w:t>
      </w:r>
    </w:p>
    <w:p>
      <w:pPr>
        <w:numPr>
          <w:ilvl w:val="0"/>
          <w:numId w:val="0"/>
        </w:numPr>
        <w:rPr>
          <w:rFonts w:hint="eastAsia"/>
          <w:b w:val="0"/>
          <w:bCs w:val="0"/>
          <w:lang w:val="en-US" w:eastAsia="zh-CN"/>
        </w:rPr>
      </w:pPr>
      <w:r>
        <w:rPr>
          <w:rFonts w:hint="eastAsia"/>
          <w:b w:val="0"/>
          <w:bCs w:val="0"/>
          <w:lang w:val="en-US" w:eastAsia="zh-CN"/>
        </w:rPr>
        <w:t>（6）距校准点A、B距离通过卷尺或激光测距仪等工具测的实际距离并输入；</w:t>
      </w:r>
    </w:p>
    <w:p>
      <w:pPr>
        <w:numPr>
          <w:ilvl w:val="0"/>
          <w:numId w:val="0"/>
        </w:numPr>
        <w:rPr>
          <w:rFonts w:hint="default"/>
          <w:b w:val="0"/>
          <w:bCs w:val="0"/>
          <w:lang w:val="en-US" w:eastAsia="zh-CN"/>
        </w:rPr>
      </w:pPr>
      <w:r>
        <w:rPr>
          <w:rFonts w:hint="eastAsia"/>
          <w:b w:val="0"/>
          <w:bCs w:val="0"/>
          <w:lang w:val="en-US" w:eastAsia="zh-CN"/>
        </w:rPr>
        <w:t>（7）设备类型选择“室内无线UWB信标”，最后点击确认并保存。</w:t>
      </w:r>
    </w:p>
    <w:p>
      <w:pPr>
        <w:numPr>
          <w:ilvl w:val="0"/>
          <w:numId w:val="0"/>
        </w:numPr>
        <w:jc w:val="center"/>
        <w:rPr>
          <w:rFonts w:hint="eastAsia"/>
          <w:b w:val="0"/>
          <w:bCs w:val="0"/>
          <w:lang w:val="en-US" w:eastAsia="zh-CN"/>
        </w:rPr>
      </w:pPr>
      <w:r>
        <w:drawing>
          <wp:inline distT="0" distB="0" distL="114300" distR="114300">
            <wp:extent cx="1651635" cy="3544570"/>
            <wp:effectExtent l="0" t="0" r="12065" b="11430"/>
            <wp:docPr id="1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5"/>
                    <pic:cNvPicPr>
                      <a:picLocks noChangeAspect="1"/>
                    </pic:cNvPicPr>
                  </pic:nvPicPr>
                  <pic:blipFill>
                    <a:blip r:embed="rId82"/>
                    <a:stretch>
                      <a:fillRect/>
                    </a:stretch>
                  </pic:blipFill>
                  <pic:spPr>
                    <a:xfrm>
                      <a:off x="0" y="0"/>
                      <a:ext cx="1651635" cy="3544570"/>
                    </a:xfrm>
                    <a:prstGeom prst="rect">
                      <a:avLst/>
                    </a:prstGeom>
                    <a:noFill/>
                    <a:ln>
                      <a:noFill/>
                    </a:ln>
                  </pic:spPr>
                </pic:pic>
              </a:graphicData>
            </a:graphic>
          </wp:inline>
        </w:drawing>
      </w:r>
      <w:r>
        <w:drawing>
          <wp:inline distT="0" distB="0" distL="114300" distR="114300">
            <wp:extent cx="1700530" cy="3552190"/>
            <wp:effectExtent l="0" t="0" r="1270" b="3810"/>
            <wp:docPr id="1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7"/>
                    <pic:cNvPicPr>
                      <a:picLocks noChangeAspect="1"/>
                    </pic:cNvPicPr>
                  </pic:nvPicPr>
                  <pic:blipFill>
                    <a:blip r:embed="rId83"/>
                    <a:stretch>
                      <a:fillRect/>
                    </a:stretch>
                  </pic:blipFill>
                  <pic:spPr>
                    <a:xfrm>
                      <a:off x="0" y="0"/>
                      <a:ext cx="1700530" cy="3552190"/>
                    </a:xfrm>
                    <a:prstGeom prst="rect">
                      <a:avLst/>
                    </a:prstGeom>
                    <a:noFill/>
                    <a:ln>
                      <a:noFill/>
                    </a:ln>
                  </pic:spPr>
                </pic:pic>
              </a:graphicData>
            </a:graphic>
          </wp:inline>
        </w:drawing>
      </w:r>
      <w:r>
        <w:drawing>
          <wp:inline distT="0" distB="0" distL="114300" distR="114300">
            <wp:extent cx="1680845" cy="3534410"/>
            <wp:effectExtent l="0" t="0" r="8255" b="8890"/>
            <wp:docPr id="1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3"/>
                    <pic:cNvPicPr>
                      <a:picLocks noChangeAspect="1"/>
                    </pic:cNvPicPr>
                  </pic:nvPicPr>
                  <pic:blipFill>
                    <a:blip r:embed="rId84"/>
                    <a:stretch>
                      <a:fillRect/>
                    </a:stretch>
                  </pic:blipFill>
                  <pic:spPr>
                    <a:xfrm>
                      <a:off x="0" y="0"/>
                      <a:ext cx="1680845" cy="3534410"/>
                    </a:xfrm>
                    <a:prstGeom prst="rect">
                      <a:avLst/>
                    </a:prstGeom>
                    <a:noFill/>
                    <a:ln>
                      <a:noFill/>
                    </a:ln>
                  </pic:spPr>
                </pic:pic>
              </a:graphicData>
            </a:graphic>
          </wp:inline>
        </w:drawing>
      </w:r>
    </w:p>
    <w:p>
      <w:pPr>
        <w:pStyle w:val="5"/>
        <w:rPr>
          <w:rFonts w:hint="default"/>
          <w:lang w:val="en-US" w:eastAsia="zh-CN"/>
        </w:rPr>
      </w:pPr>
      <w:bookmarkStart w:id="72" w:name="_Toc32187"/>
      <w:r>
        <w:rPr>
          <w:rFonts w:hint="eastAsia"/>
          <w:lang w:val="en-US" w:eastAsia="zh-CN"/>
        </w:rPr>
        <w:t>盲戳法（安装位置地图特征较为明显）</w:t>
      </w:r>
      <w:bookmarkEnd w:id="72"/>
    </w:p>
    <w:p>
      <w:pPr>
        <w:numPr>
          <w:ilvl w:val="0"/>
          <w:numId w:val="0"/>
        </w:numPr>
        <w:ind w:firstLine="420" w:firstLineChars="0"/>
        <w:rPr>
          <w:rFonts w:hint="default"/>
          <w:b w:val="0"/>
          <w:bCs w:val="0"/>
          <w:lang w:val="en-US" w:eastAsia="zh-CN"/>
        </w:rPr>
      </w:pPr>
      <w:r>
        <w:rPr>
          <w:rFonts w:hint="eastAsia"/>
          <w:b w:val="0"/>
          <w:bCs w:val="0"/>
          <w:lang w:val="en-US" w:eastAsia="zh-CN"/>
        </w:rPr>
        <w:t>盲戳法是基于GPS戳点和特征点戳点之间的一种戳点方式，信标安装位置特征明显，能够盲戳的相对精确的情况。</w:t>
      </w:r>
    </w:p>
    <w:p>
      <w:pPr>
        <w:numPr>
          <w:ilvl w:val="0"/>
          <w:numId w:val="20"/>
        </w:numPr>
        <w:rPr>
          <w:rFonts w:hint="eastAsia"/>
          <w:b w:val="0"/>
          <w:bCs w:val="0"/>
          <w:lang w:val="en-US" w:eastAsia="zh-CN"/>
        </w:rPr>
      </w:pPr>
      <w:r>
        <w:rPr>
          <w:rFonts w:hint="eastAsia"/>
          <w:b w:val="0"/>
          <w:bCs w:val="0"/>
          <w:lang w:val="en-US" w:eastAsia="zh-CN"/>
        </w:rPr>
        <w:t>在部署APP部署界面放大地图后找到UWB信标安装点位精确戳点，点击“</w:t>
      </w:r>
      <w:r>
        <w:drawing>
          <wp:inline distT="0" distB="0" distL="114300" distR="114300">
            <wp:extent cx="349250" cy="355600"/>
            <wp:effectExtent l="0" t="0" r="6350" b="0"/>
            <wp:docPr id="1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8"/>
                    <pic:cNvPicPr>
                      <a:picLocks noChangeAspect="1"/>
                    </pic:cNvPicPr>
                  </pic:nvPicPr>
                  <pic:blipFill>
                    <a:blip r:embed="rId85"/>
                    <a:stretch>
                      <a:fillRect/>
                    </a:stretch>
                  </pic:blipFill>
                  <pic:spPr>
                    <a:xfrm>
                      <a:off x="0" y="0"/>
                      <a:ext cx="349250" cy="355600"/>
                    </a:xfrm>
                    <a:prstGeom prst="rect">
                      <a:avLst/>
                    </a:prstGeom>
                    <a:noFill/>
                    <a:ln>
                      <a:noFill/>
                    </a:ln>
                  </pic:spPr>
                </pic:pic>
              </a:graphicData>
            </a:graphic>
          </wp:inline>
        </w:drawing>
      </w:r>
      <w:r>
        <w:rPr>
          <w:rFonts w:hint="eastAsia"/>
          <w:b w:val="0"/>
          <w:bCs w:val="0"/>
          <w:lang w:val="en-US" w:eastAsia="zh-CN"/>
        </w:rPr>
        <w:t>”录入按钮弹出信标录入界面；</w:t>
      </w:r>
    </w:p>
    <w:p>
      <w:pPr>
        <w:numPr>
          <w:ilvl w:val="0"/>
          <w:numId w:val="20"/>
        </w:numPr>
        <w:rPr>
          <w:rFonts w:hint="eastAsia"/>
          <w:b w:val="0"/>
          <w:bCs w:val="0"/>
          <w:lang w:val="en-US" w:eastAsia="zh-CN"/>
        </w:rPr>
      </w:pPr>
      <w:r>
        <w:rPr>
          <w:rFonts w:hint="eastAsia"/>
          <w:b w:val="0"/>
          <w:bCs w:val="0"/>
          <w:lang w:val="en-US" w:eastAsia="zh-CN"/>
        </w:rPr>
        <w:t>通过扫描UWB信标底部标签的二维码或手动输入UWB信标的SN号（MAC地址）；</w:t>
      </w:r>
    </w:p>
    <w:p>
      <w:pPr>
        <w:numPr>
          <w:ilvl w:val="0"/>
          <w:numId w:val="20"/>
        </w:numPr>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部署高度以实际安装高度为准，单位：米；</w:t>
      </w:r>
    </w:p>
    <w:p>
      <w:pPr>
        <w:numPr>
          <w:ilvl w:val="0"/>
          <w:numId w:val="20"/>
        </w:numPr>
        <w:rPr>
          <w:rFonts w:hint="eastAsia"/>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设备类型根据当前信标实际安装实际位置选择“室内无线UWB信标”或“室内无线UWB信标”，最后点击确认并保存。</w:t>
      </w:r>
    </w:p>
    <w:p>
      <w:pPr>
        <w:numPr>
          <w:ilvl w:val="0"/>
          <w:numId w:val="0"/>
        </w:numPr>
        <w:jc w:val="center"/>
        <w:rPr>
          <w:rFonts w:hint="eastAsia"/>
          <w:color w:val="000000" w:themeColor="text1"/>
          <w:lang w:val="en-US" w:eastAsia="zh-CN"/>
          <w14:textFill>
            <w14:solidFill>
              <w14:schemeClr w14:val="tx1"/>
            </w14:solidFill>
          </w14:textFill>
        </w:rPr>
      </w:pPr>
      <w:r>
        <w:drawing>
          <wp:inline distT="0" distB="0" distL="114300" distR="114300">
            <wp:extent cx="2101215" cy="4393565"/>
            <wp:effectExtent l="0" t="0" r="6985" b="635"/>
            <wp:docPr id="1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8"/>
                    <pic:cNvPicPr>
                      <a:picLocks noChangeAspect="1"/>
                    </pic:cNvPicPr>
                  </pic:nvPicPr>
                  <pic:blipFill>
                    <a:blip r:embed="rId86"/>
                    <a:stretch>
                      <a:fillRect/>
                    </a:stretch>
                  </pic:blipFill>
                  <pic:spPr>
                    <a:xfrm>
                      <a:off x="0" y="0"/>
                      <a:ext cx="2101215" cy="439356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109470" cy="4392930"/>
            <wp:effectExtent l="0" t="0" r="11430" b="1270"/>
            <wp:docPr id="1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9"/>
                    <pic:cNvPicPr>
                      <a:picLocks noChangeAspect="1"/>
                    </pic:cNvPicPr>
                  </pic:nvPicPr>
                  <pic:blipFill>
                    <a:blip r:embed="rId87"/>
                    <a:stretch>
                      <a:fillRect/>
                    </a:stretch>
                  </pic:blipFill>
                  <pic:spPr>
                    <a:xfrm>
                      <a:off x="0" y="0"/>
                      <a:ext cx="2109470" cy="4392930"/>
                    </a:xfrm>
                    <a:prstGeom prst="rect">
                      <a:avLst/>
                    </a:prstGeom>
                    <a:noFill/>
                    <a:ln>
                      <a:noFill/>
                    </a:ln>
                  </pic:spPr>
                </pic:pic>
              </a:graphicData>
            </a:graphic>
          </wp:inline>
        </w:drawing>
      </w:r>
    </w:p>
    <w:p>
      <w:pPr>
        <w:numPr>
          <w:ilvl w:val="0"/>
          <w:numId w:val="0"/>
        </w:numPr>
        <w:jc w:val="both"/>
        <w:rPr>
          <w:rFonts w:hint="default"/>
          <w:color w:val="FF0000"/>
          <w:lang w:val="en-US" w:eastAsia="zh-CN"/>
        </w:rPr>
      </w:pPr>
      <w:r>
        <w:rPr>
          <w:rFonts w:hint="eastAsia"/>
          <w:color w:val="FF0000"/>
          <w:lang w:val="en-US" w:eastAsia="zh-CN"/>
        </w:rPr>
        <w:t>提醒：所有无线UWB信标录入完成后，需点击“</w:t>
      </w:r>
      <w:r>
        <w:rPr>
          <w:rFonts w:hint="eastAsia"/>
          <w:b/>
          <w:bCs/>
          <w:color w:val="FF0000"/>
          <w:u w:val="single"/>
          <w:lang w:val="en-US" w:eastAsia="zh-CN"/>
        </w:rPr>
        <w:t>上传</w:t>
      </w:r>
      <w:r>
        <w:rPr>
          <w:rFonts w:hint="eastAsia"/>
          <w:color w:val="FF0000"/>
          <w:lang w:val="en-US" w:eastAsia="zh-CN"/>
        </w:rPr>
        <w:t>”！！！</w:t>
      </w:r>
    </w:p>
    <w:p>
      <w:pPr>
        <w:pStyle w:val="2"/>
        <w:spacing w:before="360" w:after="360"/>
        <w:ind w:left="661" w:hanging="661"/>
      </w:pPr>
      <w:bookmarkStart w:id="73" w:name="_Toc14193"/>
      <w:r>
        <w:rPr>
          <w:rFonts w:hint="eastAsia"/>
          <w:lang w:val="en-US" w:eastAsia="zh-CN"/>
        </w:rPr>
        <w:t>终端实施</w:t>
      </w:r>
      <w:bookmarkEnd w:id="73"/>
    </w:p>
    <w:p>
      <w:pPr>
        <w:pStyle w:val="3"/>
        <w:ind w:left="566" w:hanging="566"/>
      </w:pPr>
      <w:bookmarkStart w:id="74" w:name="_Toc860"/>
      <w:r>
        <w:rPr>
          <w:rFonts w:hint="eastAsia"/>
          <w:lang w:val="en-US" w:eastAsia="zh-CN"/>
        </w:rPr>
        <w:t>终端包装清单</w:t>
      </w:r>
      <w:bookmarkEnd w:id="74"/>
    </w:p>
    <w:p>
      <w:pPr>
        <w:ind w:firstLine="420" w:firstLineChars="0"/>
        <w:rPr>
          <w:rFonts w:hint="eastAsia"/>
          <w:lang w:val="en-US" w:eastAsia="zh-CN"/>
        </w:rPr>
      </w:pPr>
      <w:r>
        <w:rPr>
          <w:rFonts w:hint="eastAsia"/>
          <w:lang w:val="en-US" w:eastAsia="zh-CN"/>
        </w:rPr>
        <w:t>UWB系列</w:t>
      </w:r>
      <w:r>
        <w:rPr>
          <w:rFonts w:hint="eastAsia"/>
        </w:rPr>
        <w:t>UT5定位终端是应用在寻息</w:t>
      </w:r>
      <w:r>
        <w:rPr>
          <w:rFonts w:hint="eastAsia"/>
          <w:lang w:val="en-US" w:eastAsia="zh-CN"/>
        </w:rPr>
        <w:t>无线</w:t>
      </w:r>
      <w:r>
        <w:rPr>
          <w:rFonts w:hint="eastAsia"/>
        </w:rPr>
        <w:t>UWB定位系统中的定位终端产品。</w:t>
      </w:r>
      <w:r>
        <w:rPr>
          <w:rFonts w:hint="eastAsia"/>
          <w:lang w:val="en-US" w:eastAsia="zh-CN"/>
        </w:rPr>
        <w:t>产品包装由终端卡片、充电夹+磁吸充电线、产品合格证、安全挂绳等组成，如下图：</w:t>
      </w:r>
    </w:p>
    <w:p>
      <w:pPr>
        <w:ind w:firstLine="420" w:firstLineChars="0"/>
        <w:jc w:val="center"/>
        <w:rPr>
          <w:rFonts w:hint="eastAsia" w:eastAsia="微软雅黑"/>
          <w:lang w:val="en-US" w:eastAsia="zh-CN"/>
        </w:rPr>
      </w:pPr>
      <w:r>
        <w:drawing>
          <wp:inline distT="0" distB="0" distL="114300" distR="114300">
            <wp:extent cx="3152140" cy="2596515"/>
            <wp:effectExtent l="0" t="0" r="10160" b="6985"/>
            <wp:docPr id="244138" name="图片 6"/>
            <wp:cNvGraphicFramePr/>
            <a:graphic xmlns:a="http://schemas.openxmlformats.org/drawingml/2006/main">
              <a:graphicData uri="http://schemas.openxmlformats.org/drawingml/2006/picture">
                <pic:pic xmlns:pic="http://schemas.openxmlformats.org/drawingml/2006/picture">
                  <pic:nvPicPr>
                    <pic:cNvPr id="244138" name="图片 6"/>
                    <pic:cNvPicPr preferRelativeResize="0"/>
                  </pic:nvPicPr>
                  <pic:blipFill>
                    <a:blip r:embed="rId88"/>
                    <a:stretch>
                      <a:fillRect/>
                    </a:stretch>
                  </pic:blipFill>
                  <pic:spPr>
                    <a:xfrm>
                      <a:off x="0" y="0"/>
                      <a:ext cx="3152140" cy="2596515"/>
                    </a:xfrm>
                    <a:prstGeom prst="rect">
                      <a:avLst/>
                    </a:prstGeom>
                    <a:noFill/>
                    <a:ln w="9525">
                      <a:noFill/>
                    </a:ln>
                  </pic:spPr>
                </pic:pic>
              </a:graphicData>
            </a:graphic>
          </wp:inline>
        </w:drawing>
      </w:r>
    </w:p>
    <w:p>
      <w:pPr>
        <w:jc w:val="center"/>
        <w:rPr>
          <w:rFonts w:hint="default"/>
          <w:sz w:val="21"/>
          <w:szCs w:val="21"/>
          <w:lang w:val="en-US" w:eastAsia="zh-CN"/>
        </w:rPr>
      </w:pPr>
      <w:r>
        <w:rPr>
          <w:rFonts w:hint="eastAsia"/>
          <w:sz w:val="21"/>
          <w:szCs w:val="21"/>
          <w:lang w:val="en-US" w:eastAsia="zh-CN"/>
        </w:rPr>
        <w:t>图 1 UT5系列定位终端包装明细</w:t>
      </w:r>
    </w:p>
    <w:p>
      <w:pPr>
        <w:pStyle w:val="3"/>
        <w:ind w:left="566" w:hanging="566"/>
      </w:pPr>
      <w:bookmarkStart w:id="75" w:name="_Toc27747"/>
      <w:r>
        <w:rPr>
          <w:rFonts w:hint="eastAsia"/>
          <w:lang w:val="en-US" w:eastAsia="zh-CN"/>
        </w:rPr>
        <w:t>终端激活</w:t>
      </w:r>
      <w:bookmarkEnd w:id="75"/>
    </w:p>
    <w:p>
      <w:pPr>
        <w:pStyle w:val="10"/>
        <w:ind w:firstLine="420" w:firstLineChars="0"/>
        <w:rPr>
          <w:rFonts w:hint="eastAsia"/>
          <w:lang w:val="en-US" w:eastAsia="zh-CN"/>
        </w:rPr>
      </w:pPr>
      <w:r>
        <w:rPr>
          <w:rFonts w:hint="eastAsia"/>
          <w:lang w:val="en-US" w:eastAsia="zh-CN"/>
        </w:rPr>
        <w:t>UT5系列定位终端可使用UWB通信基站或激活器进行激活。</w:t>
      </w:r>
    </w:p>
    <w:p>
      <w:pPr>
        <w:pStyle w:val="10"/>
        <w:rPr>
          <w:rFonts w:hint="default"/>
          <w:b/>
          <w:bCs/>
          <w:lang w:val="en-US" w:eastAsia="zh-CN"/>
        </w:rPr>
      </w:pPr>
      <w:r>
        <w:rPr>
          <w:rFonts w:hint="eastAsia"/>
          <w:b/>
          <w:bCs/>
          <w:lang w:val="en-US" w:eastAsia="zh-CN"/>
        </w:rPr>
        <w:t>添加少量终端：（定位调试环节）</w:t>
      </w:r>
    </w:p>
    <w:p>
      <w:pPr>
        <w:widowControl/>
        <w:ind w:firstLine="420" w:firstLineChars="0"/>
        <w:jc w:val="left"/>
        <w:rPr>
          <w:rFonts w:hint="eastAsia"/>
          <w:lang w:val="en-US" w:eastAsia="zh-CN"/>
        </w:rPr>
      </w:pPr>
      <w:r>
        <w:rPr>
          <w:rFonts w:hint="eastAsia"/>
          <w:lang w:val="en-US" w:eastAsia="zh-CN"/>
        </w:rPr>
        <w:t>打开平台地址，登录账号，进入控制台。选择所在建筑，并点击“进入建筑”。</w:t>
      </w:r>
    </w:p>
    <w:p>
      <w:pPr>
        <w:widowControl/>
        <w:jc w:val="center"/>
      </w:pPr>
    </w:p>
    <w:p>
      <w:pPr>
        <w:widowControl/>
        <w:jc w:val="center"/>
        <w:rPr>
          <w:rFonts w:hint="eastAsia"/>
          <w:lang w:val="en-US" w:eastAsia="zh-CN"/>
        </w:rPr>
      </w:pPr>
      <w:r>
        <w:drawing>
          <wp:inline distT="0" distB="0" distL="114300" distR="114300">
            <wp:extent cx="5273040" cy="1047115"/>
            <wp:effectExtent l="0" t="0" r="10160"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9"/>
                    <a:stretch>
                      <a:fillRect/>
                    </a:stretch>
                  </pic:blipFill>
                  <pic:spPr>
                    <a:xfrm>
                      <a:off x="0" y="0"/>
                      <a:ext cx="5273040" cy="1047115"/>
                    </a:xfrm>
                    <a:prstGeom prst="rect">
                      <a:avLst/>
                    </a:prstGeom>
                    <a:noFill/>
                    <a:ln>
                      <a:noFill/>
                    </a:ln>
                  </pic:spPr>
                </pic:pic>
              </a:graphicData>
            </a:graphic>
          </wp:inline>
        </w:drawing>
      </w:r>
    </w:p>
    <w:p>
      <w:pPr>
        <w:widowControl/>
        <w:ind w:firstLine="420" w:firstLineChars="0"/>
        <w:jc w:val="both"/>
        <w:rPr>
          <w:rFonts w:hint="default" w:eastAsia="微软雅黑"/>
          <w:lang w:val="en-US" w:eastAsia="zh-CN"/>
        </w:rPr>
      </w:pPr>
      <w:r>
        <w:rPr>
          <w:rFonts w:hint="eastAsia" w:ascii="微软雅黑" w:hAnsi="微软雅黑"/>
          <w:lang w:val="en-US" w:eastAsia="zh-CN"/>
        </w:rPr>
        <w:t>在平台定位终端界面，选择添加定位终端。输入需要添加的设备MAC地址点击确认即可。（平台自动匹配终端模板，分配模板的默认参数）</w:t>
      </w:r>
    </w:p>
    <w:p>
      <w:pPr>
        <w:widowControl/>
        <w:jc w:val="left"/>
      </w:pPr>
    </w:p>
    <w:p>
      <w:pPr>
        <w:widowControl/>
        <w:jc w:val="center"/>
      </w:pPr>
      <w:r>
        <w:drawing>
          <wp:inline distT="0" distB="0" distL="114300" distR="114300">
            <wp:extent cx="5277485" cy="1280160"/>
            <wp:effectExtent l="0" t="0" r="5715" b="254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90"/>
                    <a:stretch>
                      <a:fillRect/>
                    </a:stretch>
                  </pic:blipFill>
                  <pic:spPr>
                    <a:xfrm>
                      <a:off x="0" y="0"/>
                      <a:ext cx="5277485" cy="1280160"/>
                    </a:xfrm>
                    <a:prstGeom prst="rect">
                      <a:avLst/>
                    </a:prstGeom>
                    <a:noFill/>
                    <a:ln>
                      <a:noFill/>
                    </a:ln>
                  </pic:spPr>
                </pic:pic>
              </a:graphicData>
            </a:graphic>
          </wp:inline>
        </w:drawing>
      </w:r>
    </w:p>
    <w:p>
      <w:pPr>
        <w:widowControl/>
        <w:jc w:val="both"/>
        <w:rPr>
          <w:rFonts w:hint="default" w:eastAsia="微软雅黑"/>
          <w:lang w:val="en-US" w:eastAsia="zh-CN"/>
        </w:rPr>
      </w:pPr>
      <w:r>
        <w:rPr>
          <w:rFonts w:hint="eastAsia"/>
          <w:b/>
          <w:bCs/>
          <w:lang w:val="en-US" w:eastAsia="zh-CN"/>
        </w:rPr>
        <w:t>终端配置</w:t>
      </w:r>
      <w:r>
        <w:rPr>
          <w:rFonts w:hint="eastAsia"/>
          <w:lang w:val="en-US" w:eastAsia="zh-CN"/>
        </w:rPr>
        <w:t>：（所有参数默认即可！）</w:t>
      </w:r>
    </w:p>
    <w:p>
      <w:pPr>
        <w:widowControl/>
        <w:jc w:val="both"/>
        <w:rPr>
          <w:rFonts w:hint="eastAsia"/>
          <w:lang w:val="en-US" w:eastAsia="zh-CN"/>
        </w:rPr>
      </w:pPr>
      <w:r>
        <w:rPr>
          <w:rFonts w:hint="eastAsia"/>
          <w:lang w:val="en-US" w:eastAsia="zh-CN"/>
        </w:rPr>
        <w:t>CELL_NUMBER：小区编号；选择UWB网络参数配置的对应小区编号。</w:t>
      </w:r>
    </w:p>
    <w:p>
      <w:pPr>
        <w:widowControl/>
        <w:jc w:val="both"/>
        <w:rPr>
          <w:rFonts w:hint="eastAsia"/>
          <w:lang w:val="en-US" w:eastAsia="zh-CN"/>
        </w:rPr>
      </w:pPr>
      <w:r>
        <w:rPr>
          <w:rFonts w:hint="eastAsia"/>
          <w:lang w:val="en-US" w:eastAsia="zh-CN"/>
        </w:rPr>
        <w:t>设备自定义参数：（按钮红色为关，绿色为开）</w:t>
      </w:r>
    </w:p>
    <w:p>
      <w:pPr>
        <w:widowControl/>
        <w:jc w:val="both"/>
        <w:rPr>
          <w:rFonts w:hint="eastAsia"/>
          <w:lang w:val="en-US" w:eastAsia="zh-CN"/>
        </w:rPr>
      </w:pPr>
      <w:r>
        <w:rPr>
          <w:rFonts w:hint="eastAsia"/>
          <w:lang w:val="en-US" w:eastAsia="zh-CN"/>
        </w:rPr>
        <w:t>1.模式A定位支持开关：A为TOA，默认开；</w:t>
      </w:r>
    </w:p>
    <w:p>
      <w:pPr>
        <w:widowControl/>
        <w:jc w:val="both"/>
        <w:rPr>
          <w:rFonts w:hint="default"/>
          <w:lang w:val="en-US" w:eastAsia="zh-CN"/>
        </w:rPr>
      </w:pPr>
      <w:r>
        <w:rPr>
          <w:rFonts w:hint="eastAsia"/>
          <w:lang w:val="en-US" w:eastAsia="zh-CN"/>
        </w:rPr>
        <w:t>2.模式B定位支持开关：B为TDOA，默认关；</w:t>
      </w:r>
    </w:p>
    <w:p>
      <w:pPr>
        <w:widowControl/>
        <w:jc w:val="both"/>
        <w:rPr>
          <w:rFonts w:hint="eastAsia"/>
          <w:lang w:val="en-US" w:eastAsia="zh-CN"/>
        </w:rPr>
      </w:pPr>
      <w:r>
        <w:rPr>
          <w:rFonts w:hint="eastAsia"/>
          <w:lang w:val="en-US" w:eastAsia="zh-CN"/>
        </w:rPr>
        <w:t>3.钛准定位支持开关：默认开；</w:t>
      </w:r>
    </w:p>
    <w:p>
      <w:pPr>
        <w:widowControl/>
        <w:jc w:val="both"/>
        <w:rPr>
          <w:rFonts w:hint="eastAsia"/>
          <w:lang w:val="en-US" w:eastAsia="zh-CN"/>
        </w:rPr>
      </w:pPr>
      <w:r>
        <w:rPr>
          <w:rFonts w:hint="eastAsia"/>
          <w:lang w:val="en-US" w:eastAsia="zh-CN"/>
        </w:rPr>
        <w:t>4.防拆报警开关：默认开；</w:t>
      </w:r>
    </w:p>
    <w:p>
      <w:pPr>
        <w:widowControl/>
        <w:jc w:val="both"/>
        <w:rPr>
          <w:rFonts w:hint="eastAsia"/>
          <w:lang w:val="en-US" w:eastAsia="zh-CN"/>
        </w:rPr>
      </w:pPr>
      <w:r>
        <w:rPr>
          <w:rFonts w:hint="eastAsia"/>
          <w:lang w:val="en-US" w:eastAsia="zh-CN"/>
        </w:rPr>
        <w:t>5.静止报警开关：默认开；</w:t>
      </w:r>
    </w:p>
    <w:p>
      <w:pPr>
        <w:widowControl/>
        <w:jc w:val="both"/>
        <w:rPr>
          <w:rFonts w:hint="eastAsia"/>
          <w:lang w:val="en-US" w:eastAsia="zh-CN"/>
        </w:rPr>
      </w:pPr>
      <w:r>
        <w:rPr>
          <w:rFonts w:hint="eastAsia"/>
          <w:lang w:val="en-US" w:eastAsia="zh-CN"/>
        </w:rPr>
        <w:t>6.一键报警开关：默认开；</w:t>
      </w:r>
    </w:p>
    <w:p>
      <w:pPr>
        <w:widowControl/>
        <w:jc w:val="both"/>
        <w:rPr>
          <w:rFonts w:hint="default"/>
          <w:lang w:val="en-US" w:eastAsia="zh-CN"/>
        </w:rPr>
      </w:pPr>
      <w:r>
        <w:rPr>
          <w:rFonts w:hint="eastAsia"/>
          <w:lang w:val="en-US" w:eastAsia="zh-CN"/>
        </w:rPr>
        <w:t>7.搜索广播频点模式：默认选择“使用22/35频点”；</w:t>
      </w:r>
    </w:p>
    <w:p>
      <w:pPr>
        <w:widowControl/>
        <w:jc w:val="both"/>
        <w:rPr>
          <w:rFonts w:hint="eastAsia"/>
          <w:lang w:val="en-US" w:eastAsia="zh-CN"/>
        </w:rPr>
      </w:pPr>
      <w:r>
        <w:rPr>
          <w:rFonts w:hint="eastAsia"/>
          <w:lang w:val="en-US" w:eastAsia="zh-CN"/>
        </w:rPr>
        <w:t>8.LED开关：默认选择“通信成功指示灯&amp;电量不足指示灯”；</w:t>
      </w:r>
    </w:p>
    <w:p>
      <w:pPr>
        <w:widowControl/>
        <w:jc w:val="both"/>
        <w:rPr>
          <w:rFonts w:hint="default"/>
          <w:lang w:val="en-US" w:eastAsia="zh-CN"/>
        </w:rPr>
      </w:pPr>
      <w:r>
        <w:rPr>
          <w:rFonts w:hint="eastAsia"/>
          <w:lang w:val="en-US" w:eastAsia="zh-CN"/>
        </w:rPr>
        <w:t>9.设备类型：ClassA；</w:t>
      </w:r>
    </w:p>
    <w:p>
      <w:pPr>
        <w:widowControl/>
        <w:jc w:val="both"/>
        <w:rPr>
          <w:rFonts w:hint="default"/>
          <w:lang w:val="en-US" w:eastAsia="zh-CN"/>
        </w:rPr>
      </w:pPr>
      <w:r>
        <w:rPr>
          <w:rFonts w:hint="eastAsia"/>
          <w:lang w:val="en-US" w:eastAsia="zh-CN"/>
        </w:rPr>
        <w:t>9.参数更新模式： 跟随基站参数或由平台配置可选，默认跟随基站参数；</w:t>
      </w:r>
    </w:p>
    <w:p>
      <w:pPr>
        <w:widowControl/>
        <w:jc w:val="both"/>
        <w:rPr>
          <w:rFonts w:hint="default"/>
          <w:lang w:val="en-US" w:eastAsia="zh-CN"/>
        </w:rPr>
      </w:pPr>
      <w:r>
        <w:rPr>
          <w:rFonts w:hint="eastAsia"/>
          <w:lang w:val="en-US" w:eastAsia="zh-CN"/>
        </w:rPr>
        <w:t>10.UWB扫描阈值（dBm）：默认-81；</w:t>
      </w:r>
    </w:p>
    <w:p>
      <w:pPr>
        <w:widowControl/>
        <w:jc w:val="both"/>
        <w:rPr>
          <w:rFonts w:hint="default"/>
          <w:lang w:val="en-US" w:eastAsia="zh-CN"/>
        </w:rPr>
      </w:pPr>
      <w:r>
        <w:rPr>
          <w:rFonts w:hint="eastAsia"/>
          <w:lang w:val="en-US" w:eastAsia="zh-CN"/>
        </w:rPr>
        <w:t>11.运动上报间隔（s）：默认2秒；</w:t>
      </w:r>
    </w:p>
    <w:p>
      <w:pPr>
        <w:widowControl/>
        <w:jc w:val="both"/>
        <w:rPr>
          <w:rFonts w:hint="default"/>
          <w:lang w:val="en-US" w:eastAsia="zh-CN"/>
        </w:rPr>
      </w:pPr>
      <w:r>
        <w:rPr>
          <w:rFonts w:hint="eastAsia"/>
          <w:lang w:val="en-US" w:eastAsia="zh-CN"/>
        </w:rPr>
        <w:t>12.休眠上报间隔（s）：默认600秒，即10分钟；</w:t>
      </w:r>
    </w:p>
    <w:p>
      <w:pPr>
        <w:widowControl/>
        <w:jc w:val="both"/>
      </w:pPr>
    </w:p>
    <w:p>
      <w:pPr>
        <w:pStyle w:val="10"/>
      </w:pPr>
      <w:r>
        <w:drawing>
          <wp:inline distT="0" distB="0" distL="114300" distR="114300">
            <wp:extent cx="5271770" cy="3735070"/>
            <wp:effectExtent l="0" t="0" r="11430" b="1143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91"/>
                    <a:stretch>
                      <a:fillRect/>
                    </a:stretch>
                  </pic:blipFill>
                  <pic:spPr>
                    <a:xfrm>
                      <a:off x="0" y="0"/>
                      <a:ext cx="5271770" cy="3735070"/>
                    </a:xfrm>
                    <a:prstGeom prst="rect">
                      <a:avLst/>
                    </a:prstGeom>
                    <a:noFill/>
                    <a:ln>
                      <a:noFill/>
                    </a:ln>
                  </pic:spPr>
                </pic:pic>
              </a:graphicData>
            </a:graphic>
          </wp:inline>
        </w:drawing>
      </w:r>
      <w:r>
        <w:drawing>
          <wp:inline distT="0" distB="0" distL="114300" distR="114300">
            <wp:extent cx="5278120" cy="2443480"/>
            <wp:effectExtent l="0" t="0" r="5080" b="7620"/>
            <wp:docPr id="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
                    <pic:cNvPicPr>
                      <a:picLocks noChangeAspect="1"/>
                    </pic:cNvPicPr>
                  </pic:nvPicPr>
                  <pic:blipFill>
                    <a:blip r:embed="rId92"/>
                    <a:stretch>
                      <a:fillRect/>
                    </a:stretch>
                  </pic:blipFill>
                  <pic:spPr>
                    <a:xfrm>
                      <a:off x="0" y="0"/>
                      <a:ext cx="5278120" cy="2443480"/>
                    </a:xfrm>
                    <a:prstGeom prst="rect">
                      <a:avLst/>
                    </a:prstGeom>
                    <a:noFill/>
                    <a:ln>
                      <a:noFill/>
                    </a:ln>
                  </pic:spPr>
                </pic:pic>
              </a:graphicData>
            </a:graphic>
          </wp:inline>
        </w:drawing>
      </w:r>
    </w:p>
    <w:p>
      <w:pPr>
        <w:pStyle w:val="10"/>
        <w:rPr>
          <w:rFonts w:hint="eastAsia" w:ascii="微软雅黑" w:hAnsi="微软雅黑"/>
          <w:lang w:val="en-US" w:eastAsia="zh-CN"/>
        </w:rPr>
      </w:pPr>
      <w:r>
        <w:rPr>
          <w:rFonts w:hint="eastAsia" w:ascii="微软雅黑" w:hAnsi="微软雅黑"/>
          <w:lang w:val="en-US" w:eastAsia="zh-CN"/>
        </w:rPr>
        <w:t>（注意：正常项目交付时无需单个终端添加，直接在应用平台导入，数据会同步到开放平台！！！）</w:t>
      </w:r>
    </w:p>
    <w:p>
      <w:pPr>
        <w:pStyle w:val="10"/>
        <w:rPr>
          <w:rFonts w:hint="eastAsia"/>
          <w:b/>
          <w:bCs/>
          <w:lang w:val="en-US" w:eastAsia="zh-CN"/>
        </w:rPr>
      </w:pPr>
      <w:r>
        <w:rPr>
          <w:rFonts w:hint="eastAsia"/>
          <w:b/>
          <w:bCs/>
          <w:lang w:val="en-US" w:eastAsia="zh-CN"/>
        </w:rPr>
        <w:t>激活方法：</w:t>
      </w:r>
    </w:p>
    <w:p>
      <w:pPr>
        <w:pStyle w:val="10"/>
        <w:numPr>
          <w:ilvl w:val="0"/>
          <w:numId w:val="21"/>
        </w:numPr>
        <w:rPr>
          <w:rFonts w:hint="eastAsia"/>
          <w:b/>
          <w:bCs/>
          <w:lang w:val="en-US" w:eastAsia="zh-CN"/>
        </w:rPr>
      </w:pPr>
      <w:r>
        <w:rPr>
          <w:rFonts w:hint="eastAsia"/>
          <w:b/>
          <w:bCs/>
          <w:lang w:val="en-US" w:eastAsia="zh-CN"/>
        </w:rPr>
        <w:t>UWB基站激活（适用于少量终端激活）</w:t>
      </w:r>
    </w:p>
    <w:p>
      <w:pPr>
        <w:pStyle w:val="10"/>
        <w:numPr>
          <w:ilvl w:val="0"/>
          <w:numId w:val="0"/>
        </w:numPr>
        <w:rPr>
          <w:rFonts w:hint="default"/>
          <w:b/>
          <w:bCs/>
          <w:lang w:val="en-US" w:eastAsia="zh-CN"/>
        </w:rPr>
      </w:pPr>
      <w:r>
        <w:rPr>
          <w:rFonts w:hint="eastAsia"/>
          <w:b/>
          <w:bCs/>
          <w:lang w:val="en-US" w:eastAsia="zh-CN"/>
        </w:rPr>
        <w:t>激活步骤：</w:t>
      </w:r>
    </w:p>
    <w:p>
      <w:pPr>
        <w:ind w:firstLine="420" w:firstLineChars="0"/>
        <w:rPr>
          <w:rFonts w:hint="eastAsia"/>
          <w:lang w:val="en-US" w:eastAsia="zh-CN"/>
        </w:rPr>
      </w:pPr>
      <w:r>
        <w:rPr>
          <w:rFonts w:hint="eastAsia"/>
          <w:lang w:val="en-US" w:eastAsia="zh-CN"/>
        </w:rPr>
        <w:t>1.在开放平台选择需要使用的UWB通信基站（前提基站在线），并配置基站，如下图：</w:t>
      </w:r>
    </w:p>
    <w:p>
      <w:pPr>
        <w:jc w:val="both"/>
        <w:rPr>
          <w:rFonts w:hint="default"/>
          <w:lang w:val="en-US" w:eastAsia="zh-CN"/>
        </w:rPr>
      </w:pPr>
      <w:r>
        <w:drawing>
          <wp:inline distT="0" distB="0" distL="114300" distR="114300">
            <wp:extent cx="5273675" cy="1963420"/>
            <wp:effectExtent l="0" t="0" r="9525" b="508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93"/>
                    <a:stretch>
                      <a:fillRect/>
                    </a:stretch>
                  </pic:blipFill>
                  <pic:spPr>
                    <a:xfrm>
                      <a:off x="0" y="0"/>
                      <a:ext cx="5273675" cy="1963420"/>
                    </a:xfrm>
                    <a:prstGeom prst="rect">
                      <a:avLst/>
                    </a:prstGeom>
                    <a:noFill/>
                    <a:ln>
                      <a:noFill/>
                    </a:ln>
                  </pic:spPr>
                </pic:pic>
              </a:graphicData>
            </a:graphic>
          </wp:inline>
        </w:drawing>
      </w:r>
    </w:p>
    <w:p>
      <w:pPr>
        <w:numPr>
          <w:ilvl w:val="0"/>
          <w:numId w:val="0"/>
        </w:numPr>
        <w:ind w:firstLine="420" w:firstLineChars="0"/>
        <w:rPr>
          <w:rFonts w:hint="default"/>
          <w:lang w:val="en-US" w:eastAsia="zh-CN"/>
        </w:rPr>
      </w:pPr>
      <w:r>
        <w:rPr>
          <w:rFonts w:hint="eastAsia"/>
          <w:lang w:val="en-US" w:eastAsia="zh-CN"/>
        </w:rPr>
        <w:t>2.在基站配置窗口选择“工作模式配置”，勾选激活，将基站配置为激活模式。</w:t>
      </w:r>
    </w:p>
    <w:p>
      <w:pPr>
        <w:numPr>
          <w:ilvl w:val="0"/>
          <w:numId w:val="0"/>
        </w:numPr>
        <w:jc w:val="center"/>
      </w:pPr>
      <w:r>
        <w:drawing>
          <wp:inline distT="0" distB="0" distL="114300" distR="114300">
            <wp:extent cx="5274945" cy="3665220"/>
            <wp:effectExtent l="0" t="0" r="8255" b="5080"/>
            <wp:docPr id="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pic:cNvPicPr>
                      <a:picLocks noChangeAspect="1"/>
                    </pic:cNvPicPr>
                  </pic:nvPicPr>
                  <pic:blipFill>
                    <a:blip r:embed="rId94"/>
                    <a:stretch>
                      <a:fillRect/>
                    </a:stretch>
                  </pic:blipFill>
                  <pic:spPr>
                    <a:xfrm>
                      <a:off x="0" y="0"/>
                      <a:ext cx="5274945" cy="3665220"/>
                    </a:xfrm>
                    <a:prstGeom prst="rect">
                      <a:avLst/>
                    </a:prstGeom>
                    <a:noFill/>
                    <a:ln>
                      <a:noFill/>
                    </a:ln>
                  </pic:spPr>
                </pic:pic>
              </a:graphicData>
            </a:graphic>
          </wp:inline>
        </w:drawing>
      </w:r>
    </w:p>
    <w:p>
      <w:pPr>
        <w:numPr>
          <w:ilvl w:val="0"/>
          <w:numId w:val="22"/>
        </w:numPr>
        <w:ind w:left="420" w:leftChars="0"/>
        <w:rPr>
          <w:rFonts w:hint="default"/>
          <w:lang w:val="en-US" w:eastAsia="zh-CN"/>
        </w:rPr>
      </w:pPr>
      <w:r>
        <w:rPr>
          <w:rFonts w:hint="eastAsia"/>
          <w:lang w:val="en-US" w:eastAsia="zh-CN"/>
        </w:rPr>
        <w:t>靠近基站将UT5终端插入磁吸充电夹，红色、蓝色指示灯常亮后快速拔下，此时UT5终端蓝色LED指示灯慢闪两下，表示终端已经触发激活操作。等待1~2S，蓝色LED指示灯快速闪烁1~3S，即表明终端激活成功。</w:t>
      </w:r>
    </w:p>
    <w:p>
      <w:pPr>
        <w:numPr>
          <w:ilvl w:val="0"/>
          <w:numId w:val="22"/>
        </w:numPr>
        <w:ind w:left="420" w:leftChars="0"/>
        <w:rPr>
          <w:rFonts w:hint="eastAsia"/>
          <w:lang w:val="en-US" w:eastAsia="zh-CN"/>
        </w:rPr>
      </w:pPr>
      <w:r>
        <w:rPr>
          <w:rFonts w:hint="eastAsia"/>
          <w:lang w:val="en-US" w:eastAsia="zh-CN"/>
        </w:rPr>
        <w:t>将基站配回正常模式，此时UT5终端方可与基站建立数据通信。查询对应UT5终端的通信状态是否为在线。若有异常则重新激活即可。</w:t>
      </w:r>
    </w:p>
    <w:p>
      <w:pPr>
        <w:numPr>
          <w:ilvl w:val="0"/>
          <w:numId w:val="22"/>
        </w:numPr>
        <w:ind w:left="420" w:leftChars="0"/>
        <w:rPr>
          <w:rFonts w:hint="eastAsia"/>
          <w:lang w:val="en-US" w:eastAsia="zh-CN"/>
        </w:rPr>
      </w:pPr>
      <w:r>
        <w:rPr>
          <w:rFonts w:hint="eastAsia"/>
          <w:lang w:val="en-US" w:eastAsia="zh-CN"/>
        </w:rPr>
        <w:t>UT5定位终端注销的方法同上，只需将基站配置为注销模式，重复激活的操作即可。</w:t>
      </w:r>
    </w:p>
    <w:p>
      <w:pPr>
        <w:pStyle w:val="10"/>
        <w:rPr>
          <w:rFonts w:hint="eastAsia"/>
          <w:b/>
          <w:bCs/>
          <w:lang w:val="en-US" w:eastAsia="zh-CN"/>
        </w:rPr>
      </w:pPr>
      <w:r>
        <w:rPr>
          <w:rFonts w:hint="eastAsia"/>
          <w:b/>
          <w:bCs/>
          <w:lang w:val="en-US" w:eastAsia="zh-CN"/>
        </w:rPr>
        <w:t>二、UT5-Ex便携激活器激活（适用于批量激活）</w:t>
      </w:r>
    </w:p>
    <w:p>
      <w:pPr>
        <w:numPr>
          <w:ilvl w:val="0"/>
          <w:numId w:val="0"/>
        </w:numPr>
        <w:rPr>
          <w:rFonts w:hint="eastAsia"/>
          <w:lang w:val="en-US" w:eastAsia="zh-CN"/>
        </w:rPr>
      </w:pPr>
      <w:r>
        <w:rPr>
          <w:rFonts w:hint="eastAsia"/>
          <w:b/>
          <w:bCs/>
          <w:lang w:val="en-US" w:eastAsia="zh-CN"/>
        </w:rPr>
        <w:t>激活步骤</w:t>
      </w:r>
      <w:r>
        <w:rPr>
          <w:rFonts w:hint="eastAsia"/>
          <w:lang w:val="en-US" w:eastAsia="zh-CN"/>
        </w:rPr>
        <w:t>：</w:t>
      </w:r>
    </w:p>
    <w:p>
      <w:pPr>
        <w:numPr>
          <w:ilvl w:val="0"/>
          <w:numId w:val="23"/>
        </w:numPr>
        <w:ind w:firstLine="420" w:firstLineChars="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使用上述UWB基站激活卡片的方式将UT5-Ex便携激活器激活；</w:t>
      </w:r>
    </w:p>
    <w:p>
      <w:pPr>
        <w:numPr>
          <w:ilvl w:val="0"/>
          <w:numId w:val="23"/>
        </w:numPr>
        <w:ind w:firstLine="42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UT5-Ex便携激活器激活成功后即处于激活模式（指示灯每2s闪烁一次），可用于激活卡片；</w:t>
      </w:r>
    </w:p>
    <w:p>
      <w:pPr>
        <w:numPr>
          <w:ilvl w:val="0"/>
          <w:numId w:val="23"/>
        </w:numPr>
        <w:ind w:firstLine="42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将待激活卡片放置在UT5-Ex便携激活器周围2m范围内，等待 5~10分钟，即可激活完成；（激活器若为关机状态，按下UT5-Ex激活器正面SOS按键，指示灯快闪两下则开机，开机后激活器便处于激活模式）</w:t>
      </w:r>
    </w:p>
    <w:p>
      <w:pPr>
        <w:numPr>
          <w:ilvl w:val="0"/>
          <w:numId w:val="23"/>
        </w:numPr>
        <w:ind w:firstLine="42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如何确认卡片已被激活：将卡片拿起即从休眠转为运动状态，指示灯会快速闪烁则代表激活成功；否则为未激活，指示灯不亮。</w:t>
      </w:r>
    </w:p>
    <w:p>
      <w:pPr>
        <w:pStyle w:val="2"/>
        <w:ind w:left="661" w:hanging="661"/>
        <w:rPr>
          <w:highlight w:val="none"/>
        </w:rPr>
      </w:pPr>
      <w:bookmarkStart w:id="76" w:name="_Toc25381"/>
      <w:r>
        <w:rPr>
          <w:rFonts w:hint="eastAsia"/>
          <w:highlight w:val="none"/>
          <w:lang w:val="en-US" w:eastAsia="zh-CN"/>
        </w:rPr>
        <w:t>平台配置</w:t>
      </w:r>
      <w:bookmarkEnd w:id="76"/>
    </w:p>
    <w:p>
      <w:pPr>
        <w:ind w:firstLine="420" w:firstLineChars="0"/>
        <w:rPr>
          <w:rFonts w:hint="default" w:eastAsia="微软雅黑"/>
          <w:lang w:val="en-US" w:eastAsia="zh-CN"/>
        </w:rPr>
      </w:pPr>
      <w:r>
        <w:rPr>
          <w:rFonts w:hint="eastAsia"/>
          <w:lang w:val="en-US" w:eastAsia="zh-CN"/>
        </w:rPr>
        <w:t>无线UWB定位系统在硬件设备安装完成后，需要在平台端对定位终端、通信基站和无线UWB信标的相关参数进行配置方可进行定位调试工作。</w:t>
      </w:r>
    </w:p>
    <w:p>
      <w:pPr>
        <w:pStyle w:val="3"/>
        <w:ind w:left="566" w:hanging="566"/>
      </w:pPr>
      <w:bookmarkStart w:id="77" w:name="_Toc24777"/>
      <w:r>
        <w:rPr>
          <w:rFonts w:hint="eastAsia"/>
          <w:lang w:val="en-US" w:eastAsia="zh-CN"/>
        </w:rPr>
        <w:t>通信基站</w:t>
      </w:r>
      <w:bookmarkEnd w:id="77"/>
    </w:p>
    <w:p>
      <w:pPr>
        <w:pStyle w:val="4"/>
        <w:bidi w:val="0"/>
      </w:pPr>
      <w:bookmarkStart w:id="78" w:name="_Toc7118"/>
      <w:r>
        <w:rPr>
          <w:rFonts w:hint="eastAsia"/>
          <w:lang w:val="en-US" w:eastAsia="zh-CN"/>
        </w:rPr>
        <w:t>添加基站</w:t>
      </w:r>
      <w:bookmarkEnd w:id="78"/>
    </w:p>
    <w:p>
      <w:pPr>
        <w:ind w:firstLine="420" w:firstLineChars="0"/>
        <w:rPr>
          <w:rFonts w:hint="eastAsia"/>
          <w:lang w:val="en-US" w:eastAsia="zh-CN"/>
        </w:rPr>
      </w:pPr>
      <w:r>
        <w:rPr>
          <w:rFonts w:hint="eastAsia"/>
          <w:lang w:val="en-US" w:eastAsia="zh-CN"/>
        </w:rPr>
        <w:t>UWB基站为通信基站，对地图位置要求不是特别高。因此在地图上找到基站安装的大概位置，戳出基站坐标，输入基站MAC地址并点击“确认”即可完成基站的添加。</w:t>
      </w:r>
    </w:p>
    <w:p>
      <w:pPr>
        <w:jc w:val="both"/>
        <w:rPr>
          <w:rFonts w:hint="default" w:eastAsia="微软雅黑"/>
          <w:lang w:val="en-US" w:eastAsia="zh-CN"/>
        </w:rPr>
      </w:pPr>
      <w:r>
        <w:rPr>
          <w:rFonts w:hint="eastAsia"/>
          <w:lang w:val="en-US" w:eastAsia="zh-CN"/>
        </w:rPr>
        <w:t>（注意：虽基站位置要求不高，但并不意味着可以随意乱戳，建议尽量与实际安装位置大致相符、楼层对应，一般戳点误差不超过5米。否则一定程度上会影响后续定位调试分析。）</w:t>
      </w:r>
    </w:p>
    <w:p>
      <w:pPr>
        <w:jc w:val="both"/>
      </w:pPr>
    </w:p>
    <w:p>
      <w:pPr>
        <w:jc w:val="both"/>
      </w:pPr>
    </w:p>
    <w:p>
      <w:pPr>
        <w:jc w:val="center"/>
        <w:rPr>
          <w:rFonts w:hint="default" w:eastAsia="微软雅黑"/>
          <w:lang w:val="en-US" w:eastAsia="zh-CN"/>
        </w:rPr>
      </w:pPr>
      <w:r>
        <w:drawing>
          <wp:inline distT="0" distB="0" distL="114300" distR="114300">
            <wp:extent cx="4147185" cy="3144520"/>
            <wp:effectExtent l="0" t="0" r="5715" b="5080"/>
            <wp:docPr id="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
                    <pic:cNvPicPr>
                      <a:picLocks noChangeAspect="1"/>
                    </pic:cNvPicPr>
                  </pic:nvPicPr>
                  <pic:blipFill>
                    <a:blip r:embed="rId95"/>
                    <a:stretch>
                      <a:fillRect/>
                    </a:stretch>
                  </pic:blipFill>
                  <pic:spPr>
                    <a:xfrm>
                      <a:off x="0" y="0"/>
                      <a:ext cx="4147185" cy="3144520"/>
                    </a:xfrm>
                    <a:prstGeom prst="rect">
                      <a:avLst/>
                    </a:prstGeom>
                    <a:noFill/>
                    <a:ln>
                      <a:noFill/>
                    </a:ln>
                  </pic:spPr>
                </pic:pic>
              </a:graphicData>
            </a:graphic>
          </wp:inline>
        </w:drawing>
      </w:r>
    </w:p>
    <w:p>
      <w:pPr>
        <w:pStyle w:val="4"/>
        <w:bidi w:val="0"/>
        <w:rPr>
          <w:rFonts w:hint="default"/>
          <w:lang w:val="en-US" w:eastAsia="zh-CN"/>
        </w:rPr>
      </w:pPr>
      <w:bookmarkStart w:id="79" w:name="_Toc481"/>
      <w:r>
        <w:rPr>
          <w:rFonts w:hint="eastAsia"/>
          <w:lang w:val="en-US" w:eastAsia="zh-CN"/>
        </w:rPr>
        <w:t>配置小区编号、修改基站编号</w:t>
      </w:r>
      <w:bookmarkEnd w:id="79"/>
    </w:p>
    <w:p>
      <w:pPr>
        <w:ind w:firstLine="420" w:firstLineChars="0"/>
        <w:rPr>
          <w:rFonts w:hint="eastAsia"/>
          <w:lang w:val="en-US" w:eastAsia="zh-CN"/>
        </w:rPr>
      </w:pPr>
      <w:r>
        <w:rPr>
          <w:rFonts w:hint="eastAsia"/>
          <w:lang w:val="en-US" w:eastAsia="zh-CN"/>
        </w:rPr>
        <w:t>在UWB基站设备界面，选中所有基站并点击“配置选中基站”。</w:t>
      </w:r>
    </w:p>
    <w:p>
      <w:pPr>
        <w:jc w:val="center"/>
        <w:rPr>
          <w:rFonts w:hint="default"/>
          <w:lang w:val="en-US" w:eastAsia="zh-CN"/>
        </w:rPr>
      </w:pPr>
      <w:r>
        <w:drawing>
          <wp:inline distT="0" distB="0" distL="114300" distR="114300">
            <wp:extent cx="5268595" cy="2414270"/>
            <wp:effectExtent l="0" t="0" r="1905" b="11430"/>
            <wp:docPr id="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
                    <pic:cNvPicPr>
                      <a:picLocks noChangeAspect="1"/>
                    </pic:cNvPicPr>
                  </pic:nvPicPr>
                  <pic:blipFill>
                    <a:blip r:embed="rId96"/>
                    <a:stretch>
                      <a:fillRect/>
                    </a:stretch>
                  </pic:blipFill>
                  <pic:spPr>
                    <a:xfrm>
                      <a:off x="0" y="0"/>
                      <a:ext cx="5268595" cy="2414270"/>
                    </a:xfrm>
                    <a:prstGeom prst="rect">
                      <a:avLst/>
                    </a:prstGeom>
                    <a:noFill/>
                    <a:ln>
                      <a:noFill/>
                    </a:ln>
                  </pic:spPr>
                </pic:pic>
              </a:graphicData>
            </a:graphic>
          </wp:inline>
        </w:drawing>
      </w:r>
    </w:p>
    <w:p>
      <w:pPr>
        <w:ind w:firstLine="420" w:firstLineChars="0"/>
      </w:pPr>
      <w:r>
        <w:rPr>
          <w:rFonts w:hint="eastAsia"/>
          <w:lang w:val="en-US" w:eastAsia="zh-CN"/>
        </w:rPr>
        <w:t>在基站参数配置界面，选择“无线参数配置”，手动绑定小区编号。此处应选择“UWB网络参数”设置的小区编号。</w:t>
      </w:r>
    </w:p>
    <w:p>
      <w:pPr>
        <w:jc w:val="center"/>
      </w:pPr>
      <w:r>
        <w:drawing>
          <wp:inline distT="0" distB="0" distL="114300" distR="114300">
            <wp:extent cx="4723765" cy="3455670"/>
            <wp:effectExtent l="0" t="0" r="635" b="11430"/>
            <wp:docPr id="1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6"/>
                    <pic:cNvPicPr>
                      <a:picLocks noChangeAspect="1"/>
                    </pic:cNvPicPr>
                  </pic:nvPicPr>
                  <pic:blipFill>
                    <a:blip r:embed="rId97"/>
                    <a:stretch>
                      <a:fillRect/>
                    </a:stretch>
                  </pic:blipFill>
                  <pic:spPr>
                    <a:xfrm>
                      <a:off x="0" y="0"/>
                      <a:ext cx="4723765" cy="3455670"/>
                    </a:xfrm>
                    <a:prstGeom prst="rect">
                      <a:avLst/>
                    </a:prstGeom>
                    <a:noFill/>
                    <a:ln>
                      <a:noFill/>
                    </a:ln>
                  </pic:spPr>
                </pic:pic>
              </a:graphicData>
            </a:graphic>
          </wp:inline>
        </w:drawing>
      </w:r>
    </w:p>
    <w:p>
      <w:pPr>
        <w:ind w:firstLine="420" w:firstLineChars="0"/>
        <w:jc w:val="both"/>
        <w:rPr>
          <w:rFonts w:hint="eastAsia"/>
          <w:lang w:val="en-US" w:eastAsia="zh-CN"/>
        </w:rPr>
      </w:pPr>
      <w:r>
        <w:rPr>
          <w:rFonts w:hint="eastAsia"/>
          <w:lang w:val="en-US" w:eastAsia="zh-CN"/>
        </w:rPr>
        <w:t>另外，UWB基站上线默认编号均为65535，所以需要手动逐个修改基站编号。基站编号可根据项目情况设定或自定义，但需要避免出现重复编号。</w:t>
      </w:r>
    </w:p>
    <w:p>
      <w:pPr>
        <w:jc w:val="both"/>
        <w:rPr>
          <w:rFonts w:hint="default"/>
          <w:color w:val="FF0000"/>
          <w:lang w:val="en-US" w:eastAsia="zh-CN"/>
        </w:rPr>
      </w:pPr>
      <w:r>
        <w:rPr>
          <w:rFonts w:hint="eastAsia"/>
          <w:color w:val="FF0000"/>
          <w:lang w:val="en-US" w:eastAsia="zh-CN"/>
        </w:rPr>
        <w:t>注意：当前操作环节，UWB基站其他参数默认即可！！！</w:t>
      </w:r>
    </w:p>
    <w:p>
      <w:pPr>
        <w:pStyle w:val="3"/>
        <w:ind w:left="566" w:hanging="566"/>
        <w:rPr>
          <w:highlight w:val="none"/>
        </w:rPr>
      </w:pPr>
      <w:bookmarkStart w:id="80" w:name="_Toc12663"/>
      <w:r>
        <w:rPr>
          <w:rFonts w:hint="eastAsia"/>
          <w:highlight w:val="none"/>
          <w:lang w:val="en-US" w:eastAsia="zh-CN"/>
        </w:rPr>
        <w:t>无线UWB信标</w:t>
      </w:r>
      <w:bookmarkEnd w:id="80"/>
    </w:p>
    <w:p>
      <w:pPr>
        <w:ind w:firstLine="420" w:firstLineChars="0"/>
        <w:rPr>
          <w:rFonts w:hint="eastAsia"/>
          <w:lang w:val="en-US" w:eastAsia="zh-CN"/>
        </w:rPr>
      </w:pPr>
      <w:r>
        <w:rPr>
          <w:rFonts w:hint="eastAsia"/>
          <w:lang w:val="en-US" w:eastAsia="zh-CN"/>
        </w:rPr>
        <w:t>无线UWB信标在项目实际使用中，分为五种应用场景：即</w:t>
      </w:r>
      <w:r>
        <w:rPr>
          <w:rFonts w:hint="eastAsia"/>
          <w:b/>
          <w:bCs/>
          <w:lang w:val="en-US" w:eastAsia="zh-CN"/>
        </w:rPr>
        <w:t>标准0维</w:t>
      </w:r>
      <w:r>
        <w:rPr>
          <w:rFonts w:hint="eastAsia"/>
          <w:lang w:val="en-US" w:eastAsia="zh-CN"/>
        </w:rPr>
        <w:t>、</w:t>
      </w:r>
      <w:r>
        <w:rPr>
          <w:rFonts w:hint="eastAsia"/>
          <w:b/>
          <w:bCs/>
          <w:lang w:val="en-US" w:eastAsia="zh-CN"/>
        </w:rPr>
        <w:t>定层0维</w:t>
      </w:r>
      <w:r>
        <w:rPr>
          <w:rFonts w:hint="eastAsia"/>
          <w:lang w:val="en-US" w:eastAsia="zh-CN"/>
        </w:rPr>
        <w:t>、</w:t>
      </w:r>
      <w:r>
        <w:rPr>
          <w:rFonts w:hint="eastAsia"/>
          <w:b/>
          <w:bCs/>
          <w:lang w:val="en-US" w:eastAsia="zh-CN"/>
        </w:rPr>
        <w:t>标准1维</w:t>
      </w:r>
      <w:r>
        <w:rPr>
          <w:rFonts w:hint="eastAsia"/>
          <w:lang w:val="en-US" w:eastAsia="zh-CN"/>
        </w:rPr>
        <w:t>、</w:t>
      </w:r>
      <w:r>
        <w:rPr>
          <w:rFonts w:hint="eastAsia"/>
          <w:b/>
          <w:bCs/>
          <w:lang w:val="en-US" w:eastAsia="zh-CN"/>
        </w:rPr>
        <w:t>区域1维</w:t>
      </w:r>
      <w:r>
        <w:rPr>
          <w:rFonts w:hint="eastAsia"/>
          <w:lang w:val="en-US" w:eastAsia="zh-CN"/>
        </w:rPr>
        <w:t>和</w:t>
      </w:r>
      <w:r>
        <w:rPr>
          <w:rFonts w:hint="eastAsia"/>
          <w:b/>
          <w:bCs/>
          <w:lang w:val="en-US" w:eastAsia="zh-CN"/>
        </w:rPr>
        <w:t>区域2维</w:t>
      </w:r>
      <w:r>
        <w:rPr>
          <w:rFonts w:hint="eastAsia"/>
          <w:lang w:val="en-US" w:eastAsia="zh-CN"/>
        </w:rPr>
        <w:t>。</w:t>
      </w:r>
    </w:p>
    <w:p>
      <w:pPr>
        <w:ind w:firstLine="420" w:firstLineChars="0"/>
        <w:rPr>
          <w:rFonts w:hint="default"/>
          <w:b/>
          <w:bCs/>
          <w:color w:val="FF0000"/>
          <w:lang w:val="en-US" w:eastAsia="zh-CN"/>
        </w:rPr>
      </w:pPr>
      <w:r>
        <w:rPr>
          <w:rFonts w:hint="eastAsia"/>
          <w:b/>
          <w:bCs/>
          <w:color w:val="FF0000"/>
          <w:lang w:val="en-US" w:eastAsia="zh-CN"/>
        </w:rPr>
        <w:t>定位优先级：0维＞1维＞2维</w:t>
      </w:r>
    </w:p>
    <w:p>
      <w:pPr>
        <w:ind w:firstLine="42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注意：无线UWB信标应用为0维时，不分室内、室外，所以部署时可将0维信标配置为室内或室外，但同一项目的0维信标建议属性配置一致，方便后续绘制区域围栏便于区分。</w:t>
      </w:r>
    </w:p>
    <w:p>
      <w:pPr>
        <w:pStyle w:val="4"/>
        <w:ind w:left="566" w:hanging="566"/>
      </w:pPr>
      <w:bookmarkStart w:id="81" w:name="_Toc18356"/>
      <w:r>
        <w:rPr>
          <w:rFonts w:hint="eastAsia"/>
          <w:lang w:val="en-US" w:eastAsia="zh-CN"/>
        </w:rPr>
        <w:t>标准0维</w:t>
      </w:r>
      <w:bookmarkEnd w:id="81"/>
    </w:p>
    <w:p>
      <w:pPr>
        <w:widowControl/>
        <w:ind w:firstLine="560"/>
        <w:jc w:val="left"/>
        <w:rPr>
          <w:rFonts w:hint="eastAsia" w:ascii="微软雅黑" w:hAnsi="微软雅黑"/>
          <w:lang w:val="en-US" w:eastAsia="zh-CN"/>
        </w:rPr>
      </w:pPr>
      <w:r>
        <w:rPr>
          <w:rFonts w:hint="eastAsia" w:ascii="微软雅黑" w:hAnsi="微软雅黑"/>
          <w:lang w:val="en-US" w:eastAsia="zh-CN"/>
        </w:rPr>
        <w:t>在打卡点、途径、到达点或小区域、小房间做存在性判断等场景，将关键点位的无线UWB信标配置为标准0维，并限制信标的有效覆盖半径在0.5m~5m范围内。</w:t>
      </w:r>
    </w:p>
    <w:p>
      <w:pPr>
        <w:widowControl/>
        <w:jc w:val="center"/>
        <w:rPr>
          <w:rFonts w:hint="eastAsia" w:ascii="微软雅黑" w:hAnsi="微软雅黑"/>
          <w:lang w:val="en-US" w:eastAsia="zh-CN"/>
        </w:rPr>
      </w:pPr>
      <w:r>
        <w:drawing>
          <wp:inline distT="0" distB="0" distL="114300" distR="114300">
            <wp:extent cx="2921000" cy="3079750"/>
            <wp:effectExtent l="0" t="0" r="0" b="6350"/>
            <wp:docPr id="1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pic:cNvPicPr>
                      <a:picLocks noChangeAspect="1"/>
                    </pic:cNvPicPr>
                  </pic:nvPicPr>
                  <pic:blipFill>
                    <a:blip r:embed="rId98"/>
                    <a:stretch>
                      <a:fillRect/>
                    </a:stretch>
                  </pic:blipFill>
                  <pic:spPr>
                    <a:xfrm>
                      <a:off x="0" y="0"/>
                      <a:ext cx="2921000" cy="3079750"/>
                    </a:xfrm>
                    <a:prstGeom prst="rect">
                      <a:avLst/>
                    </a:prstGeom>
                    <a:noFill/>
                    <a:ln>
                      <a:noFill/>
                    </a:ln>
                  </pic:spPr>
                </pic:pic>
              </a:graphicData>
            </a:graphic>
          </wp:inline>
        </w:drawing>
      </w:r>
    </w:p>
    <w:p>
      <w:pPr>
        <w:pStyle w:val="5"/>
        <w:rPr>
          <w:rFonts w:hint="eastAsia"/>
          <w:lang w:val="en-US" w:eastAsia="zh-CN"/>
        </w:rPr>
      </w:pPr>
      <w:bookmarkStart w:id="82" w:name="_Toc30381"/>
      <w:r>
        <w:rPr>
          <w:rFonts w:hint="eastAsia"/>
          <w:lang w:val="en-US" w:eastAsia="zh-CN"/>
        </w:rPr>
        <w:t>配置TOA规则参数</w:t>
      </w:r>
      <w:bookmarkEnd w:id="82"/>
    </w:p>
    <w:p>
      <w:pPr>
        <w:widowControl/>
        <w:ind w:firstLine="420" w:firstLineChars="0"/>
        <w:jc w:val="left"/>
      </w:pPr>
      <w:r>
        <w:rPr>
          <w:rFonts w:hint="eastAsia" w:ascii="微软雅黑" w:hAnsi="微软雅黑"/>
          <w:lang w:val="en-US" w:eastAsia="zh-CN"/>
        </w:rPr>
        <w:t>在开放平台参数配置界面，点击“TOA规则参数”，进行标准0维规则配置。</w:t>
      </w:r>
    </w:p>
    <w:p>
      <w:pPr>
        <w:widowControl/>
        <w:jc w:val="center"/>
      </w:pPr>
      <w:r>
        <w:drawing>
          <wp:inline distT="0" distB="0" distL="114300" distR="114300">
            <wp:extent cx="5269230" cy="2207260"/>
            <wp:effectExtent l="0" t="0" r="1270" b="254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99"/>
                    <a:stretch>
                      <a:fillRect/>
                    </a:stretch>
                  </pic:blipFill>
                  <pic:spPr>
                    <a:xfrm>
                      <a:off x="0" y="0"/>
                      <a:ext cx="5269230" cy="2207260"/>
                    </a:xfrm>
                    <a:prstGeom prst="rect">
                      <a:avLst/>
                    </a:prstGeom>
                    <a:noFill/>
                    <a:ln>
                      <a:noFill/>
                    </a:ln>
                  </pic:spPr>
                </pic:pic>
              </a:graphicData>
            </a:graphic>
          </wp:inline>
        </w:drawing>
      </w:r>
    </w:p>
    <w:p>
      <w:pPr>
        <w:widowControl/>
        <w:ind w:firstLine="560"/>
        <w:jc w:val="left"/>
        <w:rPr>
          <w:rFonts w:hint="default"/>
          <w:lang w:val="en-US" w:eastAsia="zh-CN"/>
        </w:rPr>
      </w:pPr>
      <w:r>
        <w:rPr>
          <w:rFonts w:hint="eastAsia"/>
          <w:lang w:val="en-US" w:eastAsia="zh-CN"/>
        </w:rPr>
        <w:t>点击“添加”，添加零维信标规则。设备类型选择“无线UWB信标”，规则类型选择“标准0维”，选择设备则是选择需要设置为标准0维的信标MAC。</w:t>
      </w:r>
    </w:p>
    <w:p>
      <w:pPr>
        <w:widowControl/>
        <w:jc w:val="center"/>
      </w:pPr>
      <w:r>
        <w:drawing>
          <wp:inline distT="0" distB="0" distL="114300" distR="114300">
            <wp:extent cx="5266690" cy="1936750"/>
            <wp:effectExtent l="0" t="0" r="3810" b="635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00"/>
                    <a:stretch>
                      <a:fillRect/>
                    </a:stretch>
                  </pic:blipFill>
                  <pic:spPr>
                    <a:xfrm>
                      <a:off x="0" y="0"/>
                      <a:ext cx="5266690" cy="1936750"/>
                    </a:xfrm>
                    <a:prstGeom prst="rect">
                      <a:avLst/>
                    </a:prstGeom>
                    <a:noFill/>
                    <a:ln>
                      <a:noFill/>
                    </a:ln>
                  </pic:spPr>
                </pic:pic>
              </a:graphicData>
            </a:graphic>
          </wp:inline>
        </w:drawing>
      </w:r>
    </w:p>
    <w:p>
      <w:pPr>
        <w:widowControl/>
        <w:jc w:val="left"/>
      </w:pPr>
      <w:r>
        <w:drawing>
          <wp:inline distT="0" distB="0" distL="114300" distR="114300">
            <wp:extent cx="5274310" cy="2750820"/>
            <wp:effectExtent l="0" t="0" r="8890" b="508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01"/>
                    <a:stretch>
                      <a:fillRect/>
                    </a:stretch>
                  </pic:blipFill>
                  <pic:spPr>
                    <a:xfrm>
                      <a:off x="0" y="0"/>
                      <a:ext cx="5274310" cy="2750820"/>
                    </a:xfrm>
                    <a:prstGeom prst="rect">
                      <a:avLst/>
                    </a:prstGeom>
                    <a:noFill/>
                    <a:ln>
                      <a:noFill/>
                    </a:ln>
                  </pic:spPr>
                </pic:pic>
              </a:graphicData>
            </a:graphic>
          </wp:inline>
        </w:drawing>
      </w:r>
    </w:p>
    <w:p>
      <w:pPr>
        <w:widowControl/>
        <w:jc w:val="left"/>
      </w:pPr>
      <w:r>
        <w:rPr>
          <w:rFonts w:hint="eastAsia"/>
          <w:lang w:val="en-US" w:eastAsia="zh-CN"/>
        </w:rPr>
        <w:t>标准0维信标参数配置界面如下：</w:t>
      </w:r>
    </w:p>
    <w:p>
      <w:pPr>
        <w:widowControl/>
        <w:jc w:val="left"/>
      </w:pPr>
      <w:r>
        <w:drawing>
          <wp:inline distT="0" distB="0" distL="114300" distR="114300">
            <wp:extent cx="5104130" cy="2677795"/>
            <wp:effectExtent l="0" t="0" r="1270" b="1905"/>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02"/>
                    <a:stretch>
                      <a:fillRect/>
                    </a:stretch>
                  </pic:blipFill>
                  <pic:spPr>
                    <a:xfrm>
                      <a:off x="0" y="0"/>
                      <a:ext cx="5104130" cy="2677795"/>
                    </a:xfrm>
                    <a:prstGeom prst="rect">
                      <a:avLst/>
                    </a:prstGeom>
                    <a:noFill/>
                    <a:ln>
                      <a:noFill/>
                    </a:ln>
                  </pic:spPr>
                </pic:pic>
              </a:graphicData>
            </a:graphic>
          </wp:inline>
        </w:drawing>
      </w:r>
    </w:p>
    <w:p>
      <w:pPr>
        <w:widowControl/>
        <w:jc w:val="left"/>
        <w:rPr>
          <w:rFonts w:hint="eastAsia"/>
          <w:lang w:val="en-US" w:eastAsia="zh-CN"/>
        </w:rPr>
      </w:pPr>
      <w:r>
        <w:drawing>
          <wp:inline distT="0" distB="0" distL="114300" distR="114300">
            <wp:extent cx="5212715" cy="2742565"/>
            <wp:effectExtent l="0" t="0" r="6985" b="635"/>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03"/>
                    <a:stretch>
                      <a:fillRect/>
                    </a:stretch>
                  </pic:blipFill>
                  <pic:spPr>
                    <a:xfrm>
                      <a:off x="0" y="0"/>
                      <a:ext cx="5212715" cy="2742565"/>
                    </a:xfrm>
                    <a:prstGeom prst="rect">
                      <a:avLst/>
                    </a:prstGeom>
                    <a:noFill/>
                    <a:ln>
                      <a:noFill/>
                    </a:ln>
                  </pic:spPr>
                </pic:pic>
              </a:graphicData>
            </a:graphic>
          </wp:inline>
        </w:drawing>
      </w:r>
    </w:p>
    <w:p>
      <w:pPr>
        <w:widowControl/>
        <w:jc w:val="left"/>
        <w:rPr>
          <w:rFonts w:hint="default" w:ascii="微软雅黑" w:hAnsi="微软雅黑"/>
          <w:lang w:val="en-US" w:eastAsia="zh-CN"/>
        </w:rPr>
      </w:pPr>
      <w:r>
        <w:rPr>
          <w:rFonts w:hint="eastAsia" w:ascii="微软雅黑" w:hAnsi="微软雅黑"/>
          <w:lang w:val="en-US" w:eastAsia="zh-CN"/>
        </w:rPr>
        <w:t>参数1：进圈半径（mm），即进入零维的判定距离，一般设置略小于出圈半径1000mm~2000mm，作为缓冲区提升0维吸附的稳定性；</w:t>
      </w:r>
    </w:p>
    <w:p>
      <w:pPr>
        <w:widowControl/>
        <w:jc w:val="left"/>
        <w:rPr>
          <w:rFonts w:hint="default" w:ascii="微软雅黑" w:hAnsi="微软雅黑"/>
          <w:lang w:val="en-US" w:eastAsia="zh-CN"/>
        </w:rPr>
      </w:pPr>
      <w:r>
        <w:rPr>
          <w:rFonts w:hint="eastAsia" w:ascii="微软雅黑" w:hAnsi="微软雅黑"/>
          <w:lang w:val="en-US" w:eastAsia="zh-CN"/>
        </w:rPr>
        <w:t>参数2：出圈半径（mm），即离开零维的判定距离，范围500mm~5000mm，根据现场0维信标需要定位的半径设置；</w:t>
      </w:r>
    </w:p>
    <w:p>
      <w:pPr>
        <w:widowControl/>
        <w:jc w:val="left"/>
        <w:rPr>
          <w:rFonts w:hint="default" w:ascii="微软雅黑" w:hAnsi="微软雅黑"/>
          <w:lang w:val="en-US" w:eastAsia="zh-CN"/>
        </w:rPr>
      </w:pPr>
      <w:r>
        <w:rPr>
          <w:rFonts w:hint="eastAsia" w:ascii="微软雅黑" w:hAnsi="微软雅黑"/>
          <w:lang w:val="en-US" w:eastAsia="zh-CN"/>
        </w:rPr>
        <w:t>参数3：进入拍数，即连续上报几拍0维信标数据用来判定进入0维定位。建议配置拍数为 1或2；（覆盖半径较小时，配置1；覆盖半径较大时，配置2）</w:t>
      </w:r>
    </w:p>
    <w:p>
      <w:pPr>
        <w:widowControl/>
        <w:jc w:val="left"/>
        <w:rPr>
          <w:rFonts w:hint="default" w:ascii="微软雅黑" w:hAnsi="微软雅黑"/>
          <w:lang w:val="en-US" w:eastAsia="zh-CN"/>
        </w:rPr>
      </w:pPr>
      <w:r>
        <w:rPr>
          <w:rFonts w:hint="eastAsia" w:ascii="微软雅黑" w:hAnsi="微软雅黑"/>
          <w:lang w:val="en-US" w:eastAsia="zh-CN"/>
        </w:rPr>
        <w:t>参数4：离开拍数，即连续上报几拍0维信标数据用来判定离开0维定位。建议配置拍数为 1或2；（覆盖半径较小时，配置1；覆盖半径较大时，配置2）</w:t>
      </w:r>
    </w:p>
    <w:p>
      <w:pPr>
        <w:widowControl/>
        <w:jc w:val="left"/>
        <w:rPr>
          <w:rFonts w:hint="default" w:ascii="微软雅黑" w:hAnsi="微软雅黑"/>
          <w:lang w:val="en-US" w:eastAsia="zh-CN"/>
        </w:rPr>
      </w:pPr>
      <w:r>
        <w:rPr>
          <w:rFonts w:hint="eastAsia" w:ascii="微软雅黑" w:hAnsi="微软雅黑"/>
          <w:lang w:val="en-US" w:eastAsia="zh-CN"/>
        </w:rPr>
        <w:t>参数5：进圈限定技术，即进入零维后采用的定位技术，标准0维信标选择“TOA”；</w:t>
      </w:r>
    </w:p>
    <w:p>
      <w:pPr>
        <w:widowControl/>
        <w:jc w:val="left"/>
        <w:rPr>
          <w:rFonts w:hint="default" w:ascii="微软雅黑" w:hAnsi="微软雅黑"/>
          <w:lang w:val="en-US" w:eastAsia="zh-CN"/>
        </w:rPr>
      </w:pPr>
      <w:r>
        <w:rPr>
          <w:rFonts w:hint="eastAsia" w:ascii="微软雅黑" w:hAnsi="微软雅黑"/>
          <w:lang w:val="en-US" w:eastAsia="zh-CN"/>
        </w:rPr>
        <w:t>参数6：损耗功率阈值：常规环境20，复杂金属设备环境25；</w:t>
      </w:r>
    </w:p>
    <w:p>
      <w:pPr>
        <w:widowControl/>
        <w:jc w:val="left"/>
        <w:rPr>
          <w:rFonts w:hint="default"/>
          <w:color w:val="000000" w:themeColor="text1"/>
          <w:sz w:val="22"/>
          <w:szCs w:val="22"/>
          <w:lang w:val="en-US" w:eastAsia="zh-CN"/>
          <w14:textFill>
            <w14:solidFill>
              <w14:schemeClr w14:val="tx1"/>
            </w14:solidFill>
          </w14:textFill>
        </w:rPr>
      </w:pPr>
      <w:r>
        <w:rPr>
          <w:rFonts w:hint="eastAsia" w:ascii="微软雅黑" w:hAnsi="微软雅黑"/>
          <w:lang w:val="en-US" w:eastAsia="zh-CN"/>
        </w:rPr>
        <w:t>参数7：参与标准2维定位与否，由于UWB信标作为标准0维时修改了信标覆盖范围0.5~5m，不满足二维定位的覆盖范围，所以不可兼用于二维定位。因此选择“否”。</w:t>
      </w:r>
    </w:p>
    <w:p>
      <w:pPr>
        <w:pStyle w:val="5"/>
        <w:rPr>
          <w:rFonts w:hint="eastAsia" w:ascii="微软雅黑" w:hAnsi="微软雅黑"/>
          <w:lang w:val="en-US" w:eastAsia="zh-CN"/>
        </w:rPr>
      </w:pPr>
      <w:bookmarkStart w:id="83" w:name="_Toc12967"/>
      <w:r>
        <w:rPr>
          <w:rFonts w:hint="eastAsia" w:ascii="微软雅黑" w:hAnsi="微软雅黑" w:eastAsia="微软雅黑" w:cstheme="majorBidi"/>
          <w:bCs/>
          <w:kern w:val="2"/>
          <w:sz w:val="24"/>
          <w:szCs w:val="24"/>
          <w:lang w:val="en-US" w:eastAsia="zh-CN" w:bidi="ar-SA"/>
        </w:rPr>
        <w:t>配置信标参数</w:t>
      </w:r>
      <w:bookmarkEnd w:id="83"/>
    </w:p>
    <w:p>
      <w:pPr>
        <w:widowControl/>
        <w:ind w:firstLine="420" w:firstLineChars="0"/>
        <w:jc w:val="left"/>
        <w:rPr>
          <w:rFonts w:hint="eastAsia" w:ascii="微软雅黑" w:hAnsi="微软雅黑"/>
          <w:lang w:val="en-US" w:eastAsia="zh-CN"/>
        </w:rPr>
      </w:pPr>
      <w:r>
        <w:rPr>
          <w:rFonts w:hint="eastAsia" w:ascii="微软雅黑" w:hAnsi="微软雅黑"/>
          <w:lang w:val="en-US" w:eastAsia="zh-CN"/>
        </w:rPr>
        <w:t>配置完TOA规则参数，无线UWB信标列表会显示0维标识，如下图：</w:t>
      </w:r>
    </w:p>
    <w:p>
      <w:pPr>
        <w:widowControl/>
        <w:jc w:val="left"/>
        <w:rPr>
          <w:rFonts w:hint="default" w:ascii="微软雅黑" w:hAnsi="微软雅黑"/>
          <w:lang w:val="en-US" w:eastAsia="zh-CN"/>
        </w:rPr>
      </w:pPr>
      <w:r>
        <w:drawing>
          <wp:inline distT="0" distB="0" distL="114300" distR="114300">
            <wp:extent cx="5272405" cy="3225800"/>
            <wp:effectExtent l="0" t="0" r="10795" b="0"/>
            <wp:docPr id="10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9"/>
                    <pic:cNvPicPr>
                      <a:picLocks noChangeAspect="1"/>
                    </pic:cNvPicPr>
                  </pic:nvPicPr>
                  <pic:blipFill>
                    <a:blip r:embed="rId104"/>
                    <a:stretch>
                      <a:fillRect/>
                    </a:stretch>
                  </pic:blipFill>
                  <pic:spPr>
                    <a:xfrm>
                      <a:off x="0" y="0"/>
                      <a:ext cx="5272405" cy="3225800"/>
                    </a:xfrm>
                    <a:prstGeom prst="rect">
                      <a:avLst/>
                    </a:prstGeom>
                    <a:noFill/>
                    <a:ln>
                      <a:noFill/>
                    </a:ln>
                  </pic:spPr>
                </pic:pic>
              </a:graphicData>
            </a:graphic>
          </wp:inline>
        </w:drawing>
      </w:r>
    </w:p>
    <w:p>
      <w:pPr>
        <w:widowControl/>
        <w:ind w:firstLine="420" w:firstLineChars="0"/>
        <w:jc w:val="left"/>
        <w:rPr>
          <w:rFonts w:hint="eastAsia" w:ascii="微软雅黑" w:hAnsi="微软雅黑"/>
          <w:lang w:val="en-US" w:eastAsia="zh-CN"/>
        </w:rPr>
      </w:pPr>
      <w:r>
        <w:rPr>
          <w:rFonts w:hint="eastAsia" w:ascii="微软雅黑" w:hAnsi="微软雅黑"/>
          <w:lang w:val="en-US" w:eastAsia="zh-CN"/>
        </w:rPr>
        <w:t>在设备管理界面，选择需要配置为0维的信标。点击“配置选中UWB信标”。（可通过“点选批量配置“，批量配置参数一致的标准0维信标）</w:t>
      </w:r>
    </w:p>
    <w:p>
      <w:pPr>
        <w:widowControl/>
        <w:jc w:val="left"/>
      </w:pPr>
      <w:r>
        <w:drawing>
          <wp:inline distT="0" distB="0" distL="114300" distR="114300">
            <wp:extent cx="5274945" cy="2418080"/>
            <wp:effectExtent l="0" t="0" r="8255" b="762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05"/>
                    <a:stretch>
                      <a:fillRect/>
                    </a:stretch>
                  </pic:blipFill>
                  <pic:spPr>
                    <a:xfrm>
                      <a:off x="0" y="0"/>
                      <a:ext cx="5274945" cy="2418080"/>
                    </a:xfrm>
                    <a:prstGeom prst="rect">
                      <a:avLst/>
                    </a:prstGeom>
                    <a:noFill/>
                    <a:ln>
                      <a:noFill/>
                    </a:ln>
                  </pic:spPr>
                </pic:pic>
              </a:graphicData>
            </a:graphic>
          </wp:inline>
        </w:drawing>
      </w:r>
    </w:p>
    <w:p>
      <w:pPr>
        <w:widowControl/>
        <w:jc w:val="left"/>
      </w:pPr>
      <w:r>
        <w:drawing>
          <wp:inline distT="0" distB="0" distL="114300" distR="114300">
            <wp:extent cx="5273040" cy="1228090"/>
            <wp:effectExtent l="0" t="0" r="10160" b="381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06"/>
                    <a:stretch>
                      <a:fillRect/>
                    </a:stretch>
                  </pic:blipFill>
                  <pic:spPr>
                    <a:xfrm>
                      <a:off x="0" y="0"/>
                      <a:ext cx="5273040" cy="1228090"/>
                    </a:xfrm>
                    <a:prstGeom prst="rect">
                      <a:avLst/>
                    </a:prstGeom>
                    <a:noFill/>
                    <a:ln>
                      <a:noFill/>
                    </a:ln>
                  </pic:spPr>
                </pic:pic>
              </a:graphicData>
            </a:graphic>
          </wp:inline>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inline distT="0" distB="0" distL="114300" distR="114300">
            <wp:extent cx="5272405" cy="1153795"/>
            <wp:effectExtent l="0" t="0" r="10795" b="1905"/>
            <wp:docPr id="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
                    <pic:cNvPicPr>
                      <a:picLocks noChangeAspect="1"/>
                    </pic:cNvPicPr>
                  </pic:nvPicPr>
                  <pic:blipFill>
                    <a:blip r:embed="rId107"/>
                    <a:stretch>
                      <a:fillRect/>
                    </a:stretch>
                  </pic:blipFill>
                  <pic:spPr>
                    <a:xfrm>
                      <a:off x="0" y="0"/>
                      <a:ext cx="5272405" cy="1153795"/>
                    </a:xfrm>
                    <a:prstGeom prst="rect">
                      <a:avLst/>
                    </a:prstGeom>
                    <a:noFill/>
                    <a:ln>
                      <a:noFill/>
                    </a:ln>
                  </pic:spPr>
                </pic:pic>
              </a:graphicData>
            </a:graphic>
          </wp:inline>
        </w:drawing>
      </w:r>
    </w:p>
    <w:p>
      <w:pPr>
        <w:widowControl/>
        <w:jc w:val="left"/>
      </w:pPr>
      <w:r>
        <w:rPr>
          <w:rFonts w:hint="eastAsia"/>
          <w:color w:val="000000" w:themeColor="text1"/>
          <w:lang w:val="en-US" w:eastAsia="zh-CN"/>
          <w14:textFill>
            <w14:solidFill>
              <w14:schemeClr w14:val="tx1"/>
            </w14:solidFill>
          </w14:textFill>
        </w:rPr>
        <w:t>（1）</w:t>
      </w:r>
      <w:r>
        <w:rPr>
          <w:rFonts w:hint="eastAsia"/>
          <w:b/>
          <w:bCs/>
          <w:color w:val="000000" w:themeColor="text1"/>
          <w:u w:val="single"/>
          <w:lang w:val="en-US" w:eastAsia="zh-CN"/>
          <w14:textFill>
            <w14:solidFill>
              <w14:schemeClr w14:val="tx1"/>
            </w14:solidFill>
          </w14:textFill>
        </w:rPr>
        <w:t>导向广播功率等级</w:t>
      </w:r>
      <w:r>
        <w:rPr>
          <w:rFonts w:hint="eastAsia"/>
          <w:b w:val="0"/>
          <w:bCs w:val="0"/>
          <w:color w:val="000000" w:themeColor="text1"/>
          <w:u w:val="none"/>
          <w:lang w:val="en-US" w:eastAsia="zh-CN"/>
          <w14:textFill>
            <w14:solidFill>
              <w14:schemeClr w14:val="tx1"/>
            </w14:solidFill>
          </w14:textFill>
        </w:rPr>
        <w:t>：出厂默认0，项目现场</w:t>
      </w:r>
      <w:r>
        <w:rPr>
          <w:rFonts w:hint="eastAsia"/>
          <w:color w:val="000000" w:themeColor="text1"/>
          <w:lang w:val="en-US" w:eastAsia="zh-CN"/>
          <w14:textFill>
            <w14:solidFill>
              <w14:schemeClr w14:val="tx1"/>
            </w14:solidFill>
          </w14:textFill>
        </w:rPr>
        <w:t>可根据标准0维信标的覆盖半径500mm~5000mm灵活配置导向广播功率等级为5~10之间，既能保证满足零维的覆盖范围又可以减小零维信标对周围二维或一维定位环境的干扰。</w:t>
      </w:r>
    </w:p>
    <w:p>
      <w:pPr>
        <w:widowControl/>
        <w:jc w:val="left"/>
        <w:rPr>
          <w:rFonts w:hint="eastAsia"/>
          <w:color w:val="000000" w:themeColor="text1"/>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（2）</w:t>
      </w:r>
      <w:r>
        <w:rPr>
          <w:rFonts w:hint="eastAsia"/>
          <w:b/>
          <w:bCs/>
          <w:color w:val="000000" w:themeColor="text1"/>
          <w:u w:val="single"/>
          <w:lang w:val="en-US" w:eastAsia="zh-CN"/>
          <w14:textFill>
            <w14:solidFill>
              <w14:schemeClr w14:val="tx1"/>
            </w14:solidFill>
          </w14:textFill>
        </w:rPr>
        <w:t>导向广播间隔（ms）</w:t>
      </w:r>
      <w:r>
        <w:rPr>
          <w:rFonts w:hint="eastAsia"/>
          <w:color w:val="000000" w:themeColor="text1"/>
          <w:lang w:val="en-US" w:eastAsia="zh-CN"/>
          <w14:textFill>
            <w14:solidFill>
              <w14:schemeClr w14:val="tx1"/>
            </w14:solidFill>
          </w14:textFill>
        </w:rPr>
        <w:t>：默认330ms，若作为标准0维且出圈半径较小（2000mm以内），为了提高定位稳定性、准确性，可配置为200ms。</w:t>
      </w:r>
    </w:p>
    <w:p>
      <w:pPr>
        <w:widowControl/>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b/>
          <w:bCs/>
          <w:color w:val="000000" w:themeColor="text1"/>
          <w:u w:val="single"/>
          <w:lang w:val="en-US" w:eastAsia="zh-CN"/>
          <w14:textFill>
            <w14:solidFill>
              <w14:schemeClr w14:val="tx1"/>
            </w14:solidFill>
          </w14:textFill>
        </w:rPr>
        <w:t>覆盖半径（mm）</w:t>
      </w:r>
      <w:r>
        <w:rPr>
          <w:rFonts w:hint="eastAsia"/>
          <w:color w:val="000000" w:themeColor="text1"/>
          <w:lang w:val="en-US" w:eastAsia="zh-CN"/>
          <w14:textFill>
            <w14:solidFill>
              <w14:schemeClr w14:val="tx1"/>
            </w14:solidFill>
          </w14:textFill>
        </w:rPr>
        <w:t>：</w:t>
      </w:r>
      <w:r>
        <w:rPr>
          <w:rFonts w:hint="eastAsia"/>
          <w:color w:val="FF0000"/>
          <w:lang w:val="en-US" w:eastAsia="zh-CN"/>
        </w:rPr>
        <w:t>不用修改！！！</w:t>
      </w:r>
      <w:r>
        <w:rPr>
          <w:rFonts w:hint="eastAsia"/>
          <w:color w:val="000000" w:themeColor="text1"/>
          <w:lang w:val="en-US" w:eastAsia="zh-CN"/>
          <w14:textFill>
            <w14:solidFill>
              <w14:schemeClr w14:val="tx1"/>
            </w14:solidFill>
          </w14:textFill>
        </w:rPr>
        <w:t>（平台会根据TOA规则的出圈半径自动配置为：出圈半径+500mm）</w:t>
      </w:r>
    </w:p>
    <w:p>
      <w:pPr>
        <w:widowControl/>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（4）其他参数默认即可！</w:t>
      </w:r>
    </w:p>
    <w:p>
      <w:pPr>
        <w:pStyle w:val="4"/>
        <w:ind w:left="566" w:hanging="566"/>
        <w:rPr>
          <w:rFonts w:hint="eastAsia"/>
          <w:lang w:val="en-US" w:eastAsia="zh-CN"/>
        </w:rPr>
      </w:pPr>
      <w:bookmarkStart w:id="84" w:name="_Toc2620"/>
      <w:r>
        <w:rPr>
          <w:rFonts w:hint="eastAsia"/>
          <w:lang w:val="en-US" w:eastAsia="zh-CN"/>
        </w:rPr>
        <w:t>定层0维</w:t>
      </w:r>
      <w:bookmarkEnd w:id="84"/>
    </w:p>
    <w:p>
      <w:pPr>
        <w:widowControl/>
        <w:ind w:firstLine="560"/>
        <w:jc w:val="left"/>
      </w:pPr>
      <w:r>
        <w:rPr>
          <w:rFonts w:hint="eastAsia" w:ascii="微软雅黑" w:hAnsi="微软雅黑"/>
          <w:lang w:val="en-US" w:eastAsia="zh-CN"/>
        </w:rPr>
        <w:t>在镂空或实体楼层切换等应用场景，在上、下楼梯卡口需要分别安装一个无线UWB信标作为楼层切换判断的0维信标，同样需要根据楼梯宽度限制信标的有效覆盖范围在0.5m~5m内。</w:t>
      </w:r>
    </w:p>
    <w:p>
      <w:pPr>
        <w:widowControl/>
        <w:jc w:val="left"/>
        <w:rPr>
          <w:rFonts w:hint="eastAsia" w:ascii="微软雅黑" w:hAnsi="微软雅黑"/>
          <w:lang w:val="en-US" w:eastAsia="zh-CN"/>
        </w:rPr>
      </w:pPr>
      <w:r>
        <w:rPr>
          <w:sz w:val="24"/>
        </w:rPr>
        <mc:AlternateContent>
          <mc:Choice Requires="wps">
            <w:drawing>
              <wp:anchor distT="0" distB="0" distL="114300" distR="114300" simplePos="0" relativeHeight="251664384" behindDoc="0" locked="0" layoutInCell="1" allowOverlap="1">
                <wp:simplePos x="0" y="0"/>
                <wp:positionH relativeFrom="column">
                  <wp:posOffset>1313815</wp:posOffset>
                </wp:positionH>
                <wp:positionV relativeFrom="paragraph">
                  <wp:posOffset>1957705</wp:posOffset>
                </wp:positionV>
                <wp:extent cx="796290" cy="392430"/>
                <wp:effectExtent l="0" t="0" r="0" b="0"/>
                <wp:wrapNone/>
                <wp:docPr id="34" name="文本框 34"/>
                <wp:cNvGraphicFramePr/>
                <a:graphic xmlns:a="http://schemas.openxmlformats.org/drawingml/2006/main">
                  <a:graphicData uri="http://schemas.microsoft.com/office/word/2010/wordprocessingShape">
                    <wps:wsp>
                      <wps:cNvSpPr txBox="1"/>
                      <wps:spPr>
                        <a:xfrm>
                          <a:off x="2587625" y="2935605"/>
                          <a:ext cx="796290" cy="392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微软雅黑"/>
                                <w:lang w:val="en-US" w:eastAsia="zh-CN"/>
                              </w:rPr>
                            </w:pPr>
                            <w:r>
                              <w:rPr>
                                <w:rFonts w:hint="eastAsia"/>
                                <w:lang w:val="en-US" w:eastAsia="zh-CN"/>
                              </w:rPr>
                              <w:t>定层0维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3.45pt;margin-top:154.15pt;height:30.9pt;width:62.7pt;z-index:251664384;mso-width-relative:page;mso-height-relative:page;" filled="f" stroked="f" coordsize="21600,21600" o:gfxdata="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fLR4k2wAAAAsBAAAPAAAA&#10;AAAAAAEAIAAAACIAAABkcnMvZG93bnJldi54bWxQSwECFAAUAAAACACHTuJA/ioCnEsCAABzBAAA&#10;DgAAAAAAAAABACAAAAAqAQAAZHJzL2Uyb0RvYy54bWxQSwUGAAAAAAYABgBZAQAA5wUAAAAA&#10;">
                <v:fill on="f" focussize="0,0"/>
                <v:stroke on="f" weight="0.5pt"/>
                <v:imagedata o:title=""/>
                <o:lock v:ext="edit" aspectratio="f"/>
                <v:textbox>
                  <w:txbxContent>
                    <w:p>
                      <w:pPr>
                        <w:rPr>
                          <w:rFonts w:hint="default" w:eastAsia="微软雅黑"/>
                          <w:lang w:val="en-US" w:eastAsia="zh-CN"/>
                        </w:rPr>
                      </w:pPr>
                      <w:r>
                        <w:rPr>
                          <w:rFonts w:hint="eastAsia"/>
                          <w:lang w:val="en-US" w:eastAsia="zh-CN"/>
                        </w:rPr>
                        <w:t>定层0维</w:t>
                      </w:r>
                    </w:p>
                  </w:txbxContent>
                </v:textbox>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3265170</wp:posOffset>
                </wp:positionH>
                <wp:positionV relativeFrom="paragraph">
                  <wp:posOffset>1101090</wp:posOffset>
                </wp:positionV>
                <wp:extent cx="796290" cy="39243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796290" cy="392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微软雅黑"/>
                                <w:lang w:val="en-US" w:eastAsia="zh-CN"/>
                              </w:rPr>
                            </w:pPr>
                            <w:r>
                              <w:rPr>
                                <w:rFonts w:hint="eastAsia"/>
                                <w:lang w:val="en-US" w:eastAsia="zh-CN"/>
                              </w:rPr>
                              <w:t>定层0维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7.1pt;margin-top:86.7pt;height:30.9pt;width:62.7pt;z-index:251666432;mso-width-relative:page;mso-height-relative:page;" filled="f" stroked="f" coordsize="21600,21600" o:gfxdata="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01jdTcAAAACwEAAA8AAAAAAAAAAQAgAAAAIgAA&#10;AGRycy9kb3ducmV2LnhtbFBLAQIUABQAAAAIAIdO4kAQdix3PQIAAGcEAAAOAAAAAAAAAAEAIAAA&#10;ACsBAABkcnMvZTJvRG9jLnhtbFBLBQYAAAAABgAGAFkBAADaBQAAAAA=&#10;">
                <v:fill on="f" focussize="0,0"/>
                <v:stroke on="f" weight="0.5pt"/>
                <v:imagedata o:title=""/>
                <o:lock v:ext="edit" aspectratio="f"/>
                <v:textbox>
                  <w:txbxContent>
                    <w:p>
                      <w:pPr>
                        <w:rPr>
                          <w:rFonts w:hint="default" w:eastAsia="微软雅黑"/>
                          <w:lang w:val="en-US" w:eastAsia="zh-CN"/>
                        </w:rPr>
                      </w:pPr>
                      <w:r>
                        <w:rPr>
                          <w:rFonts w:hint="eastAsia"/>
                          <w:lang w:val="en-US" w:eastAsia="zh-CN"/>
                        </w:rPr>
                        <w:t>定层0维</w:t>
                      </w:r>
                    </w:p>
                  </w:txbxContent>
                </v:textbox>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4125595</wp:posOffset>
                </wp:positionH>
                <wp:positionV relativeFrom="paragraph">
                  <wp:posOffset>268605</wp:posOffset>
                </wp:positionV>
                <wp:extent cx="796290" cy="39243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796290" cy="392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微软雅黑"/>
                                <w:lang w:val="en-US" w:eastAsia="zh-CN"/>
                              </w:rPr>
                            </w:pPr>
                            <w:r>
                              <w:rPr>
                                <w:rFonts w:hint="eastAsia"/>
                                <w:lang w:val="en-US" w:eastAsia="zh-CN"/>
                              </w:rPr>
                              <w:t>定层0维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85pt;margin-top:21.15pt;height:30.9pt;width:62.7pt;z-index:251667456;mso-width-relative:page;mso-height-relative:page;" filled="f" stroked="f" coordsize="21600,21600" o:gfxdata="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hpwhtsAAAAKAQAADwAAAAAAAAABACAAAAAiAAAA&#10;ZHJzL2Rvd25yZXYueG1sUEsBAhQAFAAAAAgAh07iQOWO2309AgAAZwQAAA4AAAAAAAAAAQAgAAAA&#10;KgEAAGRycy9lMm9Eb2MueG1sUEsFBgAAAAAGAAYAWQEAANkFAAAAAA==&#10;">
                <v:fill on="f" focussize="0,0"/>
                <v:stroke on="f" weight="0.5pt"/>
                <v:imagedata o:title=""/>
                <o:lock v:ext="edit" aspectratio="f"/>
                <v:textbox>
                  <w:txbxContent>
                    <w:p>
                      <w:pPr>
                        <w:rPr>
                          <w:rFonts w:hint="default" w:eastAsia="微软雅黑"/>
                          <w:lang w:val="en-US" w:eastAsia="zh-CN"/>
                        </w:rPr>
                      </w:pPr>
                      <w:r>
                        <w:rPr>
                          <w:rFonts w:hint="eastAsia"/>
                          <w:lang w:val="en-US" w:eastAsia="zh-CN"/>
                        </w:rPr>
                        <w:t>定层0维</w:t>
                      </w: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2199005</wp:posOffset>
                </wp:positionH>
                <wp:positionV relativeFrom="paragraph">
                  <wp:posOffset>1242695</wp:posOffset>
                </wp:positionV>
                <wp:extent cx="796290" cy="39243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796290" cy="392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微软雅黑"/>
                                <w:lang w:val="en-US" w:eastAsia="zh-CN"/>
                              </w:rPr>
                            </w:pPr>
                            <w:r>
                              <w:rPr>
                                <w:rFonts w:hint="eastAsia"/>
                                <w:lang w:val="en-US" w:eastAsia="zh-CN"/>
                              </w:rPr>
                              <w:t>定层0维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15pt;margin-top:97.85pt;height:30.9pt;width:62.7pt;z-index:251665408;mso-width-relative:page;mso-height-relative:page;" filled="f" stroked="f" coordsize="21600,21600" o:gfxdata="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7DN7bcAAAACwEAAA8AAAAAAAAAAQAgAAAAIgAA&#10;AGRycy9kb3ducmV2LnhtbFBLAQIUABQAAAAIAIdO4kALkWY/PQIAAGcEAAAOAAAAAAAAAAEAIAAA&#10;ACsBAABkcnMvZTJvRG9jLnhtbFBLBQYAAAAABgAGAFkBAADaBQAAAAA=&#10;">
                <v:fill on="f" focussize="0,0"/>
                <v:stroke on="f" weight="0.5pt"/>
                <v:imagedata o:title=""/>
                <o:lock v:ext="edit" aspectratio="f"/>
                <v:textbox>
                  <w:txbxContent>
                    <w:p>
                      <w:pPr>
                        <w:rPr>
                          <w:rFonts w:hint="default" w:eastAsia="微软雅黑"/>
                          <w:lang w:val="en-US" w:eastAsia="zh-CN"/>
                        </w:rPr>
                      </w:pPr>
                      <w:r>
                        <w:rPr>
                          <w:rFonts w:hint="eastAsia"/>
                          <w:lang w:val="en-US" w:eastAsia="zh-CN"/>
                        </w:rPr>
                        <w:t>定层0维</w:t>
                      </w:r>
                    </w:p>
                  </w:txbxContent>
                </v:textbox>
              </v:shape>
            </w:pict>
          </mc:Fallback>
        </mc:AlternateContent>
      </w:r>
      <w:r>
        <w:drawing>
          <wp:inline distT="0" distB="0" distL="114300" distR="114300">
            <wp:extent cx="5297170" cy="3312160"/>
            <wp:effectExtent l="0" t="0" r="11430" b="254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108"/>
                    <a:stretch>
                      <a:fillRect/>
                    </a:stretch>
                  </pic:blipFill>
                  <pic:spPr>
                    <a:xfrm>
                      <a:off x="0" y="0"/>
                      <a:ext cx="5297170" cy="3312160"/>
                    </a:xfrm>
                    <a:prstGeom prst="rect">
                      <a:avLst/>
                    </a:prstGeom>
                    <a:noFill/>
                    <a:ln>
                      <a:noFill/>
                    </a:ln>
                  </pic:spPr>
                </pic:pic>
              </a:graphicData>
            </a:graphic>
          </wp:inline>
        </w:drawing>
      </w:r>
    </w:p>
    <w:p>
      <w:pPr>
        <w:pStyle w:val="5"/>
        <w:rPr>
          <w:rFonts w:hint="eastAsia"/>
          <w:lang w:val="en-US" w:eastAsia="zh-CN"/>
        </w:rPr>
      </w:pPr>
      <w:bookmarkStart w:id="85" w:name="_Toc28255"/>
      <w:r>
        <w:rPr>
          <w:rFonts w:hint="eastAsia"/>
          <w:lang w:val="en-US" w:eastAsia="zh-CN"/>
        </w:rPr>
        <w:t>配置TOA规则参数</w:t>
      </w:r>
      <w:bookmarkEnd w:id="85"/>
    </w:p>
    <w:p>
      <w:pPr>
        <w:widowControl/>
        <w:ind w:firstLine="420" w:firstLineChars="0"/>
        <w:jc w:val="left"/>
      </w:pPr>
      <w:r>
        <w:rPr>
          <w:rFonts w:hint="eastAsia" w:ascii="微软雅黑" w:hAnsi="微软雅黑"/>
          <w:lang w:val="en-US" w:eastAsia="zh-CN"/>
        </w:rPr>
        <w:t>在开放平台参数配置界面，点击“TOA规则参数”，进行定层0维规则配置。</w:t>
      </w:r>
    </w:p>
    <w:p>
      <w:pPr>
        <w:widowControl/>
        <w:jc w:val="center"/>
      </w:pPr>
      <w:r>
        <w:drawing>
          <wp:inline distT="0" distB="0" distL="114300" distR="114300">
            <wp:extent cx="5269230" cy="2207260"/>
            <wp:effectExtent l="0" t="0" r="1270" b="2540"/>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99"/>
                    <a:stretch>
                      <a:fillRect/>
                    </a:stretch>
                  </pic:blipFill>
                  <pic:spPr>
                    <a:xfrm>
                      <a:off x="0" y="0"/>
                      <a:ext cx="5269230" cy="2207260"/>
                    </a:xfrm>
                    <a:prstGeom prst="rect">
                      <a:avLst/>
                    </a:prstGeom>
                    <a:noFill/>
                    <a:ln>
                      <a:noFill/>
                    </a:ln>
                  </pic:spPr>
                </pic:pic>
              </a:graphicData>
            </a:graphic>
          </wp:inline>
        </w:drawing>
      </w:r>
    </w:p>
    <w:p>
      <w:pPr>
        <w:widowControl/>
        <w:ind w:firstLine="560"/>
        <w:jc w:val="left"/>
        <w:rPr>
          <w:rFonts w:hint="default"/>
          <w:lang w:val="en-US" w:eastAsia="zh-CN"/>
        </w:rPr>
      </w:pPr>
      <w:r>
        <w:rPr>
          <w:rFonts w:hint="eastAsia"/>
          <w:lang w:val="en-US" w:eastAsia="zh-CN"/>
        </w:rPr>
        <w:t>点击“添加”，添加定层0维信标规则。设备类型选择“无线UWB信标”，规则类型选择“定层0维”，设备则是选择需要设置为定层0维的信标MAC。</w:t>
      </w:r>
    </w:p>
    <w:p>
      <w:pPr>
        <w:widowControl/>
        <w:jc w:val="center"/>
      </w:pPr>
      <w:r>
        <w:drawing>
          <wp:inline distT="0" distB="0" distL="114300" distR="114300">
            <wp:extent cx="5266690" cy="1936750"/>
            <wp:effectExtent l="0" t="0" r="3810" b="6350"/>
            <wp:docPr id="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
                    <pic:cNvPicPr>
                      <a:picLocks noChangeAspect="1"/>
                    </pic:cNvPicPr>
                  </pic:nvPicPr>
                  <pic:blipFill>
                    <a:blip r:embed="rId100"/>
                    <a:stretch>
                      <a:fillRect/>
                    </a:stretch>
                  </pic:blipFill>
                  <pic:spPr>
                    <a:xfrm>
                      <a:off x="0" y="0"/>
                      <a:ext cx="5266690" cy="1936750"/>
                    </a:xfrm>
                    <a:prstGeom prst="rect">
                      <a:avLst/>
                    </a:prstGeom>
                    <a:noFill/>
                    <a:ln>
                      <a:noFill/>
                    </a:ln>
                  </pic:spPr>
                </pic:pic>
              </a:graphicData>
            </a:graphic>
          </wp:inline>
        </w:drawing>
      </w:r>
    </w:p>
    <w:p>
      <w:pPr>
        <w:widowControl/>
        <w:jc w:val="left"/>
      </w:pPr>
      <w:r>
        <w:drawing>
          <wp:inline distT="0" distB="0" distL="114300" distR="114300">
            <wp:extent cx="5277485" cy="2427605"/>
            <wp:effectExtent l="0" t="0" r="5715" b="10795"/>
            <wp:docPr id="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
                    <pic:cNvPicPr>
                      <a:picLocks noChangeAspect="1"/>
                    </pic:cNvPicPr>
                  </pic:nvPicPr>
                  <pic:blipFill>
                    <a:blip r:embed="rId109"/>
                    <a:stretch>
                      <a:fillRect/>
                    </a:stretch>
                  </pic:blipFill>
                  <pic:spPr>
                    <a:xfrm>
                      <a:off x="0" y="0"/>
                      <a:ext cx="5277485" cy="2427605"/>
                    </a:xfrm>
                    <a:prstGeom prst="rect">
                      <a:avLst/>
                    </a:prstGeom>
                    <a:noFill/>
                    <a:ln>
                      <a:noFill/>
                    </a:ln>
                  </pic:spPr>
                </pic:pic>
              </a:graphicData>
            </a:graphic>
          </wp:inline>
        </w:drawing>
      </w:r>
    </w:p>
    <w:p>
      <w:pPr>
        <w:widowControl/>
        <w:jc w:val="left"/>
      </w:pPr>
      <w:r>
        <w:rPr>
          <w:rFonts w:hint="eastAsia"/>
          <w:lang w:val="en-US" w:eastAsia="zh-CN"/>
        </w:rPr>
        <w:t>定层0维信标参数配置界面如下：</w:t>
      </w:r>
    </w:p>
    <w:p>
      <w:pPr>
        <w:widowControl/>
        <w:jc w:val="left"/>
      </w:pPr>
      <w:r>
        <w:drawing>
          <wp:inline distT="0" distB="0" distL="114300" distR="114300">
            <wp:extent cx="5277485" cy="2776855"/>
            <wp:effectExtent l="0" t="0" r="5715" b="4445"/>
            <wp:docPr id="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pic:cNvPicPr>
                      <a:picLocks noChangeAspect="1"/>
                    </pic:cNvPicPr>
                  </pic:nvPicPr>
                  <pic:blipFill>
                    <a:blip r:embed="rId110"/>
                    <a:stretch>
                      <a:fillRect/>
                    </a:stretch>
                  </pic:blipFill>
                  <pic:spPr>
                    <a:xfrm>
                      <a:off x="0" y="0"/>
                      <a:ext cx="5277485" cy="2776855"/>
                    </a:xfrm>
                    <a:prstGeom prst="rect">
                      <a:avLst/>
                    </a:prstGeom>
                    <a:noFill/>
                    <a:ln>
                      <a:noFill/>
                    </a:ln>
                  </pic:spPr>
                </pic:pic>
              </a:graphicData>
            </a:graphic>
          </wp:inline>
        </w:drawing>
      </w:r>
    </w:p>
    <w:p>
      <w:pPr>
        <w:widowControl/>
        <w:jc w:val="left"/>
        <w:rPr>
          <w:rFonts w:hint="eastAsia"/>
          <w:lang w:val="en-US" w:eastAsia="zh-CN"/>
        </w:rPr>
      </w:pPr>
      <w:r>
        <w:drawing>
          <wp:inline distT="0" distB="0" distL="114300" distR="114300">
            <wp:extent cx="5273040" cy="2750185"/>
            <wp:effectExtent l="0" t="0" r="10160" b="5715"/>
            <wp:docPr id="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2"/>
                    <pic:cNvPicPr>
                      <a:picLocks noChangeAspect="1"/>
                    </pic:cNvPicPr>
                  </pic:nvPicPr>
                  <pic:blipFill>
                    <a:blip r:embed="rId111"/>
                    <a:stretch>
                      <a:fillRect/>
                    </a:stretch>
                  </pic:blipFill>
                  <pic:spPr>
                    <a:xfrm>
                      <a:off x="0" y="0"/>
                      <a:ext cx="5273040" cy="2750185"/>
                    </a:xfrm>
                    <a:prstGeom prst="rect">
                      <a:avLst/>
                    </a:prstGeom>
                    <a:noFill/>
                    <a:ln>
                      <a:noFill/>
                    </a:ln>
                  </pic:spPr>
                </pic:pic>
              </a:graphicData>
            </a:graphic>
          </wp:inline>
        </w:drawing>
      </w:r>
    </w:p>
    <w:p>
      <w:pPr>
        <w:widowControl/>
        <w:jc w:val="left"/>
        <w:rPr>
          <w:rFonts w:hint="default" w:ascii="微软雅黑" w:hAnsi="微软雅黑"/>
          <w:lang w:val="en-US" w:eastAsia="zh-CN"/>
        </w:rPr>
      </w:pPr>
      <w:r>
        <w:rPr>
          <w:rFonts w:hint="eastAsia" w:ascii="微软雅黑" w:hAnsi="微软雅黑"/>
          <w:lang w:val="en-US" w:eastAsia="zh-CN"/>
        </w:rPr>
        <w:t>参数1：进圈半径（mm），即进入零维的判定距离，一般设置略小于出圈半径500mm~1000mm即可，作为缓冲区提升0维吸附的稳定性；</w:t>
      </w:r>
    </w:p>
    <w:p>
      <w:pPr>
        <w:widowControl/>
        <w:jc w:val="left"/>
        <w:rPr>
          <w:rFonts w:hint="default" w:ascii="微软雅黑" w:hAnsi="微软雅黑"/>
          <w:lang w:val="en-US" w:eastAsia="zh-CN"/>
        </w:rPr>
      </w:pPr>
      <w:r>
        <w:rPr>
          <w:rFonts w:hint="eastAsia" w:ascii="微软雅黑" w:hAnsi="微软雅黑"/>
          <w:lang w:val="en-US" w:eastAsia="zh-CN"/>
        </w:rPr>
        <w:t>参数2：出圈半径（mm），即离开零维的判定距离，范围500mm~5000mm，根据现场0维定层信标需要定位的楼梯半径设置，通常为楼梯宽度2倍。例如楼梯宽度1m，出圈半径这为2m即2000mm；</w:t>
      </w:r>
    </w:p>
    <w:p>
      <w:pPr>
        <w:widowControl/>
        <w:jc w:val="left"/>
        <w:rPr>
          <w:rFonts w:hint="eastAsia" w:ascii="微软雅黑" w:hAnsi="微软雅黑"/>
          <w:lang w:val="en-US" w:eastAsia="zh-CN"/>
        </w:rPr>
      </w:pPr>
      <w:r>
        <w:rPr>
          <w:rFonts w:hint="eastAsia" w:ascii="微软雅黑" w:hAnsi="微软雅黑"/>
          <w:lang w:val="en-US" w:eastAsia="zh-CN"/>
        </w:rPr>
        <w:t>参数3：进入拍数，即连续上报几拍0维信标数据用来判定进入0维定位。通常楼梯宽度较小，通过时间较短，建议配置拍数为 1；</w:t>
      </w:r>
    </w:p>
    <w:p>
      <w:pPr>
        <w:widowControl/>
        <w:jc w:val="left"/>
        <w:rPr>
          <w:rFonts w:hint="default" w:ascii="微软雅黑" w:hAnsi="微软雅黑"/>
          <w:lang w:val="en-US" w:eastAsia="zh-CN"/>
        </w:rPr>
      </w:pPr>
      <w:r>
        <w:rPr>
          <w:rFonts w:hint="eastAsia" w:ascii="微软雅黑" w:hAnsi="微软雅黑"/>
          <w:lang w:val="en-US" w:eastAsia="zh-CN"/>
        </w:rPr>
        <w:t>参数4：进圈限定技术，即进入零维后采用的定位技术，与该0维信标周围环境所用的定位技术一致；示例：若从该0维信标出来后的二维定位环境为蓝牙定位则选择“钛准”；若该0维出来后的二维定位为UWB,则选择“TOA”；</w:t>
      </w:r>
    </w:p>
    <w:p>
      <w:pPr>
        <w:widowControl/>
        <w:jc w:val="left"/>
        <w:rPr>
          <w:rFonts w:hint="default" w:ascii="微软雅黑" w:hAnsi="微软雅黑"/>
          <w:lang w:val="en-US" w:eastAsia="zh-CN"/>
        </w:rPr>
      </w:pPr>
      <w:r>
        <w:rPr>
          <w:rFonts w:hint="eastAsia" w:ascii="微软雅黑" w:hAnsi="微软雅黑"/>
          <w:lang w:val="en-US" w:eastAsia="zh-CN"/>
        </w:rPr>
        <w:t>参数5：损耗功率阈值：常规环境20，化工环境25；</w:t>
      </w:r>
    </w:p>
    <w:p>
      <w:pPr>
        <w:widowControl/>
        <w:jc w:val="left"/>
        <w:rPr>
          <w:rFonts w:hint="eastAsia"/>
          <w:lang w:val="en-US" w:eastAsia="zh-CN"/>
        </w:rPr>
      </w:pPr>
      <w:r>
        <w:rPr>
          <w:rFonts w:hint="eastAsia" w:ascii="微软雅黑" w:hAnsi="微软雅黑"/>
          <w:lang w:val="en-US" w:eastAsia="zh-CN"/>
        </w:rPr>
        <w:t>参数6：参与标准2维定位与否，由于UWB信标作为标准0维时修改了信标覆盖范围0.5~5m，不满足二维定位的覆盖范围，所以不可兼用于二维定位。因此选择“否”</w:t>
      </w:r>
      <w:r>
        <w:rPr>
          <w:rFonts w:hint="eastAsia"/>
          <w:color w:val="000000" w:themeColor="text1"/>
          <w:sz w:val="22"/>
          <w:szCs w:val="22"/>
          <w:lang w:val="en-US" w:eastAsia="zh-CN"/>
          <w14:textFill>
            <w14:solidFill>
              <w14:schemeClr w14:val="tx1"/>
            </w14:solidFill>
          </w14:textFill>
        </w:rPr>
        <w:t>。</w:t>
      </w:r>
    </w:p>
    <w:p>
      <w:pPr>
        <w:pStyle w:val="5"/>
        <w:rPr>
          <w:rFonts w:hint="eastAsia" w:ascii="微软雅黑" w:hAnsi="微软雅黑"/>
          <w:lang w:val="en-US" w:eastAsia="zh-CN"/>
        </w:rPr>
      </w:pPr>
      <w:bookmarkStart w:id="86" w:name="_Toc6400"/>
      <w:r>
        <w:rPr>
          <w:rFonts w:hint="eastAsia" w:ascii="微软雅黑" w:hAnsi="微软雅黑" w:eastAsia="微软雅黑" w:cstheme="majorBidi"/>
          <w:bCs/>
          <w:kern w:val="2"/>
          <w:sz w:val="24"/>
          <w:szCs w:val="24"/>
          <w:lang w:val="en-US" w:eastAsia="zh-CN" w:bidi="ar-SA"/>
        </w:rPr>
        <w:t>配置信标参数</w:t>
      </w:r>
      <w:bookmarkEnd w:id="86"/>
    </w:p>
    <w:p>
      <w:pPr>
        <w:widowControl/>
        <w:ind w:firstLine="420" w:firstLineChars="0"/>
        <w:jc w:val="left"/>
        <w:rPr>
          <w:rFonts w:hint="eastAsia" w:ascii="微软雅黑" w:hAnsi="微软雅黑"/>
          <w:lang w:val="en-US" w:eastAsia="zh-CN"/>
        </w:rPr>
      </w:pPr>
      <w:r>
        <w:rPr>
          <w:rFonts w:hint="eastAsia" w:ascii="微软雅黑" w:hAnsi="微软雅黑"/>
          <w:lang w:val="en-US" w:eastAsia="zh-CN"/>
        </w:rPr>
        <w:t>配置完TOA规则参数，无线UWB信标列表会显示0维标识，如下图：</w:t>
      </w:r>
    </w:p>
    <w:p>
      <w:pPr>
        <w:jc w:val="center"/>
        <w:rPr>
          <w:rFonts w:hint="eastAsia"/>
          <w:lang w:val="en-US" w:eastAsia="zh-CN"/>
        </w:rPr>
      </w:pPr>
      <w:r>
        <w:drawing>
          <wp:inline distT="0" distB="0" distL="114300" distR="114300">
            <wp:extent cx="5272405" cy="3225800"/>
            <wp:effectExtent l="0" t="0" r="10795" b="0"/>
            <wp:docPr id="10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9"/>
                    <pic:cNvPicPr>
                      <a:picLocks noChangeAspect="1"/>
                    </pic:cNvPicPr>
                  </pic:nvPicPr>
                  <pic:blipFill>
                    <a:blip r:embed="rId104"/>
                    <a:stretch>
                      <a:fillRect/>
                    </a:stretch>
                  </pic:blipFill>
                  <pic:spPr>
                    <a:xfrm>
                      <a:off x="0" y="0"/>
                      <a:ext cx="5272405" cy="3225800"/>
                    </a:xfrm>
                    <a:prstGeom prst="rect">
                      <a:avLst/>
                    </a:prstGeom>
                    <a:noFill/>
                    <a:ln>
                      <a:noFill/>
                    </a:ln>
                  </pic:spPr>
                </pic:pic>
              </a:graphicData>
            </a:graphic>
          </wp:inline>
        </w:drawing>
      </w:r>
    </w:p>
    <w:p>
      <w:pPr>
        <w:widowControl/>
        <w:ind w:firstLine="420" w:firstLineChars="0"/>
        <w:jc w:val="left"/>
        <w:rPr>
          <w:rFonts w:hint="eastAsia" w:ascii="微软雅黑" w:hAnsi="微软雅黑"/>
          <w:lang w:val="en-US" w:eastAsia="zh-CN"/>
        </w:rPr>
      </w:pPr>
      <w:r>
        <w:rPr>
          <w:rFonts w:hint="eastAsia" w:ascii="微软雅黑" w:hAnsi="微软雅黑"/>
          <w:lang w:val="en-US" w:eastAsia="zh-CN"/>
        </w:rPr>
        <w:t>在设备管理界面，选择需要配置为定层0维的信标。点击“配置选中UWB信标”。（可通过“点选批量配置“，批量配置参数一致的定层0维信标）</w:t>
      </w:r>
    </w:p>
    <w:p>
      <w:pPr>
        <w:widowControl/>
        <w:jc w:val="left"/>
      </w:pPr>
      <w:r>
        <w:drawing>
          <wp:inline distT="0" distB="0" distL="114300" distR="114300">
            <wp:extent cx="5274945" cy="2418080"/>
            <wp:effectExtent l="0" t="0" r="8255" b="762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105"/>
                    <a:stretch>
                      <a:fillRect/>
                    </a:stretch>
                  </pic:blipFill>
                  <pic:spPr>
                    <a:xfrm>
                      <a:off x="0" y="0"/>
                      <a:ext cx="5274945" cy="2418080"/>
                    </a:xfrm>
                    <a:prstGeom prst="rect">
                      <a:avLst/>
                    </a:prstGeom>
                    <a:noFill/>
                    <a:ln>
                      <a:noFill/>
                    </a:ln>
                  </pic:spPr>
                </pic:pic>
              </a:graphicData>
            </a:graphic>
          </wp:inline>
        </w:drawing>
      </w:r>
    </w:p>
    <w:p>
      <w:pPr>
        <w:widowControl/>
        <w:jc w:val="left"/>
      </w:pPr>
      <w:r>
        <w:drawing>
          <wp:inline distT="0" distB="0" distL="114300" distR="114300">
            <wp:extent cx="5273040" cy="1228090"/>
            <wp:effectExtent l="0" t="0" r="10160" b="3810"/>
            <wp:docPr id="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
                    <pic:cNvPicPr>
                      <a:picLocks noChangeAspect="1"/>
                    </pic:cNvPicPr>
                  </pic:nvPicPr>
                  <pic:blipFill>
                    <a:blip r:embed="rId106"/>
                    <a:stretch>
                      <a:fillRect/>
                    </a:stretch>
                  </pic:blipFill>
                  <pic:spPr>
                    <a:xfrm>
                      <a:off x="0" y="0"/>
                      <a:ext cx="5273040" cy="1228090"/>
                    </a:xfrm>
                    <a:prstGeom prst="rect">
                      <a:avLst/>
                    </a:prstGeom>
                    <a:noFill/>
                    <a:ln>
                      <a:noFill/>
                    </a:ln>
                  </pic:spPr>
                </pic:pic>
              </a:graphicData>
            </a:graphic>
          </wp:inline>
        </w:drawing>
      </w:r>
    </w:p>
    <w:p>
      <w:pPr>
        <w:widowControl/>
        <w:jc w:val="left"/>
      </w:pPr>
      <w:r>
        <w:drawing>
          <wp:inline distT="0" distB="0" distL="114300" distR="114300">
            <wp:extent cx="5272405" cy="1153795"/>
            <wp:effectExtent l="0" t="0" r="10795" b="1905"/>
            <wp:docPr id="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
                    <pic:cNvPicPr>
                      <a:picLocks noChangeAspect="1"/>
                    </pic:cNvPicPr>
                  </pic:nvPicPr>
                  <pic:blipFill>
                    <a:blip r:embed="rId107"/>
                    <a:stretch>
                      <a:fillRect/>
                    </a:stretch>
                  </pic:blipFill>
                  <pic:spPr>
                    <a:xfrm>
                      <a:off x="0" y="0"/>
                      <a:ext cx="5272405" cy="1153795"/>
                    </a:xfrm>
                    <a:prstGeom prst="rect">
                      <a:avLst/>
                    </a:prstGeom>
                    <a:noFill/>
                    <a:ln>
                      <a:noFill/>
                    </a:ln>
                  </pic:spPr>
                </pic:pic>
              </a:graphicData>
            </a:graphic>
          </wp:inline>
        </w:drawing>
      </w:r>
    </w:p>
    <w:p>
      <w:pPr>
        <w:widowControl/>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b/>
          <w:bCs/>
          <w:color w:val="000000" w:themeColor="text1"/>
          <w:u w:val="single"/>
          <w:lang w:val="en-US" w:eastAsia="zh-CN"/>
          <w14:textFill>
            <w14:solidFill>
              <w14:schemeClr w14:val="tx1"/>
            </w14:solidFill>
          </w14:textFill>
        </w:rPr>
        <w:t>导向广播功率等级</w:t>
      </w:r>
      <w:r>
        <w:rPr>
          <w:rFonts w:hint="eastAsia"/>
          <w:b w:val="0"/>
          <w:bCs w:val="0"/>
          <w:color w:val="000000" w:themeColor="text1"/>
          <w:u w:val="none"/>
          <w:lang w:val="en-US" w:eastAsia="zh-CN"/>
          <w14:textFill>
            <w14:solidFill>
              <w14:schemeClr w14:val="tx1"/>
            </w14:solidFill>
          </w14:textFill>
        </w:rPr>
        <w:t>：出厂默认0，项目现场</w:t>
      </w:r>
      <w:r>
        <w:rPr>
          <w:rFonts w:hint="eastAsia"/>
          <w:color w:val="000000" w:themeColor="text1"/>
          <w:lang w:val="en-US" w:eastAsia="zh-CN"/>
          <w14:textFill>
            <w14:solidFill>
              <w14:schemeClr w14:val="tx1"/>
            </w14:solidFill>
          </w14:textFill>
        </w:rPr>
        <w:t>可根据0维信标的覆盖半径500mm~5000mm灵活配置导向广播功率等级为5~10之间，既能保证满足零维的覆盖范围又可以减小零维信标对周围二维或一维定位环境的干扰。</w:t>
      </w:r>
    </w:p>
    <w:p>
      <w:pPr>
        <w:widowControl/>
        <w:jc w:val="left"/>
        <w:rPr>
          <w:rFonts w:hint="eastAsia"/>
          <w:color w:val="000000" w:themeColor="text1"/>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（2）</w:t>
      </w:r>
      <w:r>
        <w:rPr>
          <w:rFonts w:hint="eastAsia"/>
          <w:b/>
          <w:bCs/>
          <w:color w:val="000000" w:themeColor="text1"/>
          <w:u w:val="single"/>
          <w:lang w:val="en-US" w:eastAsia="zh-CN"/>
          <w14:textFill>
            <w14:solidFill>
              <w14:schemeClr w14:val="tx1"/>
            </w14:solidFill>
          </w14:textFill>
        </w:rPr>
        <w:t>导向广播间隔（ms）</w:t>
      </w:r>
      <w:r>
        <w:rPr>
          <w:rFonts w:hint="eastAsia"/>
          <w:color w:val="000000" w:themeColor="text1"/>
          <w:lang w:val="en-US" w:eastAsia="zh-CN"/>
          <w14:textFill>
            <w14:solidFill>
              <w14:schemeClr w14:val="tx1"/>
            </w14:solidFill>
          </w14:textFill>
        </w:rPr>
        <w:t>：出厂默认330ms，作为定层0维信标使用时，为提升定层精准度，建议配置为200ms。</w:t>
      </w:r>
    </w:p>
    <w:p>
      <w:pPr>
        <w:widowControl/>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b/>
          <w:bCs/>
          <w:color w:val="000000" w:themeColor="text1"/>
          <w:u w:val="single"/>
          <w:lang w:val="en-US" w:eastAsia="zh-CN"/>
          <w14:textFill>
            <w14:solidFill>
              <w14:schemeClr w14:val="tx1"/>
            </w14:solidFill>
          </w14:textFill>
        </w:rPr>
        <w:t>覆盖半径（mm）</w:t>
      </w:r>
      <w:r>
        <w:rPr>
          <w:rFonts w:hint="eastAsia"/>
          <w:color w:val="000000" w:themeColor="text1"/>
          <w:lang w:val="en-US" w:eastAsia="zh-CN"/>
          <w14:textFill>
            <w14:solidFill>
              <w14:schemeClr w14:val="tx1"/>
            </w14:solidFill>
          </w14:textFill>
        </w:rPr>
        <w:t>：</w:t>
      </w:r>
      <w:r>
        <w:rPr>
          <w:rFonts w:hint="eastAsia"/>
          <w:color w:val="FF0000"/>
          <w:lang w:val="en-US" w:eastAsia="zh-CN"/>
        </w:rPr>
        <w:t>不用修改！！！</w:t>
      </w:r>
      <w:r>
        <w:rPr>
          <w:rFonts w:hint="eastAsia"/>
          <w:color w:val="000000" w:themeColor="text1"/>
          <w:lang w:val="en-US" w:eastAsia="zh-CN"/>
          <w14:textFill>
            <w14:solidFill>
              <w14:schemeClr w14:val="tx1"/>
            </w14:solidFill>
          </w14:textFill>
        </w:rPr>
        <w:t>（平台会根据TOA规则的出圈半径自动配置为：出圈半径+500mm）</w:t>
      </w:r>
    </w:p>
    <w:p>
      <w:pPr>
        <w:widowControl/>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（4）其他参数默认即可！</w:t>
      </w:r>
    </w:p>
    <w:p>
      <w:pPr>
        <w:pStyle w:val="5"/>
        <w:rPr>
          <w:rFonts w:hint="eastAsia" w:ascii="微软雅黑" w:hAnsi="微软雅黑"/>
          <w:lang w:val="en-US" w:eastAsia="zh-CN"/>
        </w:rPr>
      </w:pPr>
      <w:r>
        <w:rPr>
          <w:rFonts w:hint="eastAsia"/>
          <w:lang w:val="en-US" w:eastAsia="zh-CN"/>
        </w:rPr>
        <w:t>绘制楼栋室内围栏</w:t>
      </w:r>
    </w:p>
    <w:p>
      <w:pPr>
        <w:widowControl/>
        <w:ind w:firstLine="420" w:firstLineChars="0"/>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化工场景存在多层镂空装置与多层实体墙楼栋并存，当前定位方案镂空区配备定层0维信标，实体建筑暂不需要定层0维信标，因此算法为了适配两种场景下被动切层和主动切层，需要在装有定层0维信标的镂空楼栋或装置绘制定位引擎围栏“楼栋室内围栏”进行区分，即进入该镂空楼栋围栏采用定层0维信标进行楼层切换的判断；同时在下楼未扫到定层0维信标无法正常切层定位</w:t>
      </w:r>
      <w:bookmarkStart w:id="106" w:name="_GoBack"/>
      <w:bookmarkEnd w:id="106"/>
      <w:r>
        <w:rPr>
          <w:rFonts w:hint="eastAsia"/>
          <w:color w:val="000000" w:themeColor="text1"/>
          <w:lang w:val="en-US" w:eastAsia="zh-CN"/>
          <w14:textFill>
            <w14:solidFill>
              <w14:schemeClr w14:val="tx1"/>
            </w14:solidFill>
          </w14:textFill>
        </w:rPr>
        <w:t>时，该围栏可提供强切逻辑保障。</w:t>
      </w:r>
    </w:p>
    <w:p>
      <w:pPr>
        <w:widowControl/>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操作步骤：</w:t>
      </w:r>
    </w:p>
    <w:p>
      <w:pPr>
        <w:widowControl/>
        <w:numPr>
          <w:ilvl w:val="0"/>
          <w:numId w:val="24"/>
        </w:numPr>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开放平台参数配置界面，点击“定位引擎参数”，选择“定位引擎围栏设定”；</w:t>
      </w:r>
    </w:p>
    <w:p>
      <w:pPr>
        <w:widowControl/>
        <w:numPr>
          <w:ilvl w:val="0"/>
          <w:numId w:val="0"/>
        </w:numPr>
        <w:jc w:val="left"/>
        <w:rPr>
          <w:rFonts w:hint="eastAsia"/>
          <w:color w:val="000000" w:themeColor="text1"/>
          <w:lang w:val="en-US" w:eastAsia="zh-CN"/>
          <w14:textFill>
            <w14:solidFill>
              <w14:schemeClr w14:val="tx1"/>
            </w14:solidFill>
          </w14:textFill>
        </w:rPr>
      </w:pPr>
      <w:r>
        <w:drawing>
          <wp:inline distT="0" distB="0" distL="114300" distR="114300">
            <wp:extent cx="5268595" cy="2320290"/>
            <wp:effectExtent l="0" t="0" r="1905" b="3810"/>
            <wp:docPr id="1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
                    <pic:cNvPicPr>
                      <a:picLocks noChangeAspect="1"/>
                    </pic:cNvPicPr>
                  </pic:nvPicPr>
                  <pic:blipFill>
                    <a:blip r:embed="rId112"/>
                    <a:stretch>
                      <a:fillRect/>
                    </a:stretch>
                  </pic:blipFill>
                  <pic:spPr>
                    <a:xfrm>
                      <a:off x="0" y="0"/>
                      <a:ext cx="5268595" cy="2320290"/>
                    </a:xfrm>
                    <a:prstGeom prst="rect">
                      <a:avLst/>
                    </a:prstGeom>
                    <a:noFill/>
                    <a:ln>
                      <a:noFill/>
                    </a:ln>
                  </pic:spPr>
                </pic:pic>
              </a:graphicData>
            </a:graphic>
          </wp:inline>
        </w:drawing>
      </w:r>
    </w:p>
    <w:p>
      <w:pPr>
        <w:widowControl/>
        <w:numPr>
          <w:ilvl w:val="0"/>
          <w:numId w:val="24"/>
        </w:numPr>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点击“添加围栏”，按要求输入必填项的围栏信息，围栏类型选择“楼栋室内围栏”；</w:t>
      </w:r>
    </w:p>
    <w:p>
      <w:pPr>
        <w:widowControl/>
        <w:numPr>
          <w:ilvl w:val="0"/>
          <w:numId w:val="0"/>
        </w:numPr>
        <w:jc w:val="left"/>
        <w:rPr>
          <w:rFonts w:hint="default"/>
          <w:color w:val="000000" w:themeColor="text1"/>
          <w:lang w:val="en-US" w:eastAsia="zh-CN"/>
          <w14:textFill>
            <w14:solidFill>
              <w14:schemeClr w14:val="tx1"/>
            </w14:solidFill>
          </w14:textFill>
        </w:rPr>
      </w:pPr>
      <w:r>
        <w:drawing>
          <wp:inline distT="0" distB="0" distL="114300" distR="114300">
            <wp:extent cx="5278120" cy="2470150"/>
            <wp:effectExtent l="0" t="0" r="5080" b="6350"/>
            <wp:docPr id="1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
                    <pic:cNvPicPr>
                      <a:picLocks noChangeAspect="1"/>
                    </pic:cNvPicPr>
                  </pic:nvPicPr>
                  <pic:blipFill>
                    <a:blip r:embed="rId113"/>
                    <a:stretch>
                      <a:fillRect/>
                    </a:stretch>
                  </pic:blipFill>
                  <pic:spPr>
                    <a:xfrm>
                      <a:off x="0" y="0"/>
                      <a:ext cx="5278120" cy="2470150"/>
                    </a:xfrm>
                    <a:prstGeom prst="rect">
                      <a:avLst/>
                    </a:prstGeom>
                    <a:noFill/>
                    <a:ln>
                      <a:noFill/>
                    </a:ln>
                  </pic:spPr>
                </pic:pic>
              </a:graphicData>
            </a:graphic>
          </wp:inline>
        </w:drawing>
      </w:r>
    </w:p>
    <w:p>
      <w:pPr>
        <w:widowControl/>
        <w:numPr>
          <w:ilvl w:val="0"/>
          <w:numId w:val="24"/>
        </w:numPr>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点击“开始绘制围栏”，沿着当前镂空的楼栋或装置外墙适当放大3~5m绘制闭环围栏即可，绘制完成后点击“保存”。</w:t>
      </w:r>
    </w:p>
    <w:p>
      <w:pPr>
        <w:widowControl/>
        <w:numPr>
          <w:ilvl w:val="0"/>
          <w:numId w:val="0"/>
        </w:numPr>
        <w:jc w:val="left"/>
        <w:rPr>
          <w:rFonts w:hint="default"/>
          <w:color w:val="000000" w:themeColor="text1"/>
          <w:lang w:val="en-US" w:eastAsia="zh-CN"/>
          <w14:textFill>
            <w14:solidFill>
              <w14:schemeClr w14:val="tx1"/>
            </w14:solidFill>
          </w14:textFill>
        </w:rPr>
      </w:pPr>
      <w:r>
        <w:drawing>
          <wp:inline distT="0" distB="0" distL="114300" distR="114300">
            <wp:extent cx="5274945" cy="2449830"/>
            <wp:effectExtent l="0" t="0" r="8255" b="1270"/>
            <wp:docPr id="1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
                    <pic:cNvPicPr>
                      <a:picLocks noChangeAspect="1"/>
                    </pic:cNvPicPr>
                  </pic:nvPicPr>
                  <pic:blipFill>
                    <a:blip r:embed="rId114"/>
                    <a:stretch>
                      <a:fillRect/>
                    </a:stretch>
                  </pic:blipFill>
                  <pic:spPr>
                    <a:xfrm>
                      <a:off x="0" y="0"/>
                      <a:ext cx="5274945" cy="2449830"/>
                    </a:xfrm>
                    <a:prstGeom prst="rect">
                      <a:avLst/>
                    </a:prstGeom>
                    <a:noFill/>
                    <a:ln>
                      <a:noFill/>
                    </a:ln>
                  </pic:spPr>
                </pic:pic>
              </a:graphicData>
            </a:graphic>
          </wp:inline>
        </w:drawing>
      </w:r>
    </w:p>
    <w:p>
      <w:pPr>
        <w:widowControl/>
        <w:numPr>
          <w:ilvl w:val="0"/>
          <w:numId w:val="24"/>
        </w:numPr>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将厂区所有镂空建筑带定层0维信标的区域均绘制“楼栋室内围栏”，最后点击围栏列表可在地图查看已绘制的围栏情况。</w:t>
      </w:r>
    </w:p>
    <w:p>
      <w:pPr>
        <w:widowControl/>
        <w:numPr>
          <w:ilvl w:val="0"/>
          <w:numId w:val="0"/>
        </w:numPr>
        <w:jc w:val="left"/>
        <w:rPr>
          <w:rFonts w:hint="default"/>
          <w:color w:val="000000" w:themeColor="text1"/>
          <w:lang w:val="en-US" w:eastAsia="zh-CN"/>
          <w14:textFill>
            <w14:solidFill>
              <w14:schemeClr w14:val="tx1"/>
            </w14:solidFill>
          </w14:textFill>
        </w:rPr>
      </w:pPr>
      <w:r>
        <w:drawing>
          <wp:inline distT="0" distB="0" distL="114300" distR="114300">
            <wp:extent cx="5271770" cy="2425065"/>
            <wp:effectExtent l="0" t="0" r="11430" b="635"/>
            <wp:docPr id="1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6"/>
                    <pic:cNvPicPr>
                      <a:picLocks noChangeAspect="1"/>
                    </pic:cNvPicPr>
                  </pic:nvPicPr>
                  <pic:blipFill>
                    <a:blip r:embed="rId115"/>
                    <a:stretch>
                      <a:fillRect/>
                    </a:stretch>
                  </pic:blipFill>
                  <pic:spPr>
                    <a:xfrm>
                      <a:off x="0" y="0"/>
                      <a:ext cx="5271770" cy="2425065"/>
                    </a:xfrm>
                    <a:prstGeom prst="rect">
                      <a:avLst/>
                    </a:prstGeom>
                    <a:noFill/>
                    <a:ln>
                      <a:noFill/>
                    </a:ln>
                  </pic:spPr>
                </pic:pic>
              </a:graphicData>
            </a:graphic>
          </wp:inline>
        </w:drawing>
      </w:r>
    </w:p>
    <w:p>
      <w:pPr>
        <w:pStyle w:val="4"/>
        <w:ind w:left="566" w:hanging="566"/>
        <w:rPr>
          <w:rFonts w:hint="eastAsia"/>
          <w:lang w:val="en-US" w:eastAsia="zh-CN"/>
        </w:rPr>
      </w:pPr>
      <w:bookmarkStart w:id="87" w:name="_Toc3313"/>
      <w:r>
        <w:rPr>
          <w:rFonts w:hint="eastAsia"/>
          <w:lang w:val="en-US" w:eastAsia="zh-CN"/>
        </w:rPr>
        <w:t>标准1维</w:t>
      </w:r>
      <w:bookmarkEnd w:id="87"/>
    </w:p>
    <w:p>
      <w:pPr>
        <w:widowControl/>
        <w:ind w:firstLine="560"/>
        <w:jc w:val="left"/>
        <w:rPr>
          <w:rFonts w:hint="eastAsia" w:ascii="微软雅黑" w:hAnsi="微软雅黑"/>
          <w:lang w:val="en-US" w:eastAsia="zh-CN"/>
        </w:rPr>
      </w:pPr>
      <w:r>
        <w:rPr>
          <w:rFonts w:hint="eastAsia" w:ascii="微软雅黑" w:hAnsi="微软雅黑"/>
          <w:lang w:val="en-US" w:eastAsia="zh-CN"/>
        </w:rPr>
        <w:t>在狭长道路、走道或管廊等不适用于二维定位场景时，采用一维定位。标准1维为两个无线UWB信标组成的一维场景。</w:t>
      </w:r>
    </w:p>
    <w:p>
      <w:pPr>
        <w:widowControl/>
        <w:jc w:val="center"/>
        <w:rPr>
          <w:rFonts w:hint="default" w:ascii="微软雅黑" w:hAnsi="微软雅黑"/>
          <w:lang w:val="en-US" w:eastAsia="zh-CN"/>
        </w:rPr>
      </w:pPr>
      <w:r>
        <w:rPr>
          <w:rFonts w:hint="default" w:ascii="微软雅黑" w:hAnsi="微软雅黑"/>
          <w:lang w:val="en-US" w:eastAsia="zh-CN"/>
        </w:rPr>
        <w:drawing>
          <wp:inline distT="0" distB="0" distL="114300" distR="114300">
            <wp:extent cx="3263900" cy="1778000"/>
            <wp:effectExtent l="0" t="0" r="0" b="0"/>
            <wp:docPr id="102" name="图片 102" descr="区域围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区域围栏"/>
                    <pic:cNvPicPr>
                      <a:picLocks noChangeAspect="1"/>
                    </pic:cNvPicPr>
                  </pic:nvPicPr>
                  <pic:blipFill>
                    <a:blip r:embed="rId116"/>
                    <a:stretch>
                      <a:fillRect/>
                    </a:stretch>
                  </pic:blipFill>
                  <pic:spPr>
                    <a:xfrm>
                      <a:off x="0" y="0"/>
                      <a:ext cx="3263900" cy="1778000"/>
                    </a:xfrm>
                    <a:prstGeom prst="rect">
                      <a:avLst/>
                    </a:prstGeom>
                  </pic:spPr>
                </pic:pic>
              </a:graphicData>
            </a:graphic>
          </wp:inline>
        </w:drawing>
      </w:r>
    </w:p>
    <w:p>
      <w:pPr>
        <w:pStyle w:val="5"/>
        <w:rPr>
          <w:rFonts w:hint="eastAsia"/>
          <w:lang w:val="en-US" w:eastAsia="zh-CN"/>
        </w:rPr>
      </w:pPr>
      <w:bookmarkStart w:id="88" w:name="_Toc10964"/>
      <w:r>
        <w:rPr>
          <w:rFonts w:hint="eastAsia"/>
          <w:lang w:val="en-US" w:eastAsia="zh-CN"/>
        </w:rPr>
        <w:t>配置TOA规则参数</w:t>
      </w:r>
      <w:bookmarkEnd w:id="88"/>
    </w:p>
    <w:p>
      <w:pPr>
        <w:widowControl/>
        <w:ind w:firstLine="420" w:firstLineChars="0"/>
        <w:jc w:val="left"/>
      </w:pPr>
      <w:r>
        <w:rPr>
          <w:rFonts w:hint="eastAsia" w:ascii="微软雅黑" w:hAnsi="微软雅黑"/>
          <w:lang w:val="en-US" w:eastAsia="zh-CN"/>
        </w:rPr>
        <w:t>在开放平台参数配置界面，点击“TOA规则参数”，进行标准1维规则配置。</w:t>
      </w:r>
    </w:p>
    <w:p>
      <w:pPr>
        <w:widowControl/>
        <w:jc w:val="center"/>
      </w:pPr>
      <w:r>
        <w:drawing>
          <wp:inline distT="0" distB="0" distL="114300" distR="114300">
            <wp:extent cx="5269230" cy="2207260"/>
            <wp:effectExtent l="0" t="0" r="1270" b="2540"/>
            <wp:docPr id="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
                    <pic:cNvPicPr>
                      <a:picLocks noChangeAspect="1"/>
                    </pic:cNvPicPr>
                  </pic:nvPicPr>
                  <pic:blipFill>
                    <a:blip r:embed="rId99"/>
                    <a:stretch>
                      <a:fillRect/>
                    </a:stretch>
                  </pic:blipFill>
                  <pic:spPr>
                    <a:xfrm>
                      <a:off x="0" y="0"/>
                      <a:ext cx="5269230" cy="2207260"/>
                    </a:xfrm>
                    <a:prstGeom prst="rect">
                      <a:avLst/>
                    </a:prstGeom>
                    <a:noFill/>
                    <a:ln>
                      <a:noFill/>
                    </a:ln>
                  </pic:spPr>
                </pic:pic>
              </a:graphicData>
            </a:graphic>
          </wp:inline>
        </w:drawing>
      </w:r>
    </w:p>
    <w:p>
      <w:pPr>
        <w:widowControl/>
        <w:ind w:firstLine="560"/>
        <w:jc w:val="left"/>
        <w:rPr>
          <w:rFonts w:hint="default"/>
          <w:lang w:val="en-US" w:eastAsia="zh-CN"/>
        </w:rPr>
      </w:pPr>
      <w:r>
        <w:rPr>
          <w:rFonts w:hint="eastAsia"/>
          <w:lang w:val="en-US" w:eastAsia="zh-CN"/>
        </w:rPr>
        <w:t>点击“添加”，添加标准1维信标规则。设备类型选择“无线UWB信标”，规则类型选择“标准1维”，设备则是选择需要设置为标准1维的信标MAC。</w:t>
      </w:r>
    </w:p>
    <w:p>
      <w:pPr>
        <w:widowControl/>
        <w:jc w:val="center"/>
      </w:pPr>
      <w:r>
        <w:drawing>
          <wp:inline distT="0" distB="0" distL="114300" distR="114300">
            <wp:extent cx="5266690" cy="1936750"/>
            <wp:effectExtent l="0" t="0" r="3810" b="6350"/>
            <wp:docPr id="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
                    <pic:cNvPicPr>
                      <a:picLocks noChangeAspect="1"/>
                    </pic:cNvPicPr>
                  </pic:nvPicPr>
                  <pic:blipFill>
                    <a:blip r:embed="rId100"/>
                    <a:stretch>
                      <a:fillRect/>
                    </a:stretch>
                  </pic:blipFill>
                  <pic:spPr>
                    <a:xfrm>
                      <a:off x="0" y="0"/>
                      <a:ext cx="5266690" cy="1936750"/>
                    </a:xfrm>
                    <a:prstGeom prst="rect">
                      <a:avLst/>
                    </a:prstGeom>
                    <a:noFill/>
                    <a:ln>
                      <a:noFill/>
                    </a:ln>
                  </pic:spPr>
                </pic:pic>
              </a:graphicData>
            </a:graphic>
          </wp:inline>
        </w:drawing>
      </w:r>
    </w:p>
    <w:p>
      <w:pPr>
        <w:widowControl/>
        <w:jc w:val="left"/>
      </w:pPr>
      <w:r>
        <w:drawing>
          <wp:inline distT="0" distB="0" distL="114300" distR="114300">
            <wp:extent cx="5278120" cy="2764790"/>
            <wp:effectExtent l="0" t="0" r="5080" b="3810"/>
            <wp:docPr id="9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5"/>
                    <pic:cNvPicPr>
                      <a:picLocks noChangeAspect="1"/>
                    </pic:cNvPicPr>
                  </pic:nvPicPr>
                  <pic:blipFill>
                    <a:blip r:embed="rId117"/>
                    <a:stretch>
                      <a:fillRect/>
                    </a:stretch>
                  </pic:blipFill>
                  <pic:spPr>
                    <a:xfrm>
                      <a:off x="0" y="0"/>
                      <a:ext cx="5278120" cy="2764790"/>
                    </a:xfrm>
                    <a:prstGeom prst="rect">
                      <a:avLst/>
                    </a:prstGeom>
                    <a:noFill/>
                    <a:ln>
                      <a:noFill/>
                    </a:ln>
                  </pic:spPr>
                </pic:pic>
              </a:graphicData>
            </a:graphic>
          </wp:inline>
        </w:drawing>
      </w:r>
    </w:p>
    <w:p>
      <w:pPr>
        <w:widowControl/>
        <w:jc w:val="left"/>
      </w:pPr>
      <w:r>
        <w:rPr>
          <w:rFonts w:hint="eastAsia"/>
          <w:lang w:val="en-US" w:eastAsia="zh-CN"/>
        </w:rPr>
        <w:t>标准1维信标参数配置界面如下：</w:t>
      </w:r>
    </w:p>
    <w:p>
      <w:pPr>
        <w:widowControl/>
        <w:jc w:val="left"/>
      </w:pPr>
      <w:r>
        <w:drawing>
          <wp:inline distT="0" distB="0" distL="114300" distR="114300">
            <wp:extent cx="5271770" cy="2759710"/>
            <wp:effectExtent l="0" t="0" r="11430" b="8890"/>
            <wp:docPr id="9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6"/>
                    <pic:cNvPicPr>
                      <a:picLocks noChangeAspect="1"/>
                    </pic:cNvPicPr>
                  </pic:nvPicPr>
                  <pic:blipFill>
                    <a:blip r:embed="rId118"/>
                    <a:stretch>
                      <a:fillRect/>
                    </a:stretch>
                  </pic:blipFill>
                  <pic:spPr>
                    <a:xfrm>
                      <a:off x="0" y="0"/>
                      <a:ext cx="5271770" cy="2759710"/>
                    </a:xfrm>
                    <a:prstGeom prst="rect">
                      <a:avLst/>
                    </a:prstGeom>
                    <a:noFill/>
                    <a:ln>
                      <a:noFill/>
                    </a:ln>
                  </pic:spPr>
                </pic:pic>
              </a:graphicData>
            </a:graphic>
          </wp:inline>
        </w:drawing>
      </w:r>
    </w:p>
    <w:p>
      <w:pPr>
        <w:widowControl/>
        <w:jc w:val="left"/>
        <w:rPr>
          <w:rFonts w:hint="eastAsia"/>
          <w:lang w:val="en-US" w:eastAsia="zh-CN"/>
        </w:rPr>
      </w:pPr>
      <w:r>
        <w:drawing>
          <wp:inline distT="0" distB="0" distL="114300" distR="114300">
            <wp:extent cx="5273675" cy="2752090"/>
            <wp:effectExtent l="0" t="0" r="9525" b="3810"/>
            <wp:docPr id="9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7"/>
                    <pic:cNvPicPr>
                      <a:picLocks noChangeAspect="1"/>
                    </pic:cNvPicPr>
                  </pic:nvPicPr>
                  <pic:blipFill>
                    <a:blip r:embed="rId119"/>
                    <a:stretch>
                      <a:fillRect/>
                    </a:stretch>
                  </pic:blipFill>
                  <pic:spPr>
                    <a:xfrm>
                      <a:off x="0" y="0"/>
                      <a:ext cx="5273675" cy="2752090"/>
                    </a:xfrm>
                    <a:prstGeom prst="rect">
                      <a:avLst/>
                    </a:prstGeom>
                    <a:noFill/>
                    <a:ln>
                      <a:noFill/>
                    </a:ln>
                  </pic:spPr>
                </pic:pic>
              </a:graphicData>
            </a:graphic>
          </wp:inline>
        </w:drawing>
      </w:r>
    </w:p>
    <w:p>
      <w:pPr>
        <w:widowControl/>
        <w:jc w:val="left"/>
        <w:rPr>
          <w:rFonts w:hint="default" w:ascii="微软雅黑" w:hAnsi="微软雅黑"/>
          <w:lang w:val="en-US" w:eastAsia="zh-CN"/>
        </w:rPr>
      </w:pPr>
      <w:r>
        <w:rPr>
          <w:rFonts w:hint="eastAsia" w:ascii="微软雅黑" w:hAnsi="微软雅黑"/>
          <w:lang w:val="en-US" w:eastAsia="zh-CN"/>
        </w:rPr>
        <w:t>参数1：最小匹配数量，标准一维场景为2个信标，即2；</w:t>
      </w:r>
    </w:p>
    <w:p>
      <w:pPr>
        <w:widowControl/>
        <w:jc w:val="left"/>
        <w:rPr>
          <w:rFonts w:hint="default" w:ascii="微软雅黑" w:hAnsi="微软雅黑"/>
          <w:lang w:val="en-US" w:eastAsia="zh-CN"/>
        </w:rPr>
      </w:pPr>
      <w:r>
        <w:rPr>
          <w:rFonts w:hint="eastAsia" w:ascii="微软雅黑" w:hAnsi="微软雅黑"/>
          <w:lang w:val="en-US" w:eastAsia="zh-CN"/>
        </w:rPr>
        <w:t>参数2：管道宽度（mm），根据一维场景实际宽度设置；</w:t>
      </w:r>
    </w:p>
    <w:p>
      <w:pPr>
        <w:widowControl/>
        <w:jc w:val="left"/>
        <w:rPr>
          <w:rFonts w:hint="default" w:ascii="微软雅黑" w:hAnsi="微软雅黑"/>
          <w:lang w:val="en-US" w:eastAsia="zh-CN"/>
        </w:rPr>
      </w:pPr>
      <w:r>
        <w:rPr>
          <w:rFonts w:hint="eastAsia" w:ascii="微软雅黑" w:hAnsi="微软雅黑"/>
          <w:lang w:val="en-US" w:eastAsia="zh-CN"/>
        </w:rPr>
        <w:t>参数3：</w:t>
      </w:r>
      <w:r>
        <w:rPr>
          <w:rFonts w:hint="eastAsia" w:ascii="微软雅黑" w:hAnsi="微软雅黑"/>
          <w:color w:val="FF0000"/>
          <w:lang w:val="en-US" w:eastAsia="zh-CN"/>
        </w:rPr>
        <w:t>距离误差（mm），即测距首径误差补偿值；</w:t>
      </w:r>
    </w:p>
    <w:p>
      <w:pPr>
        <w:widowControl/>
        <w:jc w:val="left"/>
        <w:rPr>
          <w:rFonts w:hint="default" w:ascii="微软雅黑" w:hAnsi="微软雅黑"/>
          <w:lang w:val="en-US" w:eastAsia="zh-CN"/>
        </w:rPr>
      </w:pPr>
      <w:r>
        <w:rPr>
          <w:rFonts w:hint="eastAsia" w:ascii="微软雅黑" w:hAnsi="微软雅黑"/>
          <w:lang w:val="en-US" w:eastAsia="zh-CN"/>
        </w:rPr>
        <w:t>参数4：最大测距（mm），建议配置略大于当前标准1维的信标间隔；</w:t>
      </w:r>
    </w:p>
    <w:p>
      <w:pPr>
        <w:widowControl/>
        <w:jc w:val="left"/>
        <w:rPr>
          <w:rFonts w:hint="default" w:ascii="微软雅黑" w:hAnsi="微软雅黑"/>
          <w:lang w:val="en-US" w:eastAsia="zh-CN"/>
        </w:rPr>
      </w:pPr>
      <w:r>
        <w:rPr>
          <w:rFonts w:hint="eastAsia" w:ascii="微软雅黑" w:hAnsi="微软雅黑"/>
          <w:lang w:val="en-US" w:eastAsia="zh-CN"/>
        </w:rPr>
        <w:t>参数5：损耗功率阈值：常规环境20，化工环境25；</w:t>
      </w:r>
    </w:p>
    <w:p>
      <w:pPr>
        <w:widowControl/>
        <w:jc w:val="left"/>
        <w:rPr>
          <w:rFonts w:hint="default" w:ascii="微软雅黑" w:hAnsi="微软雅黑"/>
          <w:lang w:val="en-US" w:eastAsia="zh-CN"/>
        </w:rPr>
      </w:pPr>
      <w:r>
        <w:rPr>
          <w:rFonts w:hint="eastAsia" w:ascii="微软雅黑" w:hAnsi="微软雅黑"/>
          <w:lang w:val="en-US" w:eastAsia="zh-CN"/>
        </w:rPr>
        <w:t>参数6：进入拍数，即判定进入标准1维的上报数据有几拍，建议2；</w:t>
      </w:r>
    </w:p>
    <w:p>
      <w:pPr>
        <w:widowControl/>
        <w:jc w:val="left"/>
        <w:rPr>
          <w:rFonts w:hint="default" w:ascii="微软雅黑" w:hAnsi="微软雅黑"/>
          <w:lang w:val="en-US" w:eastAsia="zh-CN"/>
        </w:rPr>
      </w:pPr>
      <w:r>
        <w:rPr>
          <w:rFonts w:hint="eastAsia" w:ascii="微软雅黑" w:hAnsi="微软雅黑"/>
          <w:lang w:val="en-US" w:eastAsia="zh-CN"/>
        </w:rPr>
        <w:t>参数7：离开拍数，即判定离开标准1维的上报数据有几拍，建议2；</w:t>
      </w:r>
    </w:p>
    <w:p>
      <w:pPr>
        <w:widowControl/>
        <w:jc w:val="left"/>
        <w:rPr>
          <w:rFonts w:hint="default"/>
          <w:color w:val="000000" w:themeColor="text1"/>
          <w:sz w:val="22"/>
          <w:szCs w:val="22"/>
          <w:lang w:val="en-US" w:eastAsia="zh-CN"/>
          <w14:textFill>
            <w14:solidFill>
              <w14:schemeClr w14:val="tx1"/>
            </w14:solidFill>
          </w14:textFill>
        </w:rPr>
      </w:pPr>
      <w:r>
        <w:rPr>
          <w:rFonts w:hint="eastAsia" w:ascii="微软雅黑" w:hAnsi="微软雅黑"/>
          <w:lang w:val="en-US" w:eastAsia="zh-CN"/>
        </w:rPr>
        <w:t>参数8：参与标准2维定位，根据当前UWB信标使用情况选择；</w:t>
      </w:r>
    </w:p>
    <w:p>
      <w:pPr>
        <w:widowControl/>
        <w:jc w:val="left"/>
        <w:rPr>
          <w:rFonts w:hint="eastAsia" w:ascii="微软雅黑" w:hAnsi="微软雅黑"/>
          <w:lang w:val="en-US" w:eastAsia="zh-CN"/>
        </w:rPr>
      </w:pPr>
      <w:r>
        <w:rPr>
          <w:rFonts w:hint="eastAsia" w:ascii="微软雅黑" w:hAnsi="微软雅黑"/>
          <w:lang w:val="en-US" w:eastAsia="zh-CN"/>
        </w:rPr>
        <w:t>参数9：曲线定位（仅适用于UWB隧道定位，钛衡可忽略）</w:t>
      </w:r>
    </w:p>
    <w:p>
      <w:pPr>
        <w:pStyle w:val="5"/>
        <w:rPr>
          <w:rFonts w:hint="eastAsia" w:ascii="微软雅黑" w:hAnsi="微软雅黑"/>
          <w:lang w:val="en-US" w:eastAsia="zh-CN"/>
        </w:rPr>
      </w:pPr>
      <w:bookmarkStart w:id="89" w:name="_Toc9339"/>
      <w:r>
        <w:rPr>
          <w:rFonts w:hint="eastAsia" w:ascii="微软雅黑" w:hAnsi="微软雅黑" w:eastAsia="微软雅黑" w:cstheme="majorBidi"/>
          <w:bCs/>
          <w:kern w:val="2"/>
          <w:sz w:val="24"/>
          <w:szCs w:val="24"/>
          <w:lang w:val="en-US" w:eastAsia="zh-CN" w:bidi="ar-SA"/>
        </w:rPr>
        <w:t>配置信标参数</w:t>
      </w:r>
      <w:bookmarkEnd w:id="89"/>
    </w:p>
    <w:p>
      <w:pPr>
        <w:widowControl/>
        <w:ind w:firstLine="420" w:firstLineChars="0"/>
        <w:jc w:val="left"/>
        <w:rPr>
          <w:rFonts w:hint="eastAsia" w:ascii="微软雅黑" w:hAnsi="微软雅黑"/>
          <w:lang w:val="en-US" w:eastAsia="zh-CN"/>
        </w:rPr>
      </w:pPr>
      <w:r>
        <w:rPr>
          <w:rFonts w:hint="eastAsia" w:ascii="微软雅黑" w:hAnsi="微软雅黑"/>
          <w:lang w:val="en-US" w:eastAsia="zh-CN"/>
        </w:rPr>
        <w:t>在设备管理界面，选择需要配置为标准1维的信标。点击“配置选中UWB信标”。（可通过“点选批量配置“，批量配置参数一致的标准1维信标）</w:t>
      </w:r>
    </w:p>
    <w:p>
      <w:pPr>
        <w:widowControl/>
        <w:jc w:val="left"/>
      </w:pPr>
      <w:r>
        <w:drawing>
          <wp:inline distT="0" distB="0" distL="114300" distR="114300">
            <wp:extent cx="5269865" cy="2722245"/>
            <wp:effectExtent l="0" t="0" r="635" b="8255"/>
            <wp:docPr id="9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3"/>
                    <pic:cNvPicPr>
                      <a:picLocks noChangeAspect="1"/>
                    </pic:cNvPicPr>
                  </pic:nvPicPr>
                  <pic:blipFill>
                    <a:blip r:embed="rId120"/>
                    <a:stretch>
                      <a:fillRect/>
                    </a:stretch>
                  </pic:blipFill>
                  <pic:spPr>
                    <a:xfrm>
                      <a:off x="0" y="0"/>
                      <a:ext cx="5269865" cy="2722245"/>
                    </a:xfrm>
                    <a:prstGeom prst="rect">
                      <a:avLst/>
                    </a:prstGeom>
                    <a:noFill/>
                    <a:ln>
                      <a:noFill/>
                    </a:ln>
                  </pic:spPr>
                </pic:pic>
              </a:graphicData>
            </a:graphic>
          </wp:inline>
        </w:drawing>
      </w:r>
    </w:p>
    <w:p>
      <w:pPr>
        <w:widowControl/>
        <w:jc w:val="left"/>
      </w:pPr>
      <w:r>
        <w:drawing>
          <wp:inline distT="0" distB="0" distL="114300" distR="114300">
            <wp:extent cx="5274945" cy="958215"/>
            <wp:effectExtent l="0" t="0" r="8255" b="6985"/>
            <wp:docPr id="9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4"/>
                    <pic:cNvPicPr>
                      <a:picLocks noChangeAspect="1"/>
                    </pic:cNvPicPr>
                  </pic:nvPicPr>
                  <pic:blipFill>
                    <a:blip r:embed="rId121"/>
                    <a:stretch>
                      <a:fillRect/>
                    </a:stretch>
                  </pic:blipFill>
                  <pic:spPr>
                    <a:xfrm>
                      <a:off x="0" y="0"/>
                      <a:ext cx="5274945" cy="958215"/>
                    </a:xfrm>
                    <a:prstGeom prst="rect">
                      <a:avLst/>
                    </a:prstGeom>
                    <a:noFill/>
                    <a:ln>
                      <a:noFill/>
                    </a:ln>
                  </pic:spPr>
                </pic:pic>
              </a:graphicData>
            </a:graphic>
          </wp:inline>
        </w:drawing>
      </w:r>
    </w:p>
    <w:p>
      <w:pPr>
        <w:widowControl/>
        <w:jc w:val="left"/>
        <w:rPr>
          <w:rFonts w:hint="eastAsia"/>
          <w:b w:val="0"/>
          <w:bCs w:val="0"/>
          <w:color w:val="000000" w:themeColor="text1"/>
          <w:u w:val="no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b/>
          <w:bCs/>
          <w:color w:val="000000" w:themeColor="text1"/>
          <w:u w:val="single"/>
          <w:lang w:val="en-US" w:eastAsia="zh-CN"/>
          <w14:textFill>
            <w14:solidFill>
              <w14:schemeClr w14:val="tx1"/>
            </w14:solidFill>
          </w14:textFill>
        </w:rPr>
        <w:t>导向广播功率等级</w:t>
      </w:r>
      <w:r>
        <w:rPr>
          <w:rFonts w:hint="eastAsia"/>
          <w:b w:val="0"/>
          <w:bCs w:val="0"/>
          <w:color w:val="000000" w:themeColor="text1"/>
          <w:u w:val="none"/>
          <w:lang w:val="en-US" w:eastAsia="zh-CN"/>
          <w14:textFill>
            <w14:solidFill>
              <w14:schemeClr w14:val="tx1"/>
            </w14:solidFill>
          </w14:textFill>
        </w:rPr>
        <w:t>：出厂默认0，现场可根据1维场景环境复杂度即1维信标安装间隔进行灵活配置；若1维信标距离较近，需要覆盖距离较小且环境空旷可适当调小广播功率等级10~20之间。（基于现场环境，信标需要覆盖半径最大，则功率等级20；信标需要覆盖半径有有效半径的一半，则功率等级可为15）</w:t>
      </w:r>
    </w:p>
    <w:p>
      <w:pPr>
        <w:widowControl/>
        <w:jc w:val="left"/>
        <w:rPr>
          <w:rFonts w:hint="eastAsia"/>
          <w:color w:val="000000" w:themeColor="text1"/>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（2）</w:t>
      </w:r>
      <w:r>
        <w:rPr>
          <w:rFonts w:hint="eastAsia"/>
          <w:b/>
          <w:bCs/>
          <w:color w:val="000000" w:themeColor="text1"/>
          <w:u w:val="single"/>
          <w:lang w:val="en-US" w:eastAsia="zh-CN"/>
          <w14:textFill>
            <w14:solidFill>
              <w14:schemeClr w14:val="tx1"/>
            </w14:solidFill>
          </w14:textFill>
        </w:rPr>
        <w:t>导向广播间隔</w:t>
      </w:r>
      <w:r>
        <w:rPr>
          <w:rFonts w:hint="eastAsia"/>
          <w:b w:val="0"/>
          <w:bCs w:val="0"/>
          <w:color w:val="000000" w:themeColor="text1"/>
          <w:u w:val="none"/>
          <w:lang w:val="en-US" w:eastAsia="zh-CN"/>
          <w14:textFill>
            <w14:solidFill>
              <w14:schemeClr w14:val="tx1"/>
            </w14:solidFill>
          </w14:textFill>
        </w:rPr>
        <w:t>（ms）</w:t>
      </w:r>
      <w:r>
        <w:rPr>
          <w:rFonts w:hint="eastAsia"/>
          <w:color w:val="000000" w:themeColor="text1"/>
          <w:lang w:val="en-US" w:eastAsia="zh-CN"/>
          <w14:textFill>
            <w14:solidFill>
              <w14:schemeClr w14:val="tx1"/>
            </w14:solidFill>
          </w14:textFill>
        </w:rPr>
        <w:t>：默认330ms，不建议修改。</w:t>
      </w:r>
    </w:p>
    <w:p>
      <w:pPr>
        <w:widowControl/>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（3）其他参数默认即可！</w:t>
      </w:r>
    </w:p>
    <w:p>
      <w:pPr>
        <w:pStyle w:val="5"/>
        <w:rPr>
          <w:rFonts w:hint="eastAsia"/>
          <w:lang w:val="en-US" w:eastAsia="zh-CN"/>
        </w:rPr>
      </w:pPr>
      <w:bookmarkStart w:id="90" w:name="_Toc15429"/>
      <w:r>
        <w:rPr>
          <w:rFonts w:hint="eastAsia"/>
          <w:lang w:val="en-US" w:eastAsia="zh-CN"/>
        </w:rPr>
        <w:t>TOA区域管理</w:t>
      </w:r>
      <w:bookmarkEnd w:id="90"/>
    </w:p>
    <w:p>
      <w:pPr>
        <w:widowControl/>
        <w:ind w:firstLine="420" w:firstLineChars="0"/>
        <w:jc w:val="left"/>
        <w:rPr>
          <w:rFonts w:hint="eastAsia"/>
          <w:b w:val="0"/>
          <w:bCs w:val="0"/>
          <w:color w:val="000000" w:themeColor="text1"/>
          <w:u w:val="none"/>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无线UWB信标配置完TOA规则，还需添加对应的TOA区域，用于对前期点位规划部署的相应位置的无线UWB信标转换成系统所能有效识别的一种方式。通过绘制区域围栏关联有效、合理的无线UWB信标去实现良好的定位测距。</w:t>
      </w:r>
    </w:p>
    <w:p>
      <w:pPr>
        <w:widowControl/>
        <w:jc w:val="left"/>
        <w:rPr>
          <w:rFonts w:hint="eastAsia"/>
          <w:b w:val="0"/>
          <w:bCs w:val="0"/>
          <w:color w:val="000000" w:themeColor="text1"/>
          <w:u w:val="none"/>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操作步骤：</w:t>
      </w:r>
    </w:p>
    <w:p>
      <w:pPr>
        <w:widowControl/>
        <w:jc w:val="left"/>
        <w:rPr>
          <w:rFonts w:hint="default"/>
          <w:b w:val="0"/>
          <w:bCs w:val="0"/>
          <w:color w:val="000000" w:themeColor="text1"/>
          <w:u w:val="none"/>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1、参数配置界面选择“TOA区域管理”，点击“添加区域”；</w:t>
      </w:r>
    </w:p>
    <w:p>
      <w:pPr>
        <w:widowControl/>
        <w:jc w:val="center"/>
      </w:pPr>
      <w:r>
        <w:drawing>
          <wp:inline distT="0" distB="0" distL="114300" distR="114300">
            <wp:extent cx="4899660" cy="2228215"/>
            <wp:effectExtent l="0" t="0" r="2540" b="6985"/>
            <wp:docPr id="10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
                    <pic:cNvPicPr>
                      <a:picLocks noChangeAspect="1"/>
                    </pic:cNvPicPr>
                  </pic:nvPicPr>
                  <pic:blipFill>
                    <a:blip r:embed="rId122"/>
                    <a:stretch>
                      <a:fillRect/>
                    </a:stretch>
                  </pic:blipFill>
                  <pic:spPr>
                    <a:xfrm>
                      <a:off x="0" y="0"/>
                      <a:ext cx="4899660" cy="2228215"/>
                    </a:xfrm>
                    <a:prstGeom prst="rect">
                      <a:avLst/>
                    </a:prstGeom>
                    <a:noFill/>
                    <a:ln>
                      <a:noFill/>
                    </a:ln>
                  </pic:spPr>
                </pic:pic>
              </a:graphicData>
            </a:graphic>
          </wp:inline>
        </w:drawing>
      </w:r>
    </w:p>
    <w:p>
      <w:pPr>
        <w:widowControl/>
        <w:numPr>
          <w:ilvl w:val="0"/>
          <w:numId w:val="25"/>
        </w:numPr>
        <w:jc w:val="left"/>
        <w:rPr>
          <w:rFonts w:hint="eastAsia"/>
          <w:lang w:val="en-US" w:eastAsia="zh-CN"/>
        </w:rPr>
      </w:pPr>
      <w:r>
        <w:rPr>
          <w:rFonts w:hint="eastAsia"/>
          <w:lang w:val="en-US" w:eastAsia="zh-CN"/>
        </w:rPr>
        <w:t>添加区域界面选择所要绘制标准1维区域的信标类型室内或室外，需与当前要配置为标准1维的信标类型一致，定位维度选择1维；</w:t>
      </w:r>
    </w:p>
    <w:p>
      <w:pPr>
        <w:widowControl/>
        <w:numPr>
          <w:ilvl w:val="0"/>
          <w:numId w:val="0"/>
        </w:numPr>
        <w:jc w:val="center"/>
        <w:rPr>
          <w:rFonts w:hint="eastAsia"/>
          <w:lang w:val="en-US" w:eastAsia="zh-CN"/>
        </w:rPr>
      </w:pPr>
      <w:r>
        <w:drawing>
          <wp:inline distT="0" distB="0" distL="114300" distR="114300">
            <wp:extent cx="4719320" cy="2472055"/>
            <wp:effectExtent l="0" t="0" r="5080" b="4445"/>
            <wp:docPr id="12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2"/>
                    <pic:cNvPicPr>
                      <a:picLocks noChangeAspect="1"/>
                    </pic:cNvPicPr>
                  </pic:nvPicPr>
                  <pic:blipFill>
                    <a:blip r:embed="rId123"/>
                    <a:stretch>
                      <a:fillRect/>
                    </a:stretch>
                  </pic:blipFill>
                  <pic:spPr>
                    <a:xfrm>
                      <a:off x="0" y="0"/>
                      <a:ext cx="4719320" cy="2472055"/>
                    </a:xfrm>
                    <a:prstGeom prst="rect">
                      <a:avLst/>
                    </a:prstGeom>
                    <a:noFill/>
                    <a:ln>
                      <a:noFill/>
                    </a:ln>
                  </pic:spPr>
                </pic:pic>
              </a:graphicData>
            </a:graphic>
          </wp:inline>
        </w:drawing>
      </w:r>
    </w:p>
    <w:p>
      <w:pPr>
        <w:widowControl/>
        <w:numPr>
          <w:ilvl w:val="0"/>
          <w:numId w:val="25"/>
        </w:numPr>
        <w:jc w:val="left"/>
        <w:rPr>
          <w:rFonts w:hint="eastAsia"/>
          <w:lang w:val="en-US" w:eastAsia="zh-CN"/>
        </w:rPr>
      </w:pPr>
      <w:r>
        <w:rPr>
          <w:rFonts w:hint="eastAsia"/>
          <w:lang w:val="en-US" w:eastAsia="zh-CN"/>
        </w:rPr>
        <w:t>点击“开始绘制”，进行绘制标准1维区域围栏。绘制原则：以1维道路宽度及长度方向需要覆盖的定位范围为准，在地图上点选绘制1维矩形围栏；</w:t>
      </w:r>
    </w:p>
    <w:p>
      <w:pPr>
        <w:widowControl/>
        <w:numPr>
          <w:ilvl w:val="0"/>
          <w:numId w:val="0"/>
        </w:numPr>
        <w:jc w:val="center"/>
        <w:rPr>
          <w:rFonts w:hint="eastAsia"/>
          <w:lang w:val="en-US" w:eastAsia="zh-CN"/>
        </w:rPr>
      </w:pPr>
      <w:r>
        <w:drawing>
          <wp:inline distT="0" distB="0" distL="114300" distR="114300">
            <wp:extent cx="4599305" cy="2423795"/>
            <wp:effectExtent l="0" t="0" r="10795" b="1905"/>
            <wp:docPr id="12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3"/>
                    <pic:cNvPicPr>
                      <a:picLocks noChangeAspect="1"/>
                    </pic:cNvPicPr>
                  </pic:nvPicPr>
                  <pic:blipFill>
                    <a:blip r:embed="rId124"/>
                    <a:stretch>
                      <a:fillRect/>
                    </a:stretch>
                  </pic:blipFill>
                  <pic:spPr>
                    <a:xfrm>
                      <a:off x="0" y="0"/>
                      <a:ext cx="4599305" cy="2423795"/>
                    </a:xfrm>
                    <a:prstGeom prst="rect">
                      <a:avLst/>
                    </a:prstGeom>
                    <a:noFill/>
                    <a:ln>
                      <a:noFill/>
                    </a:ln>
                  </pic:spPr>
                </pic:pic>
              </a:graphicData>
            </a:graphic>
          </wp:inline>
        </w:drawing>
      </w:r>
    </w:p>
    <w:p>
      <w:pPr>
        <w:widowControl/>
        <w:numPr>
          <w:ilvl w:val="0"/>
          <w:numId w:val="25"/>
        </w:numPr>
        <w:jc w:val="left"/>
        <w:rPr>
          <w:rFonts w:hint="default"/>
          <w:lang w:val="en-US" w:eastAsia="zh-CN"/>
        </w:rPr>
      </w:pPr>
      <w:r>
        <w:rPr>
          <w:rFonts w:hint="eastAsia"/>
          <w:lang w:val="en-US" w:eastAsia="zh-CN"/>
        </w:rPr>
        <w:t>标准1维围栏绘制完成后，点击“确认围栏”，平台会自动关联围栏区域内的无线UWB信标并高亮图标提示；若区域内有无效信标，可通过点击该信标右侧的“删除”按键来剔除。</w:t>
      </w:r>
    </w:p>
    <w:p>
      <w:pPr>
        <w:widowControl/>
        <w:numPr>
          <w:ilvl w:val="0"/>
          <w:numId w:val="0"/>
        </w:numPr>
        <w:jc w:val="center"/>
      </w:pPr>
      <w:r>
        <w:drawing>
          <wp:inline distT="0" distB="0" distL="114300" distR="114300">
            <wp:extent cx="4802505" cy="2515235"/>
            <wp:effectExtent l="0" t="0" r="10795" b="12065"/>
            <wp:docPr id="13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4"/>
                    <pic:cNvPicPr>
                      <a:picLocks noChangeAspect="1"/>
                    </pic:cNvPicPr>
                  </pic:nvPicPr>
                  <pic:blipFill>
                    <a:blip r:embed="rId125"/>
                    <a:stretch>
                      <a:fillRect/>
                    </a:stretch>
                  </pic:blipFill>
                  <pic:spPr>
                    <a:xfrm>
                      <a:off x="0" y="0"/>
                      <a:ext cx="4802505" cy="2515235"/>
                    </a:xfrm>
                    <a:prstGeom prst="rect">
                      <a:avLst/>
                    </a:prstGeom>
                    <a:noFill/>
                    <a:ln>
                      <a:noFill/>
                    </a:ln>
                  </pic:spPr>
                </pic:pic>
              </a:graphicData>
            </a:graphic>
          </wp:inline>
        </w:drawing>
      </w:r>
    </w:p>
    <w:p>
      <w:pPr>
        <w:widowControl/>
        <w:numPr>
          <w:ilvl w:val="0"/>
          <w:numId w:val="0"/>
        </w:numPr>
        <w:jc w:val="both"/>
        <w:rPr>
          <w:rFonts w:hint="default"/>
          <w:lang w:val="en-US" w:eastAsia="zh-CN"/>
        </w:rPr>
      </w:pPr>
      <w:r>
        <w:rPr>
          <w:rFonts w:hint="eastAsia"/>
          <w:lang w:val="en-US" w:eastAsia="zh-CN"/>
        </w:rPr>
        <w:t>提示：标准1维，区域围栏内只能是2个用于1维定位的UWB信标！</w:t>
      </w:r>
    </w:p>
    <w:p>
      <w:pPr>
        <w:pStyle w:val="4"/>
        <w:ind w:left="566" w:hanging="566"/>
        <w:rPr>
          <w:rFonts w:hint="eastAsia"/>
          <w:lang w:val="en-US" w:eastAsia="zh-CN"/>
        </w:rPr>
      </w:pPr>
      <w:bookmarkStart w:id="91" w:name="_Toc10902"/>
      <w:r>
        <w:rPr>
          <w:rFonts w:hint="eastAsia"/>
          <w:lang w:val="en-US" w:eastAsia="zh-CN"/>
        </w:rPr>
        <w:t>区域1维</w:t>
      </w:r>
      <w:bookmarkEnd w:id="91"/>
    </w:p>
    <w:p>
      <w:pPr>
        <w:widowControl/>
        <w:ind w:firstLine="560"/>
        <w:jc w:val="left"/>
        <w:rPr>
          <w:rFonts w:hint="eastAsia" w:ascii="微软雅黑" w:hAnsi="微软雅黑"/>
          <w:lang w:val="en-US" w:eastAsia="zh-CN"/>
        </w:rPr>
      </w:pPr>
      <w:r>
        <w:rPr>
          <w:rFonts w:hint="eastAsia" w:ascii="微软雅黑" w:hAnsi="微软雅黑"/>
          <w:lang w:val="en-US" w:eastAsia="zh-CN"/>
        </w:rPr>
        <w:t>在狭长道路、走道或管廊等不适用于二维定位场景时，采用一维定位。区域1维为两个以上无线UWB信标组成的一维场景。</w:t>
      </w:r>
    </w:p>
    <w:p>
      <w:pPr>
        <w:widowControl/>
        <w:jc w:val="left"/>
        <w:rPr>
          <w:rFonts w:hint="eastAsia" w:ascii="微软雅黑" w:hAnsi="微软雅黑"/>
          <w:lang w:val="en-US" w:eastAsia="zh-CN"/>
        </w:rPr>
      </w:pPr>
      <w:r>
        <w:rPr>
          <w:rFonts w:hint="eastAsia" w:ascii="微软雅黑" w:hAnsi="微软雅黑"/>
          <w:lang w:val="en-US" w:eastAsia="zh-CN"/>
        </w:rPr>
        <w:drawing>
          <wp:inline distT="0" distB="0" distL="114300" distR="114300">
            <wp:extent cx="5276215" cy="1928495"/>
            <wp:effectExtent l="0" t="0" r="6985" b="1905"/>
            <wp:docPr id="109" name="图片 10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图片1"/>
                    <pic:cNvPicPr>
                      <a:picLocks noChangeAspect="1"/>
                    </pic:cNvPicPr>
                  </pic:nvPicPr>
                  <pic:blipFill>
                    <a:blip r:embed="rId126"/>
                    <a:stretch>
                      <a:fillRect/>
                    </a:stretch>
                  </pic:blipFill>
                  <pic:spPr>
                    <a:xfrm>
                      <a:off x="0" y="0"/>
                      <a:ext cx="5276215" cy="1928495"/>
                    </a:xfrm>
                    <a:prstGeom prst="rect">
                      <a:avLst/>
                    </a:prstGeom>
                  </pic:spPr>
                </pic:pic>
              </a:graphicData>
            </a:graphic>
          </wp:inline>
        </w:drawing>
      </w:r>
    </w:p>
    <w:p>
      <w:pPr>
        <w:pStyle w:val="5"/>
        <w:rPr>
          <w:rFonts w:hint="eastAsia"/>
          <w:lang w:val="en-US" w:eastAsia="zh-CN"/>
        </w:rPr>
      </w:pPr>
      <w:bookmarkStart w:id="92" w:name="_Toc12998"/>
      <w:r>
        <w:rPr>
          <w:rFonts w:hint="eastAsia"/>
          <w:lang w:val="en-US" w:eastAsia="zh-CN"/>
        </w:rPr>
        <w:t>配置TOA规则参数</w:t>
      </w:r>
      <w:bookmarkEnd w:id="92"/>
    </w:p>
    <w:p>
      <w:pPr>
        <w:widowControl/>
        <w:ind w:firstLine="420" w:firstLineChars="0"/>
        <w:jc w:val="left"/>
      </w:pPr>
      <w:r>
        <w:rPr>
          <w:rFonts w:hint="eastAsia" w:ascii="微软雅黑" w:hAnsi="微软雅黑"/>
          <w:lang w:val="en-US" w:eastAsia="zh-CN"/>
        </w:rPr>
        <w:t>在开放平台参数配置界面，点击“TOA规则参数”，进行区域1维规则配置。</w:t>
      </w:r>
    </w:p>
    <w:p>
      <w:pPr>
        <w:widowControl/>
        <w:jc w:val="center"/>
      </w:pPr>
      <w:r>
        <w:drawing>
          <wp:inline distT="0" distB="0" distL="114300" distR="114300">
            <wp:extent cx="5269230" cy="2207260"/>
            <wp:effectExtent l="0" t="0" r="1270" b="2540"/>
            <wp:docPr id="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
                    <pic:cNvPicPr>
                      <a:picLocks noChangeAspect="1"/>
                    </pic:cNvPicPr>
                  </pic:nvPicPr>
                  <pic:blipFill>
                    <a:blip r:embed="rId99"/>
                    <a:stretch>
                      <a:fillRect/>
                    </a:stretch>
                  </pic:blipFill>
                  <pic:spPr>
                    <a:xfrm>
                      <a:off x="0" y="0"/>
                      <a:ext cx="5269230" cy="2207260"/>
                    </a:xfrm>
                    <a:prstGeom prst="rect">
                      <a:avLst/>
                    </a:prstGeom>
                    <a:noFill/>
                    <a:ln>
                      <a:noFill/>
                    </a:ln>
                  </pic:spPr>
                </pic:pic>
              </a:graphicData>
            </a:graphic>
          </wp:inline>
        </w:drawing>
      </w:r>
    </w:p>
    <w:p>
      <w:pPr>
        <w:widowControl/>
        <w:ind w:firstLine="560"/>
        <w:jc w:val="left"/>
        <w:rPr>
          <w:rFonts w:hint="default"/>
          <w:lang w:val="en-US" w:eastAsia="zh-CN"/>
        </w:rPr>
      </w:pPr>
      <w:r>
        <w:rPr>
          <w:rFonts w:hint="eastAsia"/>
          <w:lang w:val="en-US" w:eastAsia="zh-CN"/>
        </w:rPr>
        <w:t>点击“添加”，添加区域1维信标规则。设备类型选择“无线UWB信标”，规则类型选择“区域1维”，设备则是选择需要设置为区域1维的信标MAC。</w:t>
      </w:r>
    </w:p>
    <w:p>
      <w:pPr>
        <w:widowControl/>
        <w:jc w:val="center"/>
      </w:pPr>
      <w:r>
        <w:drawing>
          <wp:inline distT="0" distB="0" distL="114300" distR="114300">
            <wp:extent cx="5266690" cy="1936750"/>
            <wp:effectExtent l="0" t="0" r="3810" b="6350"/>
            <wp:docPr id="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
                    <pic:cNvPicPr>
                      <a:picLocks noChangeAspect="1"/>
                    </pic:cNvPicPr>
                  </pic:nvPicPr>
                  <pic:blipFill>
                    <a:blip r:embed="rId100"/>
                    <a:stretch>
                      <a:fillRect/>
                    </a:stretch>
                  </pic:blipFill>
                  <pic:spPr>
                    <a:xfrm>
                      <a:off x="0" y="0"/>
                      <a:ext cx="5266690" cy="1936750"/>
                    </a:xfrm>
                    <a:prstGeom prst="rect">
                      <a:avLst/>
                    </a:prstGeom>
                    <a:noFill/>
                    <a:ln>
                      <a:noFill/>
                    </a:ln>
                  </pic:spPr>
                </pic:pic>
              </a:graphicData>
            </a:graphic>
          </wp:inline>
        </w:drawing>
      </w:r>
    </w:p>
    <w:p>
      <w:pPr>
        <w:widowControl/>
        <w:jc w:val="left"/>
      </w:pPr>
      <w:r>
        <w:drawing>
          <wp:inline distT="0" distB="0" distL="114300" distR="114300">
            <wp:extent cx="5269865" cy="2758440"/>
            <wp:effectExtent l="0" t="0" r="635" b="10160"/>
            <wp:docPr id="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
                    <pic:cNvPicPr>
                      <a:picLocks noChangeAspect="1"/>
                    </pic:cNvPicPr>
                  </pic:nvPicPr>
                  <pic:blipFill>
                    <a:blip r:embed="rId127"/>
                    <a:stretch>
                      <a:fillRect/>
                    </a:stretch>
                  </pic:blipFill>
                  <pic:spPr>
                    <a:xfrm>
                      <a:off x="0" y="0"/>
                      <a:ext cx="5269865" cy="2758440"/>
                    </a:xfrm>
                    <a:prstGeom prst="rect">
                      <a:avLst/>
                    </a:prstGeom>
                    <a:noFill/>
                    <a:ln>
                      <a:noFill/>
                    </a:ln>
                  </pic:spPr>
                </pic:pic>
              </a:graphicData>
            </a:graphic>
          </wp:inline>
        </w:drawing>
      </w:r>
    </w:p>
    <w:p>
      <w:pPr>
        <w:widowControl/>
        <w:jc w:val="left"/>
      </w:pPr>
      <w:r>
        <w:rPr>
          <w:rFonts w:hint="eastAsia"/>
          <w:lang w:val="en-US" w:eastAsia="zh-CN"/>
        </w:rPr>
        <w:t>区域1维信标参数配置界面如下：</w:t>
      </w:r>
    </w:p>
    <w:p>
      <w:pPr>
        <w:widowControl/>
        <w:jc w:val="left"/>
      </w:pPr>
      <w:r>
        <w:drawing>
          <wp:inline distT="0" distB="0" distL="114300" distR="114300">
            <wp:extent cx="5024120" cy="2640330"/>
            <wp:effectExtent l="0" t="0" r="5080" b="1270"/>
            <wp:docPr id="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
                    <pic:cNvPicPr>
                      <a:picLocks noChangeAspect="1"/>
                    </pic:cNvPicPr>
                  </pic:nvPicPr>
                  <pic:blipFill>
                    <a:blip r:embed="rId128"/>
                    <a:stretch>
                      <a:fillRect/>
                    </a:stretch>
                  </pic:blipFill>
                  <pic:spPr>
                    <a:xfrm>
                      <a:off x="0" y="0"/>
                      <a:ext cx="5024120" cy="2640330"/>
                    </a:xfrm>
                    <a:prstGeom prst="rect">
                      <a:avLst/>
                    </a:prstGeom>
                    <a:noFill/>
                    <a:ln>
                      <a:noFill/>
                    </a:ln>
                  </pic:spPr>
                </pic:pic>
              </a:graphicData>
            </a:graphic>
          </wp:inline>
        </w:drawing>
      </w:r>
    </w:p>
    <w:p>
      <w:pPr>
        <w:widowControl/>
        <w:jc w:val="left"/>
      </w:pPr>
      <w:r>
        <w:drawing>
          <wp:inline distT="0" distB="0" distL="114300" distR="114300">
            <wp:extent cx="5023485" cy="2637155"/>
            <wp:effectExtent l="0" t="0" r="5715" b="4445"/>
            <wp:docPr id="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
                    <pic:cNvPicPr>
                      <a:picLocks noChangeAspect="1"/>
                    </pic:cNvPicPr>
                  </pic:nvPicPr>
                  <pic:blipFill>
                    <a:blip r:embed="rId129"/>
                    <a:stretch>
                      <a:fillRect/>
                    </a:stretch>
                  </pic:blipFill>
                  <pic:spPr>
                    <a:xfrm>
                      <a:off x="0" y="0"/>
                      <a:ext cx="5023485" cy="2637155"/>
                    </a:xfrm>
                    <a:prstGeom prst="rect">
                      <a:avLst/>
                    </a:prstGeom>
                    <a:noFill/>
                    <a:ln>
                      <a:noFill/>
                    </a:ln>
                  </pic:spPr>
                </pic:pic>
              </a:graphicData>
            </a:graphic>
          </wp:inline>
        </w:drawing>
      </w:r>
    </w:p>
    <w:p>
      <w:pPr>
        <w:widowControl/>
        <w:jc w:val="left"/>
      </w:pPr>
    </w:p>
    <w:p>
      <w:pPr>
        <w:widowControl/>
        <w:jc w:val="left"/>
        <w:rPr>
          <w:rFonts w:hint="default" w:ascii="微软雅黑" w:hAnsi="微软雅黑"/>
          <w:lang w:val="en-US" w:eastAsia="zh-CN"/>
        </w:rPr>
      </w:pPr>
      <w:r>
        <w:rPr>
          <w:rFonts w:hint="eastAsia" w:ascii="微软雅黑" w:hAnsi="微软雅黑"/>
          <w:lang w:val="en-US" w:eastAsia="zh-CN"/>
        </w:rPr>
        <w:t>参数1：管道宽度（mm），根据一维场景实际宽度设置；</w:t>
      </w:r>
    </w:p>
    <w:p>
      <w:pPr>
        <w:widowControl/>
        <w:jc w:val="left"/>
        <w:rPr>
          <w:rFonts w:hint="default" w:ascii="微软雅黑" w:hAnsi="微软雅黑"/>
          <w:lang w:val="en-US" w:eastAsia="zh-CN"/>
        </w:rPr>
      </w:pPr>
      <w:r>
        <w:rPr>
          <w:rFonts w:hint="eastAsia" w:ascii="微软雅黑" w:hAnsi="微软雅黑"/>
          <w:lang w:val="en-US" w:eastAsia="zh-CN"/>
        </w:rPr>
        <w:t>参数2：距离误差（mm），</w:t>
      </w:r>
      <w:r>
        <w:rPr>
          <w:rFonts w:hint="eastAsia" w:ascii="微软雅黑" w:hAnsi="微软雅黑"/>
          <w:color w:val="FF0000"/>
          <w:lang w:val="en-US" w:eastAsia="zh-CN"/>
        </w:rPr>
        <w:t>即测距误差辅助补偿值；</w:t>
      </w:r>
    </w:p>
    <w:p>
      <w:pPr>
        <w:widowControl/>
        <w:jc w:val="left"/>
        <w:rPr>
          <w:rFonts w:hint="default" w:ascii="微软雅黑" w:hAnsi="微软雅黑"/>
          <w:lang w:val="en-US" w:eastAsia="zh-CN"/>
        </w:rPr>
      </w:pPr>
      <w:r>
        <w:rPr>
          <w:rFonts w:hint="eastAsia" w:ascii="微软雅黑" w:hAnsi="微软雅黑"/>
          <w:lang w:val="en-US" w:eastAsia="zh-CN"/>
        </w:rPr>
        <w:t>参数3：最大测距（mm），区域1维可配置为整个1维管廊的长度；</w:t>
      </w:r>
    </w:p>
    <w:p>
      <w:pPr>
        <w:widowControl/>
        <w:jc w:val="left"/>
        <w:rPr>
          <w:rFonts w:hint="default" w:ascii="微软雅黑" w:hAnsi="微软雅黑"/>
          <w:lang w:val="en-US" w:eastAsia="zh-CN"/>
        </w:rPr>
      </w:pPr>
      <w:r>
        <w:rPr>
          <w:rFonts w:hint="eastAsia" w:ascii="微软雅黑" w:hAnsi="微软雅黑"/>
          <w:lang w:val="en-US" w:eastAsia="zh-CN"/>
        </w:rPr>
        <w:t>参数4：损耗功率阈值：常规环境20，复杂金属设备环境25；</w:t>
      </w:r>
    </w:p>
    <w:p>
      <w:pPr>
        <w:widowControl/>
        <w:jc w:val="left"/>
        <w:rPr>
          <w:rFonts w:hint="default" w:ascii="微软雅黑" w:hAnsi="微软雅黑"/>
          <w:lang w:val="en-US" w:eastAsia="zh-CN"/>
        </w:rPr>
      </w:pPr>
      <w:r>
        <w:rPr>
          <w:rFonts w:hint="eastAsia" w:ascii="微软雅黑" w:hAnsi="微软雅黑"/>
          <w:lang w:val="en-US" w:eastAsia="zh-CN"/>
        </w:rPr>
        <w:t>参数5：进入拍数，建议2；</w:t>
      </w:r>
    </w:p>
    <w:p>
      <w:pPr>
        <w:widowControl/>
        <w:jc w:val="left"/>
        <w:rPr>
          <w:rFonts w:hint="default" w:ascii="微软雅黑" w:hAnsi="微软雅黑"/>
          <w:lang w:val="en-US" w:eastAsia="zh-CN"/>
        </w:rPr>
      </w:pPr>
      <w:r>
        <w:rPr>
          <w:rFonts w:hint="eastAsia" w:ascii="微软雅黑" w:hAnsi="微软雅黑"/>
          <w:lang w:val="en-US" w:eastAsia="zh-CN"/>
        </w:rPr>
        <w:t>参数6：离开拍数，建议2；</w:t>
      </w:r>
    </w:p>
    <w:p>
      <w:pPr>
        <w:widowControl/>
        <w:jc w:val="left"/>
        <w:rPr>
          <w:rFonts w:hint="eastAsia"/>
          <w:color w:val="000000" w:themeColor="text1"/>
          <w:sz w:val="22"/>
          <w:szCs w:val="22"/>
          <w:lang w:val="en-US" w:eastAsia="zh-CN"/>
          <w14:textFill>
            <w14:solidFill>
              <w14:schemeClr w14:val="tx1"/>
            </w14:solidFill>
          </w14:textFill>
        </w:rPr>
      </w:pPr>
      <w:r>
        <w:rPr>
          <w:rFonts w:hint="eastAsia" w:ascii="微软雅黑" w:hAnsi="微软雅黑"/>
          <w:lang w:val="en-US" w:eastAsia="zh-CN"/>
        </w:rPr>
        <w:t>参数7：参与标准2维定位，根据当前UWB信标使用情况选择。</w:t>
      </w:r>
    </w:p>
    <w:p>
      <w:pPr>
        <w:pStyle w:val="5"/>
        <w:rPr>
          <w:rFonts w:hint="eastAsia" w:ascii="微软雅黑" w:hAnsi="微软雅黑"/>
          <w:lang w:val="en-US" w:eastAsia="zh-CN"/>
        </w:rPr>
      </w:pPr>
      <w:bookmarkStart w:id="93" w:name="_Toc1088"/>
      <w:r>
        <w:rPr>
          <w:rFonts w:hint="eastAsia" w:ascii="微软雅黑" w:hAnsi="微软雅黑" w:eastAsia="微软雅黑" w:cstheme="majorBidi"/>
          <w:bCs/>
          <w:kern w:val="2"/>
          <w:sz w:val="24"/>
          <w:szCs w:val="24"/>
          <w:lang w:val="en-US" w:eastAsia="zh-CN" w:bidi="ar-SA"/>
        </w:rPr>
        <w:t>配置信标参数</w:t>
      </w:r>
      <w:bookmarkEnd w:id="93"/>
    </w:p>
    <w:p>
      <w:pPr>
        <w:widowControl/>
        <w:ind w:firstLine="420" w:firstLineChars="0"/>
        <w:jc w:val="left"/>
        <w:rPr>
          <w:rFonts w:hint="eastAsia" w:ascii="微软雅黑" w:hAnsi="微软雅黑"/>
          <w:lang w:val="en-US" w:eastAsia="zh-CN"/>
        </w:rPr>
      </w:pPr>
      <w:r>
        <w:rPr>
          <w:rFonts w:hint="eastAsia" w:ascii="微软雅黑" w:hAnsi="微软雅黑"/>
          <w:lang w:val="en-US" w:eastAsia="zh-CN"/>
        </w:rPr>
        <w:t>在设备管理界面，选择需要配置为区域1维的信标。点击“配置选中UWB信标”。（可通过“点选批量配置“，批量配置参数一致的区域1维信标）</w:t>
      </w:r>
    </w:p>
    <w:p>
      <w:pPr>
        <w:widowControl/>
        <w:jc w:val="left"/>
      </w:pPr>
      <w:r>
        <w:drawing>
          <wp:inline distT="0" distB="0" distL="114300" distR="114300">
            <wp:extent cx="4931410" cy="2547620"/>
            <wp:effectExtent l="0" t="0" r="8890" b="5080"/>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120"/>
                    <a:stretch>
                      <a:fillRect/>
                    </a:stretch>
                  </pic:blipFill>
                  <pic:spPr>
                    <a:xfrm>
                      <a:off x="0" y="0"/>
                      <a:ext cx="4931410" cy="2547620"/>
                    </a:xfrm>
                    <a:prstGeom prst="rect">
                      <a:avLst/>
                    </a:prstGeom>
                    <a:noFill/>
                    <a:ln>
                      <a:noFill/>
                    </a:ln>
                  </pic:spPr>
                </pic:pic>
              </a:graphicData>
            </a:graphic>
          </wp:inline>
        </w:drawing>
      </w:r>
    </w:p>
    <w:p>
      <w:pPr>
        <w:widowControl/>
        <w:jc w:val="left"/>
      </w:pPr>
      <w:r>
        <w:drawing>
          <wp:inline distT="0" distB="0" distL="114300" distR="114300">
            <wp:extent cx="4947920" cy="899160"/>
            <wp:effectExtent l="0" t="0" r="5080" b="2540"/>
            <wp:docPr id="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pic:cNvPicPr>
                      <a:picLocks noChangeAspect="1"/>
                    </pic:cNvPicPr>
                  </pic:nvPicPr>
                  <pic:blipFill>
                    <a:blip r:embed="rId121"/>
                    <a:stretch>
                      <a:fillRect/>
                    </a:stretch>
                  </pic:blipFill>
                  <pic:spPr>
                    <a:xfrm>
                      <a:off x="0" y="0"/>
                      <a:ext cx="4947920" cy="899160"/>
                    </a:xfrm>
                    <a:prstGeom prst="rect">
                      <a:avLst/>
                    </a:prstGeom>
                    <a:noFill/>
                    <a:ln>
                      <a:noFill/>
                    </a:ln>
                  </pic:spPr>
                </pic:pic>
              </a:graphicData>
            </a:graphic>
          </wp:inline>
        </w:drawing>
      </w:r>
    </w:p>
    <w:p>
      <w:pPr>
        <w:widowControl/>
        <w:jc w:val="left"/>
        <w:rPr>
          <w:rFonts w:hint="eastAsia"/>
          <w:b w:val="0"/>
          <w:bCs w:val="0"/>
          <w:color w:val="000000" w:themeColor="text1"/>
          <w:u w:val="no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b/>
          <w:bCs/>
          <w:color w:val="000000" w:themeColor="text1"/>
          <w:u w:val="single"/>
          <w:lang w:val="en-US" w:eastAsia="zh-CN"/>
          <w14:textFill>
            <w14:solidFill>
              <w14:schemeClr w14:val="tx1"/>
            </w14:solidFill>
          </w14:textFill>
        </w:rPr>
        <w:t>导向广播功率等级</w:t>
      </w:r>
      <w:r>
        <w:rPr>
          <w:rFonts w:hint="eastAsia"/>
          <w:b w:val="0"/>
          <w:bCs w:val="0"/>
          <w:color w:val="000000" w:themeColor="text1"/>
          <w:u w:val="none"/>
          <w:lang w:val="en-US" w:eastAsia="zh-CN"/>
          <w14:textFill>
            <w14:solidFill>
              <w14:schemeClr w14:val="tx1"/>
            </w14:solidFill>
          </w14:textFill>
        </w:rPr>
        <w:t>：出厂默认0，现场可根据1维场景环境复杂度即1维信标安装间隔进行灵活配置；若1维信标距离较近，需要覆盖距离较小且环境空旷可适当调小广播功率等级10~20之间。</w:t>
      </w:r>
    </w:p>
    <w:p>
      <w:pPr>
        <w:widowControl/>
        <w:jc w:val="left"/>
        <w:rPr>
          <w:rFonts w:hint="eastAsia"/>
          <w:color w:val="000000" w:themeColor="text1"/>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（2）</w:t>
      </w:r>
      <w:r>
        <w:rPr>
          <w:rFonts w:hint="eastAsia"/>
          <w:b/>
          <w:bCs/>
          <w:color w:val="000000" w:themeColor="text1"/>
          <w:u w:val="single"/>
          <w:lang w:val="en-US" w:eastAsia="zh-CN"/>
          <w14:textFill>
            <w14:solidFill>
              <w14:schemeClr w14:val="tx1"/>
            </w14:solidFill>
          </w14:textFill>
        </w:rPr>
        <w:t>导向广播间隔</w:t>
      </w:r>
      <w:r>
        <w:rPr>
          <w:rFonts w:hint="eastAsia"/>
          <w:b w:val="0"/>
          <w:bCs w:val="0"/>
          <w:color w:val="000000" w:themeColor="text1"/>
          <w:u w:val="none"/>
          <w:lang w:val="en-US" w:eastAsia="zh-CN"/>
          <w14:textFill>
            <w14:solidFill>
              <w14:schemeClr w14:val="tx1"/>
            </w14:solidFill>
          </w14:textFill>
        </w:rPr>
        <w:t>（ms）</w:t>
      </w:r>
      <w:r>
        <w:rPr>
          <w:rFonts w:hint="eastAsia"/>
          <w:color w:val="000000" w:themeColor="text1"/>
          <w:lang w:val="en-US" w:eastAsia="zh-CN"/>
          <w14:textFill>
            <w14:solidFill>
              <w14:schemeClr w14:val="tx1"/>
            </w14:solidFill>
          </w14:textFill>
        </w:rPr>
        <w:t>：默认330ms，不建议修改。</w:t>
      </w:r>
    </w:p>
    <w:p>
      <w:pPr>
        <w:widowControl/>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（3）其他参数默认即可！</w:t>
      </w:r>
    </w:p>
    <w:p>
      <w:pPr>
        <w:pStyle w:val="5"/>
        <w:rPr>
          <w:rFonts w:hint="eastAsia" w:ascii="微软雅黑" w:hAnsi="微软雅黑" w:eastAsia="微软雅黑" w:cstheme="majorBidi"/>
          <w:bCs/>
          <w:kern w:val="2"/>
          <w:sz w:val="24"/>
          <w:szCs w:val="24"/>
          <w:lang w:val="en-US" w:eastAsia="zh-CN" w:bidi="ar-SA"/>
        </w:rPr>
      </w:pPr>
      <w:bookmarkStart w:id="94" w:name="_Toc26468"/>
      <w:r>
        <w:rPr>
          <w:rFonts w:hint="eastAsia" w:ascii="微软雅黑" w:hAnsi="微软雅黑" w:eastAsia="微软雅黑" w:cstheme="majorBidi"/>
          <w:bCs/>
          <w:kern w:val="2"/>
          <w:sz w:val="24"/>
          <w:szCs w:val="24"/>
          <w:lang w:val="en-US" w:eastAsia="zh-CN" w:bidi="ar-SA"/>
        </w:rPr>
        <w:t>TOA区域管理</w:t>
      </w:r>
      <w:bookmarkEnd w:id="94"/>
    </w:p>
    <w:p>
      <w:pPr>
        <w:widowControl/>
        <w:ind w:firstLine="420" w:firstLineChars="0"/>
        <w:jc w:val="left"/>
        <w:rPr>
          <w:rFonts w:hint="eastAsia"/>
          <w:b w:val="0"/>
          <w:bCs w:val="0"/>
          <w:color w:val="000000" w:themeColor="text1"/>
          <w:u w:val="none"/>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无线UWB信标配置完TOA规则，还需添加对应的TOA区域，用于对前期点位规划部署的相应位置的无线UWB信标转换成系统所能有效识别的一种方式。通过绘制区域围栏关联有效、合理的无线UWB信标去实现良好的定位测距。</w:t>
      </w:r>
    </w:p>
    <w:p>
      <w:pPr>
        <w:widowControl/>
        <w:jc w:val="left"/>
        <w:rPr>
          <w:rFonts w:hint="eastAsia"/>
          <w:b w:val="0"/>
          <w:bCs w:val="0"/>
          <w:color w:val="000000" w:themeColor="text1"/>
          <w:u w:val="none"/>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操作步骤：</w:t>
      </w:r>
    </w:p>
    <w:p>
      <w:pPr>
        <w:widowControl/>
        <w:jc w:val="left"/>
        <w:rPr>
          <w:rFonts w:hint="default"/>
          <w:b w:val="0"/>
          <w:bCs w:val="0"/>
          <w:color w:val="000000" w:themeColor="text1"/>
          <w:u w:val="none"/>
          <w:lang w:val="en-US" w:eastAsia="zh-CN"/>
          <w14:textFill>
            <w14:solidFill>
              <w14:schemeClr w14:val="tx1"/>
            </w14:solidFill>
          </w14:textFill>
        </w:rPr>
      </w:pPr>
      <w:r>
        <w:rPr>
          <w:rFonts w:hint="eastAsia"/>
          <w:b w:val="0"/>
          <w:bCs w:val="0"/>
          <w:color w:val="000000" w:themeColor="text1"/>
          <w:u w:val="none"/>
          <w:lang w:val="en-US" w:eastAsia="zh-CN"/>
          <w14:textFill>
            <w14:solidFill>
              <w14:schemeClr w14:val="tx1"/>
            </w14:solidFill>
          </w14:textFill>
        </w:rPr>
        <w:t>1、参数配置界面选择“TOA区域管理”，点击“添加区域”；</w:t>
      </w:r>
    </w:p>
    <w:p>
      <w:pPr>
        <w:widowControl/>
        <w:jc w:val="center"/>
      </w:pPr>
      <w:r>
        <w:drawing>
          <wp:inline distT="0" distB="0" distL="114300" distR="114300">
            <wp:extent cx="4490085" cy="2041525"/>
            <wp:effectExtent l="0" t="0" r="5715" b="3175"/>
            <wp:docPr id="1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0"/>
                    <pic:cNvPicPr>
                      <a:picLocks noChangeAspect="1"/>
                    </pic:cNvPicPr>
                  </pic:nvPicPr>
                  <pic:blipFill>
                    <a:blip r:embed="rId122"/>
                    <a:stretch>
                      <a:fillRect/>
                    </a:stretch>
                  </pic:blipFill>
                  <pic:spPr>
                    <a:xfrm>
                      <a:off x="0" y="0"/>
                      <a:ext cx="4490085" cy="2041525"/>
                    </a:xfrm>
                    <a:prstGeom prst="rect">
                      <a:avLst/>
                    </a:prstGeom>
                    <a:noFill/>
                    <a:ln>
                      <a:noFill/>
                    </a:ln>
                  </pic:spPr>
                </pic:pic>
              </a:graphicData>
            </a:graphic>
          </wp:inline>
        </w:drawing>
      </w:r>
    </w:p>
    <w:p>
      <w:pPr>
        <w:widowControl/>
        <w:numPr>
          <w:ilvl w:val="0"/>
          <w:numId w:val="0"/>
        </w:numPr>
        <w:jc w:val="left"/>
        <w:rPr>
          <w:rFonts w:hint="eastAsia"/>
          <w:lang w:val="en-US" w:eastAsia="zh-CN"/>
        </w:rPr>
      </w:pPr>
      <w:r>
        <w:rPr>
          <w:rFonts w:hint="eastAsia"/>
          <w:lang w:val="en-US" w:eastAsia="zh-CN"/>
        </w:rPr>
        <w:t>2、添加区域界面选择所要绘制区域1维的信标类型室内或室外，需与当前要配置为标准1维的信标类型保持一致，定位维度选择1维；</w:t>
      </w:r>
    </w:p>
    <w:p>
      <w:pPr>
        <w:widowControl/>
        <w:numPr>
          <w:ilvl w:val="0"/>
          <w:numId w:val="0"/>
        </w:numPr>
        <w:jc w:val="center"/>
        <w:rPr>
          <w:rFonts w:hint="eastAsia"/>
          <w:lang w:val="en-US" w:eastAsia="zh-CN"/>
        </w:rPr>
      </w:pPr>
      <w:r>
        <w:drawing>
          <wp:inline distT="0" distB="0" distL="114300" distR="114300">
            <wp:extent cx="4345305" cy="2275840"/>
            <wp:effectExtent l="0" t="0" r="10795" b="10160"/>
            <wp:docPr id="1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2"/>
                    <pic:cNvPicPr>
                      <a:picLocks noChangeAspect="1"/>
                    </pic:cNvPicPr>
                  </pic:nvPicPr>
                  <pic:blipFill>
                    <a:blip r:embed="rId123"/>
                    <a:stretch>
                      <a:fillRect/>
                    </a:stretch>
                  </pic:blipFill>
                  <pic:spPr>
                    <a:xfrm>
                      <a:off x="0" y="0"/>
                      <a:ext cx="4345305" cy="2275840"/>
                    </a:xfrm>
                    <a:prstGeom prst="rect">
                      <a:avLst/>
                    </a:prstGeom>
                    <a:noFill/>
                    <a:ln>
                      <a:noFill/>
                    </a:ln>
                  </pic:spPr>
                </pic:pic>
              </a:graphicData>
            </a:graphic>
          </wp:inline>
        </w:drawing>
      </w:r>
    </w:p>
    <w:p>
      <w:pPr>
        <w:widowControl/>
        <w:numPr>
          <w:ilvl w:val="0"/>
          <w:numId w:val="0"/>
        </w:numPr>
        <w:jc w:val="left"/>
        <w:rPr>
          <w:rFonts w:hint="eastAsia"/>
          <w:lang w:val="en-US" w:eastAsia="zh-CN"/>
        </w:rPr>
      </w:pPr>
      <w:r>
        <w:rPr>
          <w:rFonts w:hint="eastAsia"/>
          <w:lang w:val="en-US" w:eastAsia="zh-CN"/>
        </w:rPr>
        <w:t>3、点击“开始绘制”，进行绘制标准1维区域围栏。绘制原则：以1维道路宽度及长度方向需要覆盖的定位范围为准，在地图上点选绘制1维矩形围栏；</w:t>
      </w:r>
    </w:p>
    <w:p>
      <w:pPr>
        <w:widowControl/>
        <w:numPr>
          <w:ilvl w:val="0"/>
          <w:numId w:val="0"/>
        </w:numPr>
        <w:jc w:val="center"/>
        <w:rPr>
          <w:rFonts w:hint="eastAsia"/>
          <w:lang w:val="en-US" w:eastAsia="zh-CN"/>
        </w:rPr>
      </w:pPr>
      <w:r>
        <w:drawing>
          <wp:inline distT="0" distB="0" distL="114300" distR="114300">
            <wp:extent cx="4304665" cy="2275840"/>
            <wp:effectExtent l="0" t="0" r="635" b="10160"/>
            <wp:docPr id="1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5"/>
                    <pic:cNvPicPr>
                      <a:picLocks noChangeAspect="1"/>
                    </pic:cNvPicPr>
                  </pic:nvPicPr>
                  <pic:blipFill>
                    <a:blip r:embed="rId130"/>
                    <a:stretch>
                      <a:fillRect/>
                    </a:stretch>
                  </pic:blipFill>
                  <pic:spPr>
                    <a:xfrm>
                      <a:off x="0" y="0"/>
                      <a:ext cx="4304665" cy="2275840"/>
                    </a:xfrm>
                    <a:prstGeom prst="rect">
                      <a:avLst/>
                    </a:prstGeom>
                    <a:noFill/>
                    <a:ln>
                      <a:noFill/>
                    </a:ln>
                  </pic:spPr>
                </pic:pic>
              </a:graphicData>
            </a:graphic>
          </wp:inline>
        </w:drawing>
      </w:r>
    </w:p>
    <w:p>
      <w:pPr>
        <w:widowControl/>
        <w:numPr>
          <w:ilvl w:val="0"/>
          <w:numId w:val="25"/>
        </w:numPr>
        <w:jc w:val="left"/>
        <w:rPr>
          <w:rFonts w:hint="default"/>
          <w:lang w:val="en-US" w:eastAsia="zh-CN"/>
        </w:rPr>
      </w:pPr>
      <w:r>
        <w:rPr>
          <w:rFonts w:hint="eastAsia"/>
          <w:lang w:val="en-US" w:eastAsia="zh-CN"/>
        </w:rPr>
        <w:t>区域1维围栏绘制完成后，点击“确认围栏”，平台会自动关联围栏区域内的无线UWB信标并高亮图标提示；若区域内有无效信标，可通过点击该信标右侧的“删除”按键来剔除或重新绘制；</w:t>
      </w:r>
    </w:p>
    <w:p>
      <w:pPr>
        <w:widowControl/>
        <w:numPr>
          <w:ilvl w:val="0"/>
          <w:numId w:val="0"/>
        </w:numPr>
        <w:jc w:val="center"/>
      </w:pPr>
      <w:r>
        <w:drawing>
          <wp:inline distT="0" distB="0" distL="114300" distR="114300">
            <wp:extent cx="4572000" cy="2411730"/>
            <wp:effectExtent l="0" t="0" r="0" b="1270"/>
            <wp:docPr id="13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26"/>
                    <pic:cNvPicPr>
                      <a:picLocks noChangeAspect="1"/>
                    </pic:cNvPicPr>
                  </pic:nvPicPr>
                  <pic:blipFill>
                    <a:blip r:embed="rId131"/>
                    <a:stretch>
                      <a:fillRect/>
                    </a:stretch>
                  </pic:blipFill>
                  <pic:spPr>
                    <a:xfrm>
                      <a:off x="0" y="0"/>
                      <a:ext cx="4572000" cy="2411730"/>
                    </a:xfrm>
                    <a:prstGeom prst="rect">
                      <a:avLst/>
                    </a:prstGeom>
                    <a:noFill/>
                    <a:ln>
                      <a:noFill/>
                    </a:ln>
                  </pic:spPr>
                </pic:pic>
              </a:graphicData>
            </a:graphic>
          </wp:inline>
        </w:drawing>
      </w:r>
    </w:p>
    <w:p>
      <w:pPr>
        <w:rPr>
          <w:rFonts w:hint="default"/>
          <w:color w:val="000000" w:themeColor="text1"/>
          <w:sz w:val="22"/>
          <w:szCs w:val="22"/>
          <w:lang w:val="en-US" w:eastAsia="zh-CN"/>
          <w14:textFill>
            <w14:solidFill>
              <w14:schemeClr w14:val="tx1"/>
            </w14:solidFill>
          </w14:textFill>
        </w:rPr>
      </w:pPr>
      <w:r>
        <w:rPr>
          <w:rFonts w:hint="eastAsia"/>
          <w:lang w:val="en-US" w:eastAsia="zh-CN"/>
        </w:rPr>
        <w:t>提示：区域1维，区域围栏内需是3个及以3个以上用于1维定位的UWB信标！可有效解决标准1维只有两个信标情况下若有1个信标不参与定位时的定位效果不稳定的情况！</w:t>
      </w:r>
    </w:p>
    <w:p>
      <w:pPr>
        <w:pStyle w:val="4"/>
        <w:ind w:left="566" w:hanging="566"/>
        <w:rPr>
          <w:rFonts w:hint="eastAsia"/>
          <w:lang w:val="en-US" w:eastAsia="zh-CN"/>
        </w:rPr>
      </w:pPr>
      <w:bookmarkStart w:id="95" w:name="_Toc13872"/>
      <w:r>
        <w:rPr>
          <w:rFonts w:hint="eastAsia"/>
          <w:lang w:val="en-US" w:eastAsia="zh-CN"/>
        </w:rPr>
        <w:t>区域2维</w:t>
      </w:r>
      <w:bookmarkEnd w:id="95"/>
    </w:p>
    <w:p>
      <w:pPr>
        <w:ind w:firstLine="420" w:firstLineChars="0"/>
        <w:rPr>
          <w:rFonts w:hint="eastAsia"/>
          <w:lang w:val="en-US" w:eastAsia="zh-CN"/>
        </w:rPr>
      </w:pPr>
      <w:r>
        <w:rPr>
          <w:rFonts w:hint="eastAsia"/>
          <w:lang w:val="en-US" w:eastAsia="zh-CN"/>
        </w:rPr>
        <w:t>无线UWB信标出厂时默认作为二维信标，无需添加TOA规则参数。</w:t>
      </w:r>
    </w:p>
    <w:p>
      <w:pPr>
        <w:jc w:val="center"/>
        <w:rPr>
          <w:rFonts w:hint="default"/>
          <w:lang w:val="en-US" w:eastAsia="zh-CN"/>
        </w:rPr>
      </w:pPr>
      <w:r>
        <w:drawing>
          <wp:inline distT="0" distB="0" distL="114300" distR="114300">
            <wp:extent cx="4004945" cy="3856990"/>
            <wp:effectExtent l="0" t="0" r="8255" b="3810"/>
            <wp:docPr id="1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3"/>
                    <pic:cNvPicPr>
                      <a:picLocks noChangeAspect="1"/>
                    </pic:cNvPicPr>
                  </pic:nvPicPr>
                  <pic:blipFill>
                    <a:blip r:embed="rId132"/>
                    <a:stretch>
                      <a:fillRect/>
                    </a:stretch>
                  </pic:blipFill>
                  <pic:spPr>
                    <a:xfrm>
                      <a:off x="0" y="0"/>
                      <a:ext cx="4004945" cy="3856990"/>
                    </a:xfrm>
                    <a:prstGeom prst="rect">
                      <a:avLst/>
                    </a:prstGeom>
                    <a:noFill/>
                    <a:ln>
                      <a:noFill/>
                    </a:ln>
                  </pic:spPr>
                </pic:pic>
              </a:graphicData>
            </a:graphic>
          </wp:inline>
        </w:drawing>
      </w:r>
    </w:p>
    <w:p>
      <w:pPr>
        <w:pStyle w:val="5"/>
        <w:rPr>
          <w:rFonts w:hint="eastAsia" w:ascii="微软雅黑" w:hAnsi="微软雅黑"/>
          <w:lang w:val="en-US" w:eastAsia="zh-CN"/>
        </w:rPr>
      </w:pPr>
      <w:bookmarkStart w:id="96" w:name="_Toc9303"/>
      <w:r>
        <w:rPr>
          <w:rFonts w:hint="eastAsia" w:ascii="微软雅黑" w:hAnsi="微软雅黑" w:eastAsia="微软雅黑" w:cstheme="majorBidi"/>
          <w:bCs/>
          <w:kern w:val="2"/>
          <w:sz w:val="24"/>
          <w:szCs w:val="24"/>
          <w:lang w:val="en-US" w:eastAsia="zh-CN" w:bidi="ar-SA"/>
        </w:rPr>
        <w:t>配置信标参数</w:t>
      </w:r>
      <w:bookmarkEnd w:id="96"/>
    </w:p>
    <w:p>
      <w:pPr>
        <w:widowControl/>
        <w:ind w:firstLine="420" w:firstLineChars="0"/>
        <w:jc w:val="left"/>
        <w:rPr>
          <w:rFonts w:hint="eastAsia" w:ascii="微软雅黑" w:hAnsi="微软雅黑"/>
          <w:lang w:val="en-US" w:eastAsia="zh-CN"/>
        </w:rPr>
      </w:pPr>
      <w:r>
        <w:rPr>
          <w:rFonts w:hint="eastAsia" w:ascii="微软雅黑" w:hAnsi="微软雅黑"/>
          <w:lang w:val="en-US" w:eastAsia="zh-CN"/>
        </w:rPr>
        <w:t>在设备管理界面，选择需要配置为区域2维的信标。点击“配置选中UWB信标”。（可通过“点选批量配置“，批量配置参数一致的区域2维信标）</w:t>
      </w:r>
    </w:p>
    <w:p>
      <w:pPr>
        <w:widowControl/>
        <w:jc w:val="center"/>
      </w:pPr>
      <w:r>
        <w:drawing>
          <wp:inline distT="0" distB="0" distL="114300" distR="114300">
            <wp:extent cx="4691380" cy="2423795"/>
            <wp:effectExtent l="0" t="0" r="7620" b="1905"/>
            <wp:docPr id="9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3"/>
                    <pic:cNvPicPr>
                      <a:picLocks noChangeAspect="1"/>
                    </pic:cNvPicPr>
                  </pic:nvPicPr>
                  <pic:blipFill>
                    <a:blip r:embed="rId120"/>
                    <a:stretch>
                      <a:fillRect/>
                    </a:stretch>
                  </pic:blipFill>
                  <pic:spPr>
                    <a:xfrm>
                      <a:off x="0" y="0"/>
                      <a:ext cx="4691380" cy="2423795"/>
                    </a:xfrm>
                    <a:prstGeom prst="rect">
                      <a:avLst/>
                    </a:prstGeom>
                    <a:noFill/>
                    <a:ln>
                      <a:noFill/>
                    </a:ln>
                  </pic:spPr>
                </pic:pic>
              </a:graphicData>
            </a:graphic>
          </wp:inline>
        </w:drawing>
      </w:r>
    </w:p>
    <w:p>
      <w:pPr>
        <w:widowControl/>
        <w:jc w:val="center"/>
      </w:pPr>
      <w:r>
        <w:drawing>
          <wp:inline distT="0" distB="0" distL="114300" distR="114300">
            <wp:extent cx="4780915" cy="868680"/>
            <wp:effectExtent l="0" t="0" r="6985" b="7620"/>
            <wp:docPr id="9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4"/>
                    <pic:cNvPicPr>
                      <a:picLocks noChangeAspect="1"/>
                    </pic:cNvPicPr>
                  </pic:nvPicPr>
                  <pic:blipFill>
                    <a:blip r:embed="rId121"/>
                    <a:stretch>
                      <a:fillRect/>
                    </a:stretch>
                  </pic:blipFill>
                  <pic:spPr>
                    <a:xfrm>
                      <a:off x="0" y="0"/>
                      <a:ext cx="4780915" cy="868680"/>
                    </a:xfrm>
                    <a:prstGeom prst="rect">
                      <a:avLst/>
                    </a:prstGeom>
                    <a:noFill/>
                    <a:ln>
                      <a:noFill/>
                    </a:ln>
                  </pic:spPr>
                </pic:pic>
              </a:graphicData>
            </a:graphic>
          </wp:inline>
        </w:drawing>
      </w:r>
    </w:p>
    <w:p>
      <w:pPr>
        <w:widowControl/>
        <w:numPr>
          <w:ilvl w:val="0"/>
          <w:numId w:val="26"/>
        </w:numPr>
        <w:jc w:val="left"/>
        <w:rPr>
          <w:rFonts w:hint="eastAsia"/>
          <w:b w:val="0"/>
          <w:bCs w:val="0"/>
          <w:color w:val="000000" w:themeColor="text1"/>
          <w:u w:val="none"/>
          <w:lang w:val="en-US" w:eastAsia="zh-CN"/>
          <w14:textFill>
            <w14:solidFill>
              <w14:schemeClr w14:val="tx1"/>
            </w14:solidFill>
          </w14:textFill>
        </w:rPr>
      </w:pPr>
      <w:r>
        <w:rPr>
          <w:rFonts w:hint="eastAsia"/>
          <w:b/>
          <w:bCs/>
          <w:color w:val="000000" w:themeColor="text1"/>
          <w:u w:val="single"/>
          <w:lang w:val="en-US" w:eastAsia="zh-CN"/>
          <w14:textFill>
            <w14:solidFill>
              <w14:schemeClr w14:val="tx1"/>
            </w14:solidFill>
          </w14:textFill>
        </w:rPr>
        <w:t>导向广播功率等级</w:t>
      </w:r>
      <w:r>
        <w:rPr>
          <w:rFonts w:hint="eastAsia"/>
          <w:b w:val="0"/>
          <w:bCs w:val="0"/>
          <w:color w:val="000000" w:themeColor="text1"/>
          <w:u w:val="none"/>
          <w:lang w:val="en-US" w:eastAsia="zh-CN"/>
          <w14:textFill>
            <w14:solidFill>
              <w14:schemeClr w14:val="tx1"/>
            </w14:solidFill>
          </w14:textFill>
        </w:rPr>
        <w:t>：出厂默认0，项目现场可根据2维场景环境复杂度即2维信标安装间隔，若2维信标距离较近，需要覆盖距离较小或环境空旷可适当调小导向广播功率等级在8~20之间。</w:t>
      </w:r>
    </w:p>
    <w:tbl>
      <w:tblPr>
        <w:tblStyle w:val="25"/>
        <w:tblW w:w="8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357"/>
        <w:gridCol w:w="2178"/>
        <w:gridCol w:w="2233"/>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51" w:type="dxa"/>
          </w:tcPr>
          <w:p>
            <w:pPr>
              <w:jc w:val="center"/>
              <w:rPr>
                <w:rFonts w:hint="default" w:ascii="微软雅黑" w:hAnsi="微软雅黑"/>
                <w:vertAlign w:val="baseline"/>
                <w:lang w:val="en-US" w:eastAsia="zh-CN"/>
              </w:rPr>
            </w:pPr>
            <w:r>
              <w:rPr>
                <w:rFonts w:hint="eastAsia" w:ascii="微软雅黑" w:hAnsi="微软雅黑"/>
                <w:vertAlign w:val="baseline"/>
                <w:lang w:val="en-US" w:eastAsia="zh-CN"/>
              </w:rPr>
              <w:t>序号</w:t>
            </w:r>
          </w:p>
        </w:tc>
        <w:tc>
          <w:tcPr>
            <w:tcW w:w="1357" w:type="dxa"/>
          </w:tcPr>
          <w:p>
            <w:pPr>
              <w:jc w:val="center"/>
              <w:rPr>
                <w:rFonts w:hint="default" w:ascii="微软雅黑" w:hAnsi="微软雅黑"/>
                <w:vertAlign w:val="baseline"/>
                <w:lang w:val="en-US" w:eastAsia="zh-CN"/>
              </w:rPr>
            </w:pPr>
            <w:r>
              <w:rPr>
                <w:rFonts w:hint="eastAsia" w:ascii="微软雅黑" w:hAnsi="微软雅黑"/>
                <w:vertAlign w:val="baseline"/>
                <w:lang w:val="en-US" w:eastAsia="zh-CN"/>
              </w:rPr>
              <w:t>定位场景</w:t>
            </w:r>
          </w:p>
        </w:tc>
        <w:tc>
          <w:tcPr>
            <w:tcW w:w="2178" w:type="dxa"/>
            <w:vAlign w:val="top"/>
          </w:tcPr>
          <w:p>
            <w:pPr>
              <w:jc w:val="center"/>
              <w:rPr>
                <w:rFonts w:hint="eastAsia" w:ascii="微软雅黑" w:hAnsi="微软雅黑"/>
                <w:sz w:val="24"/>
                <w:szCs w:val="24"/>
                <w:vertAlign w:val="baseline"/>
                <w:lang w:val="en-US" w:eastAsia="zh-CN"/>
              </w:rPr>
            </w:pPr>
            <w:r>
              <w:rPr>
                <w:rFonts w:hint="eastAsia" w:ascii="微软雅黑" w:hAnsi="微软雅黑"/>
                <w:sz w:val="24"/>
                <w:szCs w:val="24"/>
                <w:vertAlign w:val="baseline"/>
                <w:lang w:val="en-US" w:eastAsia="zh-CN"/>
              </w:rPr>
              <w:t>空旷环境</w:t>
            </w:r>
          </w:p>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sz w:val="24"/>
                <w:szCs w:val="24"/>
                <w:vertAlign w:val="baseline"/>
                <w:lang w:val="en-US" w:eastAsia="zh-CN"/>
              </w:rPr>
              <w:t>信标安装间隔</w:t>
            </w:r>
          </w:p>
        </w:tc>
        <w:tc>
          <w:tcPr>
            <w:tcW w:w="2233"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导向广播功率等级</w:t>
            </w:r>
          </w:p>
        </w:tc>
        <w:tc>
          <w:tcPr>
            <w:tcW w:w="1756" w:type="dxa"/>
          </w:tcPr>
          <w:p>
            <w:pPr>
              <w:jc w:val="center"/>
              <w:rPr>
                <w:rFonts w:hint="default" w:ascii="微软雅黑" w:hAnsi="微软雅黑"/>
                <w:vertAlign w:val="baseline"/>
                <w:lang w:val="en-US" w:eastAsia="zh-CN"/>
              </w:rPr>
            </w:pPr>
            <w:r>
              <w:rPr>
                <w:rFonts w:hint="eastAsia" w:ascii="微软雅黑" w:hAnsi="微软雅黑"/>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51"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1</w:t>
            </w:r>
          </w:p>
        </w:tc>
        <w:tc>
          <w:tcPr>
            <w:tcW w:w="1357"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二维</w:t>
            </w:r>
          </w:p>
        </w:tc>
        <w:tc>
          <w:tcPr>
            <w:tcW w:w="2178"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10~15m</w:t>
            </w:r>
          </w:p>
        </w:tc>
        <w:tc>
          <w:tcPr>
            <w:tcW w:w="2233"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建议值：5~8</w:t>
            </w:r>
          </w:p>
        </w:tc>
        <w:tc>
          <w:tcPr>
            <w:tcW w:w="1756" w:type="dxa"/>
          </w:tcPr>
          <w:p>
            <w:pPr>
              <w:jc w:val="center"/>
              <w:rPr>
                <w:rFonts w:hint="default" w:ascii="微软雅黑" w:hAnsi="微软雅黑"/>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51"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2</w:t>
            </w:r>
          </w:p>
        </w:tc>
        <w:tc>
          <w:tcPr>
            <w:tcW w:w="1357"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二维</w:t>
            </w:r>
          </w:p>
        </w:tc>
        <w:tc>
          <w:tcPr>
            <w:tcW w:w="2178"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15~20m</w:t>
            </w:r>
          </w:p>
        </w:tc>
        <w:tc>
          <w:tcPr>
            <w:tcW w:w="2233"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建议值：10</w:t>
            </w:r>
          </w:p>
        </w:tc>
        <w:tc>
          <w:tcPr>
            <w:tcW w:w="1756" w:type="dxa"/>
          </w:tcPr>
          <w:p>
            <w:pPr>
              <w:jc w:val="center"/>
              <w:rPr>
                <w:rFonts w:hint="default" w:ascii="微软雅黑" w:hAnsi="微软雅黑"/>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51"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3</w:t>
            </w:r>
          </w:p>
        </w:tc>
        <w:tc>
          <w:tcPr>
            <w:tcW w:w="1357"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二维</w:t>
            </w:r>
          </w:p>
        </w:tc>
        <w:tc>
          <w:tcPr>
            <w:tcW w:w="2178"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20~30m</w:t>
            </w:r>
          </w:p>
        </w:tc>
        <w:tc>
          <w:tcPr>
            <w:tcW w:w="2233"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建议值：15</w:t>
            </w:r>
          </w:p>
        </w:tc>
        <w:tc>
          <w:tcPr>
            <w:tcW w:w="1756" w:type="dxa"/>
          </w:tcPr>
          <w:p>
            <w:pPr>
              <w:jc w:val="center"/>
              <w:rPr>
                <w:rFonts w:hint="default" w:ascii="微软雅黑" w:hAnsi="微软雅黑"/>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51" w:type="dxa"/>
            <w:vAlign w:val="top"/>
          </w:tcPr>
          <w:p>
            <w:pPr>
              <w:jc w:val="center"/>
              <w:rPr>
                <w:rFonts w:hint="default" w:ascii="微软雅黑" w:hAnsi="微软雅黑"/>
                <w:vertAlign w:val="baseline"/>
                <w:lang w:val="en-US" w:eastAsia="zh-CN"/>
              </w:rPr>
            </w:pPr>
            <w:r>
              <w:rPr>
                <w:rFonts w:hint="eastAsia" w:ascii="微软雅黑" w:hAnsi="微软雅黑"/>
                <w:vertAlign w:val="baseline"/>
                <w:lang w:val="en-US" w:eastAsia="zh-CN"/>
              </w:rPr>
              <w:t>4</w:t>
            </w:r>
          </w:p>
        </w:tc>
        <w:tc>
          <w:tcPr>
            <w:tcW w:w="1357"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二维</w:t>
            </w:r>
          </w:p>
        </w:tc>
        <w:tc>
          <w:tcPr>
            <w:tcW w:w="2178"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＞30m</w:t>
            </w:r>
          </w:p>
        </w:tc>
        <w:tc>
          <w:tcPr>
            <w:tcW w:w="2233"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建议值：20</w:t>
            </w:r>
          </w:p>
        </w:tc>
        <w:tc>
          <w:tcPr>
            <w:tcW w:w="1756" w:type="dxa"/>
          </w:tcPr>
          <w:p>
            <w:pPr>
              <w:jc w:val="center"/>
              <w:rPr>
                <w:rFonts w:hint="default" w:ascii="微软雅黑" w:hAnsi="微软雅黑"/>
                <w:vertAlign w:val="baseline"/>
                <w:lang w:val="en-US" w:eastAsia="zh-CN"/>
              </w:rPr>
            </w:pPr>
          </w:p>
        </w:tc>
      </w:tr>
    </w:tbl>
    <w:p>
      <w:pPr>
        <w:widowControl/>
        <w:numPr>
          <w:ilvl w:val="0"/>
          <w:numId w:val="0"/>
        </w:numPr>
        <w:jc w:val="left"/>
        <w:rPr>
          <w:rFonts w:hint="eastAsia"/>
          <w:b w:val="0"/>
          <w:bCs w:val="0"/>
          <w:color w:val="000000" w:themeColor="text1"/>
          <w:u w:val="none"/>
          <w:lang w:val="en-US" w:eastAsia="zh-CN"/>
          <w14:textFill>
            <w14:solidFill>
              <w14:schemeClr w14:val="tx1"/>
            </w14:solidFill>
          </w14:textFill>
        </w:rPr>
      </w:pPr>
    </w:p>
    <w:tbl>
      <w:tblPr>
        <w:tblStyle w:val="25"/>
        <w:tblW w:w="8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357"/>
        <w:gridCol w:w="2178"/>
        <w:gridCol w:w="2233"/>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51" w:type="dxa"/>
          </w:tcPr>
          <w:p>
            <w:pPr>
              <w:jc w:val="center"/>
              <w:rPr>
                <w:rFonts w:hint="default" w:ascii="微软雅黑" w:hAnsi="微软雅黑"/>
                <w:vertAlign w:val="baseline"/>
                <w:lang w:val="en-US" w:eastAsia="zh-CN"/>
              </w:rPr>
            </w:pPr>
            <w:r>
              <w:rPr>
                <w:rFonts w:hint="eastAsia" w:ascii="微软雅黑" w:hAnsi="微软雅黑"/>
                <w:vertAlign w:val="baseline"/>
                <w:lang w:val="en-US" w:eastAsia="zh-CN"/>
              </w:rPr>
              <w:t>序号</w:t>
            </w:r>
          </w:p>
        </w:tc>
        <w:tc>
          <w:tcPr>
            <w:tcW w:w="1357" w:type="dxa"/>
          </w:tcPr>
          <w:p>
            <w:pPr>
              <w:jc w:val="center"/>
              <w:rPr>
                <w:rFonts w:hint="default" w:ascii="微软雅黑" w:hAnsi="微软雅黑"/>
                <w:vertAlign w:val="baseline"/>
                <w:lang w:val="en-US" w:eastAsia="zh-CN"/>
              </w:rPr>
            </w:pPr>
            <w:r>
              <w:rPr>
                <w:rFonts w:hint="eastAsia" w:ascii="微软雅黑" w:hAnsi="微软雅黑"/>
                <w:vertAlign w:val="baseline"/>
                <w:lang w:val="en-US" w:eastAsia="zh-CN"/>
              </w:rPr>
              <w:t>定位场景</w:t>
            </w:r>
          </w:p>
        </w:tc>
        <w:tc>
          <w:tcPr>
            <w:tcW w:w="2178" w:type="dxa"/>
            <w:vAlign w:val="top"/>
          </w:tcPr>
          <w:p>
            <w:pPr>
              <w:jc w:val="center"/>
              <w:rPr>
                <w:rFonts w:hint="eastAsia" w:ascii="微软雅黑" w:hAnsi="微软雅黑"/>
                <w:vertAlign w:val="baseline"/>
                <w:lang w:val="en-US" w:eastAsia="zh-CN"/>
              </w:rPr>
            </w:pPr>
            <w:r>
              <w:rPr>
                <w:rFonts w:hint="eastAsia" w:ascii="微软雅黑" w:hAnsi="微软雅黑"/>
                <w:vertAlign w:val="baseline"/>
                <w:lang w:val="en-US" w:eastAsia="zh-CN"/>
              </w:rPr>
              <w:t>复杂环境</w:t>
            </w:r>
          </w:p>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信标安装间隔</w:t>
            </w:r>
          </w:p>
        </w:tc>
        <w:tc>
          <w:tcPr>
            <w:tcW w:w="2233"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导向广播功率等级</w:t>
            </w:r>
          </w:p>
        </w:tc>
        <w:tc>
          <w:tcPr>
            <w:tcW w:w="1767" w:type="dxa"/>
          </w:tcPr>
          <w:p>
            <w:pPr>
              <w:jc w:val="center"/>
              <w:rPr>
                <w:rFonts w:hint="default" w:ascii="微软雅黑" w:hAnsi="微软雅黑"/>
                <w:vertAlign w:val="baseline"/>
                <w:lang w:val="en-US" w:eastAsia="zh-CN"/>
              </w:rPr>
            </w:pPr>
            <w:r>
              <w:rPr>
                <w:rFonts w:hint="eastAsia" w:ascii="微软雅黑" w:hAnsi="微软雅黑"/>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51"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1</w:t>
            </w:r>
          </w:p>
        </w:tc>
        <w:tc>
          <w:tcPr>
            <w:tcW w:w="1357"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二维</w:t>
            </w:r>
          </w:p>
        </w:tc>
        <w:tc>
          <w:tcPr>
            <w:tcW w:w="2178"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10~15m</w:t>
            </w:r>
          </w:p>
        </w:tc>
        <w:tc>
          <w:tcPr>
            <w:tcW w:w="2233"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建议值：10</w:t>
            </w:r>
          </w:p>
        </w:tc>
        <w:tc>
          <w:tcPr>
            <w:tcW w:w="1767" w:type="dxa"/>
          </w:tcPr>
          <w:p>
            <w:pPr>
              <w:jc w:val="center"/>
              <w:rPr>
                <w:rFonts w:hint="default" w:ascii="微软雅黑" w:hAnsi="微软雅黑"/>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51"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2</w:t>
            </w:r>
          </w:p>
        </w:tc>
        <w:tc>
          <w:tcPr>
            <w:tcW w:w="1357"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二维</w:t>
            </w:r>
          </w:p>
        </w:tc>
        <w:tc>
          <w:tcPr>
            <w:tcW w:w="2178"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15~25m</w:t>
            </w:r>
          </w:p>
        </w:tc>
        <w:tc>
          <w:tcPr>
            <w:tcW w:w="2233"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建议值：15</w:t>
            </w:r>
          </w:p>
        </w:tc>
        <w:tc>
          <w:tcPr>
            <w:tcW w:w="1767" w:type="dxa"/>
          </w:tcPr>
          <w:p>
            <w:pPr>
              <w:jc w:val="center"/>
              <w:rPr>
                <w:rFonts w:hint="default" w:ascii="微软雅黑" w:hAnsi="微软雅黑"/>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51"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3</w:t>
            </w:r>
          </w:p>
        </w:tc>
        <w:tc>
          <w:tcPr>
            <w:tcW w:w="1357"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二维</w:t>
            </w:r>
          </w:p>
        </w:tc>
        <w:tc>
          <w:tcPr>
            <w:tcW w:w="2178" w:type="dxa"/>
            <w:vAlign w:val="top"/>
          </w:tcPr>
          <w:p>
            <w:pPr>
              <w:jc w:val="center"/>
              <w:rPr>
                <w:rFonts w:hint="eastAsia"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＞25m</w:t>
            </w:r>
          </w:p>
        </w:tc>
        <w:tc>
          <w:tcPr>
            <w:tcW w:w="2233" w:type="dxa"/>
            <w:vAlign w:val="top"/>
          </w:tcPr>
          <w:p>
            <w:pPr>
              <w:jc w:val="center"/>
              <w:rPr>
                <w:rFonts w:hint="default" w:ascii="微软雅黑" w:hAnsi="微软雅黑" w:eastAsia="微软雅黑" w:cs="Times New Roman"/>
                <w:kern w:val="2"/>
                <w:sz w:val="24"/>
                <w:szCs w:val="24"/>
                <w:vertAlign w:val="baseline"/>
                <w:lang w:val="en-US" w:eastAsia="zh-CN" w:bidi="ar-SA"/>
              </w:rPr>
            </w:pPr>
            <w:r>
              <w:rPr>
                <w:rFonts w:hint="eastAsia" w:ascii="微软雅黑" w:hAnsi="微软雅黑"/>
                <w:vertAlign w:val="baseline"/>
                <w:lang w:val="en-US" w:eastAsia="zh-CN"/>
              </w:rPr>
              <w:t>建议值：20</w:t>
            </w:r>
          </w:p>
        </w:tc>
        <w:tc>
          <w:tcPr>
            <w:tcW w:w="1767" w:type="dxa"/>
          </w:tcPr>
          <w:p>
            <w:pPr>
              <w:jc w:val="center"/>
              <w:rPr>
                <w:rFonts w:hint="default" w:ascii="微软雅黑" w:hAnsi="微软雅黑"/>
                <w:vertAlign w:val="baseline"/>
                <w:lang w:val="en-US" w:eastAsia="zh-CN"/>
              </w:rPr>
            </w:pPr>
          </w:p>
        </w:tc>
      </w:tr>
    </w:tbl>
    <w:p>
      <w:pPr>
        <w:widowControl/>
        <w:numPr>
          <w:ilvl w:val="0"/>
          <w:numId w:val="0"/>
        </w:numPr>
        <w:jc w:val="left"/>
        <w:rPr>
          <w:rFonts w:hint="eastAsia"/>
          <w:b w:val="0"/>
          <w:bCs w:val="0"/>
          <w:color w:val="000000" w:themeColor="text1"/>
          <w:u w:val="none"/>
          <w:lang w:val="en-US" w:eastAsia="zh-CN"/>
          <w14:textFill>
            <w14:solidFill>
              <w14:schemeClr w14:val="tx1"/>
            </w14:solidFill>
          </w14:textFill>
        </w:rPr>
      </w:pPr>
    </w:p>
    <w:p>
      <w:pPr>
        <w:numPr>
          <w:ilvl w:val="0"/>
          <w:numId w:val="26"/>
        </w:numPr>
        <w:ind w:left="0" w:leftChars="0" w:firstLine="0" w:firstLineChars="0"/>
        <w:rPr>
          <w:rFonts w:hint="eastAsia"/>
          <w:color w:val="000000" w:themeColor="text1"/>
          <w:lang w:val="en-US" w:eastAsia="zh-CN"/>
          <w14:textFill>
            <w14:solidFill>
              <w14:schemeClr w14:val="tx1"/>
            </w14:solidFill>
          </w14:textFill>
        </w:rPr>
      </w:pPr>
      <w:r>
        <w:rPr>
          <w:rFonts w:hint="eastAsia"/>
          <w:b/>
          <w:bCs/>
          <w:color w:val="000000" w:themeColor="text1"/>
          <w:u w:val="single"/>
          <w:lang w:val="en-US" w:eastAsia="zh-CN"/>
          <w14:textFill>
            <w14:solidFill>
              <w14:schemeClr w14:val="tx1"/>
            </w14:solidFill>
          </w14:textFill>
        </w:rPr>
        <w:t>导向广播间隔</w:t>
      </w:r>
      <w:r>
        <w:rPr>
          <w:rFonts w:hint="eastAsia"/>
          <w:b w:val="0"/>
          <w:bCs w:val="0"/>
          <w:color w:val="000000" w:themeColor="text1"/>
          <w:u w:val="none"/>
          <w:lang w:val="en-US" w:eastAsia="zh-CN"/>
          <w14:textFill>
            <w14:solidFill>
              <w14:schemeClr w14:val="tx1"/>
            </w14:solidFill>
          </w14:textFill>
        </w:rPr>
        <w:t>（ms）</w:t>
      </w:r>
      <w:r>
        <w:rPr>
          <w:rFonts w:hint="eastAsia"/>
          <w:color w:val="000000" w:themeColor="text1"/>
          <w:lang w:val="en-US" w:eastAsia="zh-CN"/>
          <w14:textFill>
            <w14:solidFill>
              <w14:schemeClr w14:val="tx1"/>
            </w14:solidFill>
          </w14:textFill>
        </w:rPr>
        <w:t>：默认330ms，不建议修改。</w:t>
      </w:r>
    </w:p>
    <w:p>
      <w:pPr>
        <w:widowControl/>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（3）其他参数默认即可！</w:t>
      </w:r>
    </w:p>
    <w:p>
      <w:pPr>
        <w:pStyle w:val="5"/>
        <w:rPr>
          <w:rFonts w:hint="eastAsia" w:ascii="微软雅黑" w:hAnsi="微软雅黑"/>
          <w:lang w:val="en-US" w:eastAsia="zh-CN"/>
        </w:rPr>
      </w:pPr>
      <w:bookmarkStart w:id="97" w:name="_Toc16562"/>
      <w:r>
        <w:rPr>
          <w:rFonts w:hint="eastAsia"/>
          <w:lang w:val="en-US" w:eastAsia="zh-CN"/>
        </w:rPr>
        <w:t>TOA区域管理</w:t>
      </w:r>
      <w:bookmarkEnd w:id="97"/>
    </w:p>
    <w:p>
      <w:pPr>
        <w:ind w:firstLine="420" w:firstLineChars="0"/>
        <w:rPr>
          <w:rFonts w:hint="eastAsia"/>
          <w:lang w:val="en-US" w:eastAsia="zh-CN"/>
        </w:rPr>
      </w:pPr>
      <w:r>
        <w:rPr>
          <w:rFonts w:hint="eastAsia"/>
          <w:b w:val="0"/>
          <w:bCs w:val="0"/>
          <w:color w:val="000000" w:themeColor="text1"/>
          <w:u w:val="none"/>
          <w:lang w:val="en-US" w:eastAsia="zh-CN"/>
          <w14:textFill>
            <w14:solidFill>
              <w14:schemeClr w14:val="tx1"/>
            </w14:solidFill>
          </w14:textFill>
        </w:rPr>
        <w:t>无线UWB信标配置完TOA规则，还需添加对应的TOA区域，用于对前期点位规划部署的相应位置的无线UWB信标转换成系统所能有效识别的一种方式。通过绘制区域围栏关联有效、合理的无线UWB信标去实现良好的定位测距</w:t>
      </w:r>
      <w:r>
        <w:rPr>
          <w:rFonts w:hint="eastAsia"/>
          <w:lang w:val="en-US" w:eastAsia="zh-CN"/>
        </w:rPr>
        <w:t>。</w:t>
      </w:r>
    </w:p>
    <w:p>
      <w:pPr>
        <w:ind w:firstLine="420" w:firstLineChars="0"/>
        <w:rPr>
          <w:rFonts w:hint="eastAsia"/>
          <w:lang w:val="en-US" w:eastAsia="zh-CN"/>
        </w:rPr>
      </w:pPr>
      <w:r>
        <w:rPr>
          <w:rFonts w:hint="eastAsia"/>
          <w:lang w:val="en-US" w:eastAsia="zh-CN"/>
        </w:rPr>
        <w:t>在开放平台参数配置界面“TOA区域管理”，点击“添加区域”。</w:t>
      </w:r>
    </w:p>
    <w:p>
      <w:r>
        <w:drawing>
          <wp:inline distT="0" distB="0" distL="114300" distR="114300">
            <wp:extent cx="4823460" cy="2018030"/>
            <wp:effectExtent l="0" t="0" r="2540" b="1270"/>
            <wp:docPr id="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
                    <pic:cNvPicPr>
                      <a:picLocks noChangeAspect="1"/>
                    </pic:cNvPicPr>
                  </pic:nvPicPr>
                  <pic:blipFill>
                    <a:blip r:embed="rId133"/>
                    <a:stretch>
                      <a:fillRect/>
                    </a:stretch>
                  </pic:blipFill>
                  <pic:spPr>
                    <a:xfrm>
                      <a:off x="0" y="0"/>
                      <a:ext cx="4823460" cy="2018030"/>
                    </a:xfrm>
                    <a:prstGeom prst="rect">
                      <a:avLst/>
                    </a:prstGeom>
                    <a:noFill/>
                    <a:ln>
                      <a:noFill/>
                    </a:ln>
                  </pic:spPr>
                </pic:pic>
              </a:graphicData>
            </a:graphic>
          </wp:inline>
        </w:drawing>
      </w:r>
    </w:p>
    <w:p>
      <w:pPr>
        <w:rPr>
          <w:rFonts w:hint="eastAsia"/>
          <w:lang w:val="en-US" w:eastAsia="zh-CN"/>
        </w:rPr>
      </w:pPr>
      <w:r>
        <w:rPr>
          <w:rFonts w:hint="eastAsia"/>
          <w:b/>
          <w:bCs/>
          <w:lang w:val="en-US" w:eastAsia="zh-CN"/>
        </w:rPr>
        <w:t>绘制步骤</w:t>
      </w:r>
      <w:r>
        <w:rPr>
          <w:rFonts w:hint="eastAsia"/>
          <w:lang w:val="en-US" w:eastAsia="zh-CN"/>
        </w:rPr>
        <w:t>：</w:t>
      </w:r>
    </w:p>
    <w:p>
      <w:pPr>
        <w:rPr>
          <w:rFonts w:hint="eastAsia"/>
          <w:lang w:val="en-US" w:eastAsia="zh-CN"/>
        </w:rPr>
      </w:pPr>
      <w:r>
        <w:rPr>
          <w:rFonts w:hint="eastAsia"/>
          <w:lang w:val="en-US" w:eastAsia="zh-CN"/>
        </w:rPr>
        <w:t>1、区域添加界面有两种区域围栏类型：室内、室外，项目实际部署时可按顺序逐步完成室内、室外所有区域围栏的绘制；</w:t>
      </w:r>
    </w:p>
    <w:p>
      <w:pPr>
        <w:rPr>
          <w:rFonts w:hint="default"/>
          <w:lang w:val="en-US" w:eastAsia="zh-CN"/>
        </w:rPr>
      </w:pPr>
      <w:r>
        <w:rPr>
          <w:rFonts w:hint="eastAsia"/>
          <w:lang w:val="en-US" w:eastAsia="zh-CN"/>
        </w:rPr>
        <w:t>2、从地图的一个顶角开始绘制，优先选择组成矩形顶点的4个信标绘制矩形围栏，围栏大小略大于信标图标中心点即可（图标中心点在围栏以内，则确认围栏时关联有效；否则无法关联，需要手动点击图标进行关联。）；顺时针或者逆时针按顺序点选地图，绘制出的围栏会显示为红色；</w:t>
      </w:r>
    </w:p>
    <w:p>
      <w:pPr>
        <w:numPr>
          <w:ilvl w:val="0"/>
          <w:numId w:val="0"/>
        </w:numPr>
        <w:rPr>
          <w:rFonts w:hint="default"/>
          <w:lang w:val="en-US" w:eastAsia="zh-CN"/>
        </w:rPr>
      </w:pPr>
      <w:r>
        <w:drawing>
          <wp:inline distT="0" distB="0" distL="114300" distR="114300">
            <wp:extent cx="5277485" cy="2776855"/>
            <wp:effectExtent l="0" t="0" r="5715" b="444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34"/>
                    <a:stretch>
                      <a:fillRect/>
                    </a:stretch>
                  </pic:blipFill>
                  <pic:spPr>
                    <a:xfrm>
                      <a:off x="0" y="0"/>
                      <a:ext cx="5277485" cy="2776855"/>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3、点击“确认围栏”，平台会自动关联围栏内（信标图标中心点在围栏内）的无线UWB信标并以列表形式展示，若围栏内有不合理信标可选择删除；（如绘制的区域内有0维、1维信标，或非视距信标，则需剔除否则会影响定位效果。）</w:t>
      </w:r>
    </w:p>
    <w:p>
      <w:pPr>
        <w:numPr>
          <w:ilvl w:val="0"/>
          <w:numId w:val="0"/>
        </w:numPr>
        <w:rPr>
          <w:rFonts w:hint="default"/>
          <w:lang w:val="en-US" w:eastAsia="zh-CN"/>
        </w:rPr>
      </w:pPr>
      <w:r>
        <w:drawing>
          <wp:inline distT="0" distB="0" distL="114300" distR="114300">
            <wp:extent cx="5278120" cy="2760980"/>
            <wp:effectExtent l="0" t="0" r="5080" b="762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135"/>
                    <a:stretch>
                      <a:fillRect/>
                    </a:stretch>
                  </pic:blipFill>
                  <pic:spPr>
                    <a:xfrm>
                      <a:off x="0" y="0"/>
                      <a:ext cx="5278120" cy="2760980"/>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4、整个厂区都依照该方式，将所有可通行区域都画上区域围栏，即通过矩形区域平铺，完成全场可定位区域的围栏覆盖。另外在项目定位现场室外、室内切换的地方，可将室外围栏略放大一点，涵盖住建筑围墙或建筑出入口，尽量与室内围栏有交叠区域，更利于室内、室外区域围栏的定位切换。</w:t>
      </w:r>
    </w:p>
    <w:p>
      <w:pPr>
        <w:numPr>
          <w:ilvl w:val="0"/>
          <w:numId w:val="0"/>
        </w:numPr>
        <w:rPr>
          <w:rFonts w:hint="default"/>
          <w:lang w:val="en-US" w:eastAsia="zh-CN"/>
        </w:rPr>
      </w:pPr>
      <w:r>
        <w:drawing>
          <wp:inline distT="0" distB="0" distL="114300" distR="114300">
            <wp:extent cx="5276215" cy="2778125"/>
            <wp:effectExtent l="0" t="0" r="6985" b="317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36"/>
                    <a:stretch>
                      <a:fillRect/>
                    </a:stretch>
                  </pic:blipFill>
                  <pic:spPr>
                    <a:xfrm>
                      <a:off x="0" y="0"/>
                      <a:ext cx="5276215" cy="2778125"/>
                    </a:xfrm>
                    <a:prstGeom prst="rect">
                      <a:avLst/>
                    </a:prstGeom>
                    <a:noFill/>
                    <a:ln>
                      <a:noFill/>
                    </a:ln>
                  </pic:spPr>
                </pic:pic>
              </a:graphicData>
            </a:graphic>
          </wp:inline>
        </w:drawing>
      </w:r>
    </w:p>
    <w:p>
      <w:pPr>
        <w:rPr>
          <w:rFonts w:hint="eastAsia"/>
          <w:lang w:val="en-US" w:eastAsia="zh-CN"/>
        </w:rPr>
      </w:pPr>
      <w:r>
        <w:rPr>
          <w:rFonts w:hint="eastAsia"/>
          <w:b/>
          <w:bCs/>
          <w:color w:val="FF0000"/>
          <w:lang w:val="en-US" w:eastAsia="zh-CN"/>
        </w:rPr>
        <w:t>区域围栏绘制原则与注意事项</w:t>
      </w:r>
      <w:r>
        <w:rPr>
          <w:rFonts w:hint="eastAsia"/>
          <w:lang w:val="en-US" w:eastAsia="zh-CN"/>
        </w:rPr>
        <w:t>：</w:t>
      </w:r>
    </w:p>
    <w:p>
      <w:pPr>
        <w:numPr>
          <w:ilvl w:val="0"/>
          <w:numId w:val="27"/>
        </w:numPr>
        <w:rPr>
          <w:rFonts w:hint="eastAsia"/>
          <w:lang w:val="en-US" w:eastAsia="zh-CN"/>
        </w:rPr>
      </w:pPr>
      <w:r>
        <w:rPr>
          <w:rFonts w:hint="eastAsia"/>
          <w:lang w:val="en-US" w:eastAsia="zh-CN"/>
        </w:rPr>
        <w:t>在绘制室内或室外区域围栏时，围栏绘制界面只会显示与当前区域围栏类型相匹配的信标，所以绘制围栏时不需要担心室内室外绘制错误，只需考虑区域内信标是否满足视距或首径测距即可。（信标部署时，室内、外类型分配错误除外。）</w:t>
      </w:r>
    </w:p>
    <w:p>
      <w:pPr>
        <w:numPr>
          <w:ilvl w:val="0"/>
          <w:numId w:val="27"/>
        </w:numPr>
        <w:ind w:left="0" w:leftChars="0" w:firstLine="0" w:firstLineChars="0"/>
        <w:rPr>
          <w:rFonts w:hint="eastAsia"/>
          <w:lang w:val="en-US" w:eastAsia="zh-CN"/>
        </w:rPr>
      </w:pPr>
      <w:r>
        <w:rPr>
          <w:rFonts w:hint="eastAsia"/>
          <w:lang w:val="en-US" w:eastAsia="zh-CN"/>
        </w:rPr>
        <w:t>绘制区域围栏信标数量范围不限制，但建议优先绘制4个信标为主的标准矩形区域围栏，减少3个信标组成的三角形围栏或避免更多信标组成的多边形围栏的出现。</w:t>
      </w:r>
    </w:p>
    <w:p>
      <w:pPr>
        <w:numPr>
          <w:ilvl w:val="0"/>
          <w:numId w:val="0"/>
        </w:numPr>
        <w:ind w:leftChars="0"/>
        <w:rPr>
          <w:rFonts w:hint="eastAsia"/>
          <w:lang w:val="en-US" w:eastAsia="zh-CN"/>
        </w:rPr>
      </w:pPr>
      <w:r>
        <w:rPr>
          <w:rFonts w:hint="eastAsia"/>
          <w:b/>
          <w:bCs/>
          <w:lang w:val="en-US" w:eastAsia="zh-CN"/>
        </w:rPr>
        <w:t>示例</w:t>
      </w:r>
      <w:r>
        <w:rPr>
          <w:rFonts w:hint="eastAsia"/>
          <w:lang w:val="en-US" w:eastAsia="zh-CN"/>
        </w:rPr>
        <w:t>：</w:t>
      </w:r>
    </w:p>
    <w:p>
      <w:pPr>
        <w:numPr>
          <w:ilvl w:val="0"/>
          <w:numId w:val="0"/>
        </w:numPr>
        <w:ind w:leftChars="0"/>
        <w:rPr>
          <w:rFonts w:hint="default"/>
          <w:lang w:val="en-US" w:eastAsia="zh-CN"/>
        </w:rPr>
      </w:pPr>
      <w:r>
        <w:rPr>
          <w:rFonts w:hint="eastAsia"/>
          <w:b/>
          <w:bCs/>
          <w:lang w:val="en-US" w:eastAsia="zh-CN"/>
        </w:rPr>
        <w:t>建议绘制方式</w:t>
      </w:r>
      <w:r>
        <w:rPr>
          <w:rFonts w:hint="eastAsia"/>
          <w:lang w:val="en-US" w:eastAsia="zh-CN"/>
        </w:rPr>
        <w:t>：信标部署位置不满足标准矩形，绘制四边形更趋近于直角梯形，且梯形的钝角边更倾向于一条直线，定位测距效果不好。</w:t>
      </w:r>
    </w:p>
    <w:p>
      <w:pPr>
        <w:numPr>
          <w:ilvl w:val="0"/>
          <w:numId w:val="0"/>
        </w:numPr>
        <w:ind w:leftChars="0"/>
        <w:rPr>
          <w:rFonts w:hint="eastAsia"/>
          <w:lang w:val="en-US" w:eastAsia="zh-CN"/>
        </w:rPr>
      </w:pPr>
      <w:r>
        <w:drawing>
          <wp:inline distT="0" distB="0" distL="114300" distR="114300">
            <wp:extent cx="5274310" cy="2743200"/>
            <wp:effectExtent l="0" t="0" r="8890" b="0"/>
            <wp:docPr id="1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5"/>
                    <pic:cNvPicPr>
                      <a:picLocks noChangeAspect="1"/>
                    </pic:cNvPicPr>
                  </pic:nvPicPr>
                  <pic:blipFill>
                    <a:blip r:embed="rId137"/>
                    <a:stretch>
                      <a:fillRect/>
                    </a:stretch>
                  </pic:blipFill>
                  <pic:spPr>
                    <a:xfrm>
                      <a:off x="0" y="0"/>
                      <a:ext cx="5274310" cy="2743200"/>
                    </a:xfrm>
                    <a:prstGeom prst="rect">
                      <a:avLst/>
                    </a:prstGeom>
                    <a:noFill/>
                    <a:ln>
                      <a:noFill/>
                    </a:ln>
                  </pic:spPr>
                </pic:pic>
              </a:graphicData>
            </a:graphic>
          </wp:inline>
        </w:drawing>
      </w:r>
    </w:p>
    <w:p>
      <w:pPr>
        <w:numPr>
          <w:ilvl w:val="0"/>
          <w:numId w:val="0"/>
        </w:numPr>
        <w:ind w:leftChars="0"/>
        <w:rPr>
          <w:rFonts w:hint="default"/>
          <w:lang w:val="en-US" w:eastAsia="zh-CN"/>
        </w:rPr>
      </w:pPr>
      <w:r>
        <w:rPr>
          <w:rFonts w:hint="eastAsia"/>
          <w:b/>
          <w:bCs/>
          <w:lang w:val="en-US" w:eastAsia="zh-CN"/>
        </w:rPr>
        <w:t>不建议绘制方式</w:t>
      </w:r>
      <w:r>
        <w:rPr>
          <w:rFonts w:hint="eastAsia"/>
          <w:lang w:val="en-US" w:eastAsia="zh-CN"/>
        </w:rPr>
        <w:t>：虽绘制矩形围栏，但关联信标数量5个甚至更多，有3个信标在一条直线上定位效果不好。</w:t>
      </w:r>
    </w:p>
    <w:p>
      <w:pPr>
        <w:numPr>
          <w:ilvl w:val="0"/>
          <w:numId w:val="0"/>
        </w:numPr>
        <w:ind w:leftChars="0"/>
        <w:rPr>
          <w:rFonts w:hint="default"/>
          <w:lang w:val="en-US" w:eastAsia="zh-CN"/>
        </w:rPr>
      </w:pPr>
      <w:r>
        <w:drawing>
          <wp:inline distT="0" distB="0" distL="114300" distR="114300">
            <wp:extent cx="5276215" cy="2780030"/>
            <wp:effectExtent l="0" t="0" r="6985" b="1270"/>
            <wp:docPr id="1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2"/>
                    <pic:cNvPicPr>
                      <a:picLocks noChangeAspect="1"/>
                    </pic:cNvPicPr>
                  </pic:nvPicPr>
                  <pic:blipFill>
                    <a:blip r:embed="rId138"/>
                    <a:stretch>
                      <a:fillRect/>
                    </a:stretch>
                  </pic:blipFill>
                  <pic:spPr>
                    <a:xfrm>
                      <a:off x="0" y="0"/>
                      <a:ext cx="5276215" cy="2780030"/>
                    </a:xfrm>
                    <a:prstGeom prst="rect">
                      <a:avLst/>
                    </a:prstGeom>
                    <a:noFill/>
                    <a:ln>
                      <a:noFill/>
                    </a:ln>
                  </pic:spPr>
                </pic:pic>
              </a:graphicData>
            </a:graphic>
          </wp:inline>
        </w:drawing>
      </w:r>
    </w:p>
    <w:p>
      <w:pPr>
        <w:numPr>
          <w:ilvl w:val="0"/>
          <w:numId w:val="27"/>
        </w:numPr>
        <w:ind w:left="0" w:leftChars="0" w:firstLine="0" w:firstLineChars="0"/>
        <w:rPr>
          <w:rFonts w:hint="eastAsia"/>
          <w:color w:val="000000" w:themeColor="text1"/>
          <w:lang w:val="en-US" w:eastAsia="zh-CN"/>
          <w14:textFill>
            <w14:solidFill>
              <w14:schemeClr w14:val="tx1"/>
            </w14:solidFill>
          </w14:textFill>
        </w:rPr>
      </w:pPr>
      <w:r>
        <w:rPr>
          <w:rFonts w:hint="eastAsia"/>
          <w:lang w:val="en-US" w:eastAsia="zh-CN"/>
        </w:rPr>
        <w:t>绘制区域围栏时，需考虑信标的有效覆盖范围尽量贴着道路边缘或建筑墙体外圈绘制区域围栏，灵活控制区域围栏的大小，同时减小甚至避免相邻区域之间存在缝隙，建议区域围栏之间绘制有交叠区利于定位平缓切进下一个区域。</w:t>
      </w:r>
    </w:p>
    <w:p>
      <w:pPr>
        <w:numPr>
          <w:ilvl w:val="0"/>
          <w:numId w:val="0"/>
        </w:numPr>
        <w:ind w:leftChars="0"/>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示例：</w:t>
      </w:r>
    </w:p>
    <w:p>
      <w:pPr>
        <w:numPr>
          <w:ilvl w:val="0"/>
          <w:numId w:val="0"/>
        </w:numPr>
        <w:ind w:leftChars="0"/>
        <w:rPr>
          <w:rFonts w:hint="default"/>
          <w:lang w:val="en-US" w:eastAsia="zh-CN"/>
        </w:rPr>
      </w:pPr>
      <w:r>
        <w:rPr>
          <w:rFonts w:hint="eastAsia"/>
          <w:b/>
          <w:bCs/>
          <w:lang w:val="en-US" w:eastAsia="zh-CN"/>
        </w:rPr>
        <w:t>建议绘制方式</w:t>
      </w:r>
      <w:r>
        <w:rPr>
          <w:rFonts w:hint="eastAsia"/>
          <w:lang w:val="en-US" w:eastAsia="zh-CN"/>
        </w:rPr>
        <w:t>：绘制围栏时建议贴着可通行区域边界绘制，且避免相邻区域之间存在缝隙。但现场部署的UWB信标仅适合三角形部署时，绘制的围栏需考虑现场定位区域，绘制出多边形将需要定位的区域都囊括进去。</w:t>
      </w:r>
    </w:p>
    <w:p>
      <w:pPr>
        <w:numPr>
          <w:ilvl w:val="0"/>
          <w:numId w:val="0"/>
        </w:numPr>
        <w:ind w:leftChars="0"/>
        <w:rPr>
          <w:rFonts w:hint="eastAsia"/>
          <w:lang w:val="en-US" w:eastAsia="zh-CN"/>
        </w:rPr>
      </w:pPr>
      <w:r>
        <w:drawing>
          <wp:inline distT="0" distB="0" distL="114300" distR="114300">
            <wp:extent cx="5271135" cy="2763520"/>
            <wp:effectExtent l="0" t="0" r="12065" b="5080"/>
            <wp:docPr id="14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8"/>
                    <pic:cNvPicPr>
                      <a:picLocks noChangeAspect="1"/>
                    </pic:cNvPicPr>
                  </pic:nvPicPr>
                  <pic:blipFill>
                    <a:blip r:embed="rId139"/>
                    <a:stretch>
                      <a:fillRect/>
                    </a:stretch>
                  </pic:blipFill>
                  <pic:spPr>
                    <a:xfrm>
                      <a:off x="0" y="0"/>
                      <a:ext cx="5271135" cy="2763520"/>
                    </a:xfrm>
                    <a:prstGeom prst="rect">
                      <a:avLst/>
                    </a:prstGeom>
                    <a:noFill/>
                    <a:ln>
                      <a:noFill/>
                    </a:ln>
                  </pic:spPr>
                </pic:pic>
              </a:graphicData>
            </a:graphic>
          </wp:inline>
        </w:drawing>
      </w:r>
    </w:p>
    <w:p>
      <w:pPr>
        <w:numPr>
          <w:ilvl w:val="0"/>
          <w:numId w:val="0"/>
        </w:numPr>
        <w:ind w:leftChars="0"/>
        <w:rPr>
          <w:rFonts w:hint="default"/>
          <w:lang w:val="en-US" w:eastAsia="zh-CN"/>
        </w:rPr>
      </w:pPr>
      <w:r>
        <w:rPr>
          <w:rFonts w:hint="eastAsia"/>
          <w:b/>
          <w:bCs/>
          <w:lang w:val="en-US" w:eastAsia="zh-CN"/>
        </w:rPr>
        <w:t>不建议绘制方式</w:t>
      </w:r>
      <w:r>
        <w:rPr>
          <w:rFonts w:hint="eastAsia"/>
          <w:lang w:val="en-US" w:eastAsia="zh-CN"/>
        </w:rPr>
        <w:t>：当全场绘制的区域围栏存在缝隙时，在无围栏的定位区域系统会采用模糊测距：即放开扫周围的所有UWB信标，优先采用信号较强的信标测距结果。这种情况下会存在扫到远处或者隔墙非视距的不合理信标进行测距，影响定位效果。</w:t>
      </w:r>
    </w:p>
    <w:p>
      <w:pPr>
        <w:numPr>
          <w:ilvl w:val="0"/>
          <w:numId w:val="0"/>
        </w:numPr>
        <w:ind w:leftChars="0"/>
        <w:rPr>
          <w:rFonts w:hint="default"/>
          <w:b/>
          <w:bCs/>
          <w:color w:val="000000" w:themeColor="text1"/>
          <w:lang w:val="en-US" w:eastAsia="zh-CN"/>
          <w14:textFill>
            <w14:solidFill>
              <w14:schemeClr w14:val="tx1"/>
            </w14:solidFill>
          </w14:textFill>
        </w:rPr>
      </w:pPr>
      <w:r>
        <w:drawing>
          <wp:inline distT="0" distB="0" distL="114300" distR="114300">
            <wp:extent cx="5277485" cy="2420620"/>
            <wp:effectExtent l="0" t="0" r="5715" b="5080"/>
            <wp:docPr id="15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0"/>
                    <pic:cNvPicPr>
                      <a:picLocks noChangeAspect="1"/>
                    </pic:cNvPicPr>
                  </pic:nvPicPr>
                  <pic:blipFill>
                    <a:blip r:embed="rId140"/>
                    <a:stretch>
                      <a:fillRect/>
                    </a:stretch>
                  </pic:blipFill>
                  <pic:spPr>
                    <a:xfrm>
                      <a:off x="0" y="0"/>
                      <a:ext cx="5277485" cy="2420620"/>
                    </a:xfrm>
                    <a:prstGeom prst="rect">
                      <a:avLst/>
                    </a:prstGeom>
                    <a:noFill/>
                    <a:ln>
                      <a:noFill/>
                    </a:ln>
                  </pic:spPr>
                </pic:pic>
              </a:graphicData>
            </a:graphic>
          </wp:inline>
        </w:drawing>
      </w:r>
    </w:p>
    <w:p>
      <w:pPr>
        <w:pStyle w:val="5"/>
        <w:rPr>
          <w:rFonts w:hint="eastAsia" w:ascii="微软雅黑" w:hAnsi="微软雅黑"/>
          <w:lang w:val="en-US" w:eastAsia="zh-CN"/>
        </w:rPr>
      </w:pPr>
      <w:bookmarkStart w:id="98" w:name="_Toc5090"/>
      <w:r>
        <w:rPr>
          <w:rFonts w:hint="eastAsia"/>
          <w:lang w:val="en-US" w:eastAsia="zh-CN"/>
        </w:rPr>
        <w:t>定位引擎参数配置</w:t>
      </w:r>
      <w:bookmarkEnd w:id="98"/>
    </w:p>
    <w:p>
      <w:pPr>
        <w:numPr>
          <w:ilvl w:val="0"/>
          <w:numId w:val="0"/>
        </w:numPr>
        <w:ind w:firstLine="42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1、钛衡定位系统中的蓝牙定位信标调试需基于钛准主动定位参数进行配置，具体参数配置基于钛准定位系统的经验进行，不再赘述。</w:t>
      </w:r>
    </w:p>
    <w:p>
      <w:pPr>
        <w:numPr>
          <w:ilvl w:val="0"/>
          <w:numId w:val="0"/>
        </w:numPr>
      </w:pPr>
      <w:r>
        <w:drawing>
          <wp:inline distT="0" distB="0" distL="114300" distR="114300">
            <wp:extent cx="5276215" cy="2425065"/>
            <wp:effectExtent l="0" t="0" r="6985" b="63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141"/>
                    <a:stretch>
                      <a:fillRect/>
                    </a:stretch>
                  </pic:blipFill>
                  <pic:spPr>
                    <a:xfrm>
                      <a:off x="0" y="0"/>
                      <a:ext cx="5276215" cy="2425065"/>
                    </a:xfrm>
                    <a:prstGeom prst="rect">
                      <a:avLst/>
                    </a:prstGeom>
                    <a:noFill/>
                    <a:ln>
                      <a:noFill/>
                    </a:ln>
                  </pic:spPr>
                </pic:pic>
              </a:graphicData>
            </a:graphic>
          </wp:inline>
        </w:drawing>
      </w:r>
    </w:p>
    <w:p>
      <w:pPr>
        <w:numPr>
          <w:ilvl w:val="0"/>
          <w:numId w:val="0"/>
        </w:numPr>
        <w:ind w:firstLine="420" w:firstLineChars="0"/>
        <w:rPr>
          <w:rFonts w:hint="default"/>
          <w:lang w:val="en-US" w:eastAsia="zh-CN"/>
        </w:rPr>
      </w:pPr>
      <w:r>
        <w:rPr>
          <w:rFonts w:hint="eastAsia"/>
          <w:lang w:val="en-US" w:eastAsia="zh-CN"/>
        </w:rPr>
        <w:t>2、TOA定位参数为钛衡定位系统的引擎参数：</w:t>
      </w:r>
    </w:p>
    <w:p>
      <w:pPr>
        <w:numPr>
          <w:ilvl w:val="0"/>
          <w:numId w:val="0"/>
        </w:numPr>
      </w:pPr>
      <w:r>
        <w:drawing>
          <wp:inline distT="0" distB="0" distL="114300" distR="114300">
            <wp:extent cx="5276850" cy="2407920"/>
            <wp:effectExtent l="0" t="0" r="6350" b="508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142"/>
                    <a:stretch>
                      <a:fillRect/>
                    </a:stretch>
                  </pic:blipFill>
                  <pic:spPr>
                    <a:xfrm>
                      <a:off x="0" y="0"/>
                      <a:ext cx="5276850" cy="2407920"/>
                    </a:xfrm>
                    <a:prstGeom prst="rect">
                      <a:avLst/>
                    </a:prstGeom>
                    <a:noFill/>
                    <a:ln>
                      <a:noFill/>
                    </a:ln>
                  </pic:spPr>
                </pic:pic>
              </a:graphicData>
            </a:graphic>
          </wp:inline>
        </w:drawing>
      </w:r>
    </w:p>
    <w:p>
      <w:pPr>
        <w:numPr>
          <w:ilvl w:val="0"/>
          <w:numId w:val="0"/>
        </w:numPr>
        <w:rPr>
          <w:rFonts w:hint="default"/>
          <w:lang w:val="en-US" w:eastAsia="zh-CN"/>
        </w:rPr>
      </w:pPr>
      <w:r>
        <w:rPr>
          <w:rFonts w:hint="eastAsia"/>
          <w:lang w:val="en-US" w:eastAsia="zh-CN"/>
        </w:rPr>
        <w:t>1、运动上报间隔：默认2000ms；</w:t>
      </w:r>
    </w:p>
    <w:p>
      <w:pPr>
        <w:numPr>
          <w:ilvl w:val="0"/>
          <w:numId w:val="0"/>
        </w:numPr>
        <w:rPr>
          <w:rFonts w:hint="eastAsia"/>
          <w:lang w:val="en-US" w:eastAsia="zh-CN"/>
        </w:rPr>
      </w:pPr>
      <w:r>
        <w:rPr>
          <w:rFonts w:hint="eastAsia"/>
          <w:lang w:val="en-US" w:eastAsia="zh-CN"/>
        </w:rPr>
        <w:t>2、终端高度：可配，默认1200mm；</w:t>
      </w:r>
    </w:p>
    <w:p>
      <w:pPr>
        <w:numPr>
          <w:ilvl w:val="0"/>
          <w:numId w:val="0"/>
        </w:numPr>
        <w:rPr>
          <w:rFonts w:hint="eastAsia"/>
          <w:lang w:val="en-US" w:eastAsia="zh-CN"/>
        </w:rPr>
      </w:pPr>
      <w:r>
        <w:rPr>
          <w:rFonts w:hint="eastAsia"/>
          <w:lang w:val="en-US" w:eastAsia="zh-CN"/>
        </w:rPr>
        <w:t>3、定位延迟等级：默认</w:t>
      </w:r>
      <w:r>
        <w:rPr>
          <w:rFonts w:hint="eastAsia"/>
          <w:color w:val="FF0000"/>
          <w:lang w:val="en-US" w:eastAsia="zh-CN"/>
        </w:rPr>
        <w:t>等级2</w:t>
      </w:r>
      <w:r>
        <w:rPr>
          <w:rFonts w:hint="eastAsia"/>
          <w:lang w:val="en-US" w:eastAsia="zh-CN"/>
        </w:rPr>
        <w:t>；</w:t>
      </w:r>
    </w:p>
    <w:p>
      <w:pPr>
        <w:numPr>
          <w:ilvl w:val="0"/>
          <w:numId w:val="0"/>
        </w:numPr>
        <w:rPr>
          <w:rFonts w:hint="eastAsia"/>
          <w:lang w:val="en-US" w:eastAsia="zh-CN"/>
        </w:rPr>
      </w:pPr>
      <w:r>
        <w:rPr>
          <w:rFonts w:hint="eastAsia"/>
          <w:lang w:val="en-US" w:eastAsia="zh-CN"/>
        </w:rPr>
        <w:t>4、使用上拍定位标识：默认是；</w:t>
      </w:r>
    </w:p>
    <w:p>
      <w:pPr>
        <w:numPr>
          <w:ilvl w:val="0"/>
          <w:numId w:val="0"/>
        </w:numPr>
        <w:rPr>
          <w:rFonts w:hint="eastAsia"/>
          <w:lang w:val="en-US" w:eastAsia="zh-CN"/>
        </w:rPr>
      </w:pPr>
      <w:r>
        <w:rPr>
          <w:rFonts w:hint="eastAsia"/>
          <w:lang w:val="en-US" w:eastAsia="zh-CN"/>
        </w:rPr>
        <w:t>5、连续使用上拍定位次数：默认10；</w:t>
      </w:r>
    </w:p>
    <w:p>
      <w:pPr>
        <w:numPr>
          <w:ilvl w:val="0"/>
          <w:numId w:val="0"/>
        </w:numPr>
        <w:rPr>
          <w:rFonts w:hint="eastAsia"/>
          <w:lang w:val="en-US" w:eastAsia="zh-CN"/>
        </w:rPr>
      </w:pPr>
      <w:r>
        <w:rPr>
          <w:rFonts w:hint="eastAsia"/>
          <w:lang w:val="en-US" w:eastAsia="zh-CN"/>
        </w:rPr>
        <w:t>6、标准2维存在标识：默认勾选存在，除非纯1维或纯0为场景不存在二维定位的场景，勾选不存在；</w:t>
      </w:r>
    </w:p>
    <w:p>
      <w:pPr>
        <w:numPr>
          <w:ilvl w:val="0"/>
          <w:numId w:val="0"/>
        </w:numPr>
        <w:rPr>
          <w:rFonts w:hint="default"/>
          <w:lang w:val="en-US" w:eastAsia="zh-CN"/>
        </w:rPr>
      </w:pPr>
      <w:r>
        <w:rPr>
          <w:rFonts w:hint="eastAsia"/>
          <w:lang w:val="en-US" w:eastAsia="zh-CN"/>
        </w:rPr>
        <w:t>7、标准2维最大功率损耗：默认20；标准场景20，复杂化工厂25；</w:t>
      </w:r>
    </w:p>
    <w:p>
      <w:pPr>
        <w:numPr>
          <w:ilvl w:val="0"/>
          <w:numId w:val="0"/>
        </w:numPr>
        <w:rPr>
          <w:rFonts w:hint="eastAsia"/>
          <w:lang w:val="en-US" w:eastAsia="zh-CN"/>
        </w:rPr>
      </w:pPr>
      <w:r>
        <w:rPr>
          <w:rFonts w:hint="eastAsia"/>
          <w:lang w:val="en-US" w:eastAsia="zh-CN"/>
        </w:rPr>
        <w:t>8、标准2维最大测距：根据现场最大间隔的信标距离并增加一点余量设置；</w:t>
      </w:r>
    </w:p>
    <w:p>
      <w:pPr>
        <w:numPr>
          <w:ilvl w:val="0"/>
          <w:numId w:val="0"/>
        </w:numPr>
        <w:rPr>
          <w:rFonts w:hint="eastAsia"/>
          <w:lang w:val="en-US" w:eastAsia="zh-CN"/>
        </w:rPr>
      </w:pPr>
      <w:r>
        <w:rPr>
          <w:rFonts w:hint="eastAsia"/>
          <w:lang w:val="en-US" w:eastAsia="zh-CN"/>
        </w:rPr>
        <w:t>9、标准2维两基站定位标识：默认勾选定位；即标准2维定位时，只有两个基站是否定位；</w:t>
      </w:r>
    </w:p>
    <w:p>
      <w:pPr>
        <w:numPr>
          <w:ilvl w:val="0"/>
          <w:numId w:val="0"/>
        </w:numPr>
        <w:rPr>
          <w:rFonts w:hint="eastAsia"/>
          <w:lang w:val="en-US" w:eastAsia="zh-CN"/>
        </w:rPr>
      </w:pPr>
      <w:r>
        <w:rPr>
          <w:rFonts w:hint="eastAsia"/>
          <w:lang w:val="en-US" w:eastAsia="zh-CN"/>
        </w:rPr>
        <w:t>10、最小测距：默认0mm；</w:t>
      </w:r>
    </w:p>
    <w:p>
      <w:pPr>
        <w:numPr>
          <w:ilvl w:val="0"/>
          <w:numId w:val="0"/>
        </w:numPr>
        <w:rPr>
          <w:rFonts w:hint="eastAsia"/>
          <w:lang w:val="en-US" w:eastAsia="zh-CN"/>
        </w:rPr>
      </w:pPr>
      <w:r>
        <w:rPr>
          <w:rFonts w:hint="eastAsia"/>
          <w:lang w:val="en-US" w:eastAsia="zh-CN"/>
        </w:rPr>
        <w:t>11、自适应调谐因子：暂定为默认值1.345；</w:t>
      </w:r>
    </w:p>
    <w:p>
      <w:pPr>
        <w:numPr>
          <w:ilvl w:val="0"/>
          <w:numId w:val="0"/>
        </w:numPr>
        <w:rPr>
          <w:rFonts w:hint="eastAsia"/>
          <w:lang w:val="en-US" w:eastAsia="zh-CN"/>
        </w:rPr>
      </w:pPr>
      <w:r>
        <w:rPr>
          <w:rFonts w:hint="eastAsia"/>
          <w:lang w:val="en-US" w:eastAsia="zh-CN"/>
        </w:rPr>
        <w:t>12、自适应速度因子：暂定为默认值6；</w:t>
      </w:r>
    </w:p>
    <w:p>
      <w:pPr>
        <w:numPr>
          <w:ilvl w:val="0"/>
          <w:numId w:val="0"/>
        </w:numPr>
        <w:rPr>
          <w:rFonts w:hint="eastAsia"/>
          <w:lang w:val="en-US" w:eastAsia="zh-CN"/>
        </w:rPr>
      </w:pPr>
      <w:r>
        <w:rPr>
          <w:rFonts w:hint="eastAsia"/>
          <w:lang w:val="en-US" w:eastAsia="zh-CN"/>
        </w:rPr>
        <w:t>13、自适应重置因子：暂定为默认值10。</w:t>
      </w:r>
    </w:p>
    <w:p>
      <w:pPr>
        <w:pStyle w:val="3"/>
        <w:ind w:left="566" w:hanging="566"/>
        <w:rPr>
          <w:highlight w:val="none"/>
        </w:rPr>
      </w:pPr>
      <w:r>
        <w:rPr>
          <w:rFonts w:hint="eastAsia"/>
          <w:highlight w:val="none"/>
          <w:lang w:val="en-US" w:eastAsia="zh-CN"/>
        </w:rPr>
        <w:t>蓝牙信标</w:t>
      </w:r>
    </w:p>
    <w:p>
      <w:pPr>
        <w:numPr>
          <w:ilvl w:val="0"/>
          <w:numId w:val="0"/>
        </w:numPr>
        <w:ind w:firstLine="420" w:firstLineChars="0"/>
        <w:rPr>
          <w:rFonts w:hint="eastAsia"/>
          <w:lang w:val="en-US" w:eastAsia="zh-CN"/>
        </w:rPr>
      </w:pPr>
      <w:r>
        <w:rPr>
          <w:rFonts w:hint="eastAsia"/>
          <w:lang w:val="en-US" w:eastAsia="zh-CN"/>
        </w:rPr>
        <w:t>在高、低精度融合场景，存在UWB与蓝牙定位切换的区域。为了能精准且平滑的进行高、低精度区域的定位切换，需要绘制“钛准可定位围栏”以达到切换效果。</w:t>
      </w:r>
    </w:p>
    <w:p>
      <w:pPr>
        <w:numPr>
          <w:ilvl w:val="0"/>
          <w:numId w:val="0"/>
        </w:numPr>
        <w:rPr>
          <w:rFonts w:hint="eastAsia"/>
          <w:lang w:val="en-US" w:eastAsia="zh-CN"/>
        </w:rPr>
      </w:pPr>
      <w:r>
        <w:rPr>
          <w:rFonts w:hint="eastAsia"/>
          <w:lang w:val="en-US" w:eastAsia="zh-CN"/>
        </w:rPr>
        <w:t>操作步骤：</w:t>
      </w:r>
    </w:p>
    <w:p>
      <w:pPr>
        <w:numPr>
          <w:ilvl w:val="0"/>
          <w:numId w:val="0"/>
        </w:numPr>
        <w:rPr>
          <w:rFonts w:hint="eastAsia"/>
          <w:color w:val="000000" w:themeColor="text1"/>
          <w:lang w:val="en-US" w:eastAsia="zh-CN"/>
          <w14:textFill>
            <w14:solidFill>
              <w14:schemeClr w14:val="tx1"/>
            </w14:solidFill>
          </w14:textFill>
        </w:rPr>
      </w:pPr>
      <w:r>
        <w:rPr>
          <w:rFonts w:hint="eastAsia"/>
          <w:lang w:val="en-US" w:eastAsia="zh-CN"/>
        </w:rPr>
        <w:t>（1）</w:t>
      </w:r>
      <w:r>
        <w:rPr>
          <w:rFonts w:hint="eastAsia"/>
          <w:color w:val="000000" w:themeColor="text1"/>
          <w:lang w:val="en-US" w:eastAsia="zh-CN"/>
          <w14:textFill>
            <w14:solidFill>
              <w14:schemeClr w14:val="tx1"/>
            </w14:solidFill>
          </w14:textFill>
        </w:rPr>
        <w:t>开放平台参数配置界面，点击“定位引擎参数”，选择“定位引擎围栏设定”；</w:t>
      </w:r>
    </w:p>
    <w:p>
      <w:pPr>
        <w:widowControl/>
        <w:numPr>
          <w:ilvl w:val="0"/>
          <w:numId w:val="0"/>
        </w:numPr>
        <w:jc w:val="left"/>
        <w:rPr>
          <w:rFonts w:hint="eastAsia"/>
          <w:color w:val="000000" w:themeColor="text1"/>
          <w:lang w:val="en-US" w:eastAsia="zh-CN"/>
          <w14:textFill>
            <w14:solidFill>
              <w14:schemeClr w14:val="tx1"/>
            </w14:solidFill>
          </w14:textFill>
        </w:rPr>
      </w:pPr>
      <w:r>
        <w:drawing>
          <wp:inline distT="0" distB="0" distL="114300" distR="114300">
            <wp:extent cx="5268595" cy="2320290"/>
            <wp:effectExtent l="0" t="0" r="1905" b="3810"/>
            <wp:docPr id="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
                    <pic:cNvPicPr>
                      <a:picLocks noChangeAspect="1"/>
                    </pic:cNvPicPr>
                  </pic:nvPicPr>
                  <pic:blipFill>
                    <a:blip r:embed="rId112"/>
                    <a:stretch>
                      <a:fillRect/>
                    </a:stretch>
                  </pic:blipFill>
                  <pic:spPr>
                    <a:xfrm>
                      <a:off x="0" y="0"/>
                      <a:ext cx="5268595" cy="2320290"/>
                    </a:xfrm>
                    <a:prstGeom prst="rect">
                      <a:avLst/>
                    </a:prstGeom>
                    <a:noFill/>
                    <a:ln>
                      <a:noFill/>
                    </a:ln>
                  </pic:spPr>
                </pic:pic>
              </a:graphicData>
            </a:graphic>
          </wp:inline>
        </w:drawing>
      </w:r>
    </w:p>
    <w:p>
      <w:pPr>
        <w:widowControl/>
        <w:numPr>
          <w:ilvl w:val="0"/>
          <w:numId w:val="0"/>
        </w:numPr>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（2）点击“添加围栏”，按要求输入必填项的围栏信息，围栏类型选择“钛准可定位围栏”；</w:t>
      </w:r>
    </w:p>
    <w:p>
      <w:pPr>
        <w:widowControl/>
        <w:numPr>
          <w:ilvl w:val="0"/>
          <w:numId w:val="0"/>
        </w:numPr>
        <w:jc w:val="left"/>
        <w:rPr>
          <w:rFonts w:hint="default"/>
          <w:color w:val="000000" w:themeColor="text1"/>
          <w:lang w:val="en-US" w:eastAsia="zh-CN"/>
          <w14:textFill>
            <w14:solidFill>
              <w14:schemeClr w14:val="tx1"/>
            </w14:solidFill>
          </w14:textFill>
        </w:rPr>
      </w:pPr>
      <w:r>
        <w:drawing>
          <wp:inline distT="0" distB="0" distL="114300" distR="114300">
            <wp:extent cx="5276850" cy="2456815"/>
            <wp:effectExtent l="0" t="0" r="6350" b="6985"/>
            <wp:docPr id="1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7"/>
                    <pic:cNvPicPr>
                      <a:picLocks noChangeAspect="1"/>
                    </pic:cNvPicPr>
                  </pic:nvPicPr>
                  <pic:blipFill>
                    <a:blip r:embed="rId143"/>
                    <a:stretch>
                      <a:fillRect/>
                    </a:stretch>
                  </pic:blipFill>
                  <pic:spPr>
                    <a:xfrm>
                      <a:off x="0" y="0"/>
                      <a:ext cx="5276850" cy="2456815"/>
                    </a:xfrm>
                    <a:prstGeom prst="rect">
                      <a:avLst/>
                    </a:prstGeom>
                    <a:noFill/>
                    <a:ln>
                      <a:noFill/>
                    </a:ln>
                  </pic:spPr>
                </pic:pic>
              </a:graphicData>
            </a:graphic>
          </wp:inline>
        </w:drawing>
      </w:r>
    </w:p>
    <w:p>
      <w:pPr>
        <w:widowControl/>
        <w:numPr>
          <w:ilvl w:val="0"/>
          <w:numId w:val="26"/>
        </w:numPr>
        <w:ind w:left="0" w:leftChars="0" w:firstLine="0" w:firstLine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点击“开始绘制围栏”，沿着当前钛准定位区域外围或UWB定位区外围绘制闭环围栏即可，绘制完成后点击“保存”。</w:t>
      </w:r>
    </w:p>
    <w:p>
      <w:pPr>
        <w:widowControl/>
        <w:numPr>
          <w:ilvl w:val="0"/>
          <w:numId w:val="0"/>
        </w:numPr>
        <w:ind w:leftChars="0"/>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（绘制要求：尤其与高精度接缝的区域，需与高精度二维定位区域围栏有重叠部分。）</w:t>
      </w:r>
    </w:p>
    <w:p>
      <w:pPr>
        <w:widowControl/>
        <w:numPr>
          <w:ilvl w:val="0"/>
          <w:numId w:val="0"/>
        </w:numPr>
        <w:jc w:val="left"/>
        <w:rPr>
          <w:rFonts w:hint="default"/>
          <w:color w:val="000000" w:themeColor="text1"/>
          <w:lang w:val="en-US" w:eastAsia="zh-CN"/>
          <w14:textFill>
            <w14:solidFill>
              <w14:schemeClr w14:val="tx1"/>
            </w14:solidFill>
          </w14:textFill>
        </w:rPr>
      </w:pPr>
      <w:r>
        <w:drawing>
          <wp:inline distT="0" distB="0" distL="114300" distR="114300">
            <wp:extent cx="5272405" cy="2473325"/>
            <wp:effectExtent l="0" t="0" r="10795" b="3175"/>
            <wp:docPr id="1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9"/>
                    <pic:cNvPicPr>
                      <a:picLocks noChangeAspect="1"/>
                    </pic:cNvPicPr>
                  </pic:nvPicPr>
                  <pic:blipFill>
                    <a:blip r:embed="rId144"/>
                    <a:stretch>
                      <a:fillRect/>
                    </a:stretch>
                  </pic:blipFill>
                  <pic:spPr>
                    <a:xfrm>
                      <a:off x="0" y="0"/>
                      <a:ext cx="5272405" cy="2473325"/>
                    </a:xfrm>
                    <a:prstGeom prst="rect">
                      <a:avLst/>
                    </a:prstGeom>
                    <a:noFill/>
                    <a:ln>
                      <a:noFill/>
                    </a:ln>
                  </pic:spPr>
                </pic:pic>
              </a:graphicData>
            </a:graphic>
          </wp:inline>
        </w:drawing>
      </w:r>
    </w:p>
    <w:p>
      <w:pPr>
        <w:widowControl/>
        <w:numPr>
          <w:ilvl w:val="0"/>
          <w:numId w:val="0"/>
        </w:numPr>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（4）将厂区所有蓝牙与UWB定位切换区域均绘制“钛准可定位区域”围栏，最后点击围栏列表可在地图查看已绘制的围栏情况。</w:t>
      </w:r>
    </w:p>
    <w:p>
      <w:pPr>
        <w:numPr>
          <w:ilvl w:val="0"/>
          <w:numId w:val="0"/>
        </w:numPr>
        <w:rPr>
          <w:rFonts w:hint="default"/>
          <w:lang w:val="en-US" w:eastAsia="zh-CN"/>
        </w:rPr>
      </w:pPr>
      <w:r>
        <w:drawing>
          <wp:inline distT="0" distB="0" distL="114300" distR="114300">
            <wp:extent cx="5268595" cy="2402840"/>
            <wp:effectExtent l="0" t="0" r="1905" b="10160"/>
            <wp:docPr id="1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0"/>
                    <pic:cNvPicPr>
                      <a:picLocks noChangeAspect="1"/>
                    </pic:cNvPicPr>
                  </pic:nvPicPr>
                  <pic:blipFill>
                    <a:blip r:embed="rId145"/>
                    <a:stretch>
                      <a:fillRect/>
                    </a:stretch>
                  </pic:blipFill>
                  <pic:spPr>
                    <a:xfrm>
                      <a:off x="0" y="0"/>
                      <a:ext cx="5268595" cy="2402840"/>
                    </a:xfrm>
                    <a:prstGeom prst="rect">
                      <a:avLst/>
                    </a:prstGeom>
                    <a:noFill/>
                    <a:ln>
                      <a:noFill/>
                    </a:ln>
                  </pic:spPr>
                </pic:pic>
              </a:graphicData>
            </a:graphic>
          </wp:inline>
        </w:drawing>
      </w:r>
    </w:p>
    <w:p>
      <w:pPr>
        <w:pStyle w:val="3"/>
        <w:ind w:left="566" w:hanging="566"/>
        <w:rPr>
          <w:rFonts w:hint="eastAsia"/>
          <w:lang w:val="en-US" w:eastAsia="zh-CN"/>
        </w:rPr>
      </w:pPr>
      <w:bookmarkStart w:id="99" w:name="_Toc19325"/>
      <w:r>
        <w:rPr>
          <w:rFonts w:hint="eastAsia"/>
          <w:highlight w:val="none"/>
          <w:lang w:val="en-US" w:eastAsia="zh-CN"/>
        </w:rPr>
        <w:t>定位调优</w:t>
      </w:r>
      <w:bookmarkEnd w:id="99"/>
    </w:p>
    <w:p>
      <w:pPr>
        <w:ind w:firstLine="420" w:firstLineChars="0"/>
        <w:rPr>
          <w:rFonts w:hint="eastAsia"/>
          <w:lang w:val="en-US" w:eastAsia="zh-CN"/>
        </w:rPr>
      </w:pPr>
      <w:r>
        <w:rPr>
          <w:rFonts w:hint="eastAsia"/>
          <w:lang w:val="en-US" w:eastAsia="zh-CN"/>
        </w:rPr>
        <w:t>对于实际项目现场</w:t>
      </w:r>
      <w:r>
        <w:rPr>
          <w:rFonts w:hint="eastAsia"/>
          <w:b w:val="0"/>
          <w:bCs w:val="0"/>
          <w:lang w:val="en-US" w:eastAsia="zh-CN"/>
        </w:rPr>
        <w:t>在绘制完全场区域围栏及全场无线UWB信标的TOA规则等相关参数后，</w:t>
      </w:r>
      <w:r>
        <w:rPr>
          <w:rFonts w:hint="eastAsia"/>
          <w:lang w:val="en-US" w:eastAsia="zh-CN"/>
        </w:rPr>
        <w:t>定位效果并不能百分百的满足产品基线或达到交付预期。因此需要借助平台端相应功能对个别区域甚至全场定位轨迹进行调优。</w:t>
      </w:r>
    </w:p>
    <w:p>
      <w:pPr>
        <w:ind w:firstLine="420" w:firstLineChars="0"/>
        <w:rPr>
          <w:rFonts w:hint="eastAsia"/>
          <w:b w:val="0"/>
          <w:bCs w:val="0"/>
          <w:lang w:val="en-US" w:eastAsia="zh-CN"/>
        </w:rPr>
      </w:pPr>
      <w:r>
        <w:rPr>
          <w:rFonts w:hint="eastAsia"/>
          <w:lang w:val="en-US" w:eastAsia="zh-CN"/>
        </w:rPr>
        <w:t>具体的平台端工具如下：</w:t>
      </w:r>
    </w:p>
    <w:p>
      <w:pPr>
        <w:pStyle w:val="4"/>
        <w:bidi w:val="0"/>
        <w:rPr>
          <w:rFonts w:hint="eastAsia"/>
          <w:lang w:val="en-US" w:eastAsia="zh-CN"/>
        </w:rPr>
      </w:pPr>
      <w:bookmarkStart w:id="100" w:name="_Toc21339"/>
      <w:r>
        <w:rPr>
          <w:rFonts w:hint="eastAsia"/>
          <w:lang w:val="en-US" w:eastAsia="zh-CN"/>
        </w:rPr>
        <w:t>用户轨迹分析</w:t>
      </w:r>
      <w:bookmarkEnd w:id="100"/>
    </w:p>
    <w:p>
      <w:pPr>
        <w:numPr>
          <w:ilvl w:val="1"/>
          <w:numId w:val="0"/>
        </w:numPr>
        <w:bidi w:val="0"/>
        <w:ind w:left="-144" w:leftChars="-60" w:firstLine="420" w:firstLineChars="0"/>
        <w:outlineLvl w:val="9"/>
      </w:pPr>
      <w:r>
        <w:rPr>
          <w:rFonts w:hint="eastAsia"/>
          <w:b w:val="0"/>
          <w:bCs w:val="0"/>
          <w:lang w:val="en-US" w:eastAsia="zh-CN"/>
        </w:rPr>
        <w:t>对于全场定位轨迹上定位精度有问题、有偏差的区域，我们可通过数据分析-用户轨迹分析界面的定位调试辅助功能进行分析，具体方法如下：</w:t>
      </w:r>
    </w:p>
    <w:p>
      <w:pPr>
        <w:numPr>
          <w:ilvl w:val="0"/>
          <w:numId w:val="28"/>
        </w:numPr>
        <w:bidi w:val="0"/>
        <w:outlineLvl w:val="9"/>
        <w:rPr>
          <w:rFonts w:hint="eastAsia"/>
          <w:lang w:val="en-US" w:eastAsia="zh-CN"/>
        </w:rPr>
      </w:pPr>
      <w:r>
        <w:rPr>
          <w:rFonts w:hint="eastAsia"/>
          <w:lang w:val="en-US" w:eastAsia="zh-CN"/>
        </w:rPr>
        <w:t>数据分析界面选择“用户轨迹分析”，输入定位卡片MAC，输入轨迹开始结束时间点击“查询”。</w:t>
      </w:r>
    </w:p>
    <w:p>
      <w:pPr>
        <w:numPr>
          <w:ilvl w:val="0"/>
          <w:numId w:val="0"/>
        </w:numPr>
        <w:bidi w:val="0"/>
        <w:outlineLvl w:val="9"/>
        <w:rPr>
          <w:rFonts w:hint="eastAsia"/>
          <w:lang w:val="en-US" w:eastAsia="zh-CN"/>
        </w:rPr>
      </w:pPr>
      <w:r>
        <w:drawing>
          <wp:inline distT="0" distB="0" distL="114300" distR="114300">
            <wp:extent cx="4966335" cy="2238375"/>
            <wp:effectExtent l="0" t="0" r="12065" b="9525"/>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pic:cNvPicPr>
                  </pic:nvPicPr>
                  <pic:blipFill>
                    <a:blip r:embed="rId146"/>
                    <a:stretch>
                      <a:fillRect/>
                    </a:stretch>
                  </pic:blipFill>
                  <pic:spPr>
                    <a:xfrm>
                      <a:off x="0" y="0"/>
                      <a:ext cx="4966335" cy="2238375"/>
                    </a:xfrm>
                    <a:prstGeom prst="rect">
                      <a:avLst/>
                    </a:prstGeom>
                    <a:noFill/>
                    <a:ln>
                      <a:noFill/>
                    </a:ln>
                  </pic:spPr>
                </pic:pic>
              </a:graphicData>
            </a:graphic>
          </wp:inline>
        </w:drawing>
      </w:r>
    </w:p>
    <w:p>
      <w:pPr>
        <w:numPr>
          <w:ilvl w:val="0"/>
          <w:numId w:val="28"/>
        </w:numPr>
        <w:bidi w:val="0"/>
        <w:outlineLvl w:val="9"/>
        <w:rPr>
          <w:rFonts w:hint="default"/>
          <w:lang w:val="en-US" w:eastAsia="zh-CN"/>
        </w:rPr>
      </w:pPr>
      <w:r>
        <w:rPr>
          <w:rFonts w:hint="eastAsia"/>
          <w:lang w:val="en-US" w:eastAsia="zh-CN"/>
        </w:rPr>
        <w:t>放大轨迹有偏差的区域，点击有偏差的轨迹点，弹出定位详情。</w:t>
      </w:r>
    </w:p>
    <w:p>
      <w:pPr>
        <w:numPr>
          <w:ilvl w:val="0"/>
          <w:numId w:val="0"/>
        </w:numPr>
        <w:bidi w:val="0"/>
        <w:outlineLvl w:val="9"/>
        <w:rPr>
          <w:rFonts w:hint="default"/>
          <w:lang w:val="en-US" w:eastAsia="zh-CN"/>
        </w:rPr>
      </w:pPr>
      <w:r>
        <w:drawing>
          <wp:inline distT="0" distB="0" distL="114300" distR="114300">
            <wp:extent cx="5044440" cy="2270760"/>
            <wp:effectExtent l="0" t="0" r="10160" b="2540"/>
            <wp:docPr id="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
                    <pic:cNvPicPr>
                      <a:picLocks noChangeAspect="1"/>
                    </pic:cNvPicPr>
                  </pic:nvPicPr>
                  <pic:blipFill>
                    <a:blip r:embed="rId147"/>
                    <a:stretch>
                      <a:fillRect/>
                    </a:stretch>
                  </pic:blipFill>
                  <pic:spPr>
                    <a:xfrm>
                      <a:off x="0" y="0"/>
                      <a:ext cx="5044440" cy="2270760"/>
                    </a:xfrm>
                    <a:prstGeom prst="rect">
                      <a:avLst/>
                    </a:prstGeom>
                    <a:noFill/>
                    <a:ln>
                      <a:noFill/>
                    </a:ln>
                  </pic:spPr>
                </pic:pic>
              </a:graphicData>
            </a:graphic>
          </wp:inline>
        </w:drawing>
      </w:r>
    </w:p>
    <w:p>
      <w:pPr>
        <w:numPr>
          <w:ilvl w:val="0"/>
          <w:numId w:val="28"/>
        </w:numPr>
        <w:bidi w:val="0"/>
        <w:outlineLvl w:val="9"/>
        <w:rPr>
          <w:rFonts w:hint="default"/>
          <w:lang w:val="en-US" w:eastAsia="zh-CN"/>
        </w:rPr>
      </w:pPr>
      <w:r>
        <w:rPr>
          <w:rFonts w:hint="eastAsia"/>
          <w:lang w:val="en-US" w:eastAsia="zh-CN"/>
        </w:rPr>
        <w:t>在定位详情界面点击“地图显示设备位置”，即可查看该定位点实际使用参与定位的无线UWB信标，点击“上一点位”、“下一点位”对比查看整块区域。</w:t>
      </w:r>
    </w:p>
    <w:p>
      <w:pPr>
        <w:numPr>
          <w:ilvl w:val="0"/>
          <w:numId w:val="0"/>
        </w:numPr>
        <w:bidi w:val="0"/>
        <w:outlineLvl w:val="9"/>
        <w:rPr>
          <w:rFonts w:hint="default"/>
          <w:lang w:val="en-US" w:eastAsia="zh-CN"/>
        </w:rPr>
      </w:pPr>
      <w:r>
        <w:drawing>
          <wp:inline distT="0" distB="0" distL="114300" distR="114300">
            <wp:extent cx="5137150" cy="2290445"/>
            <wp:effectExtent l="0" t="0" r="6350" b="8255"/>
            <wp:docPr id="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
                    <pic:cNvPicPr>
                      <a:picLocks noChangeAspect="1"/>
                    </pic:cNvPicPr>
                  </pic:nvPicPr>
                  <pic:blipFill>
                    <a:blip r:embed="rId148"/>
                    <a:stretch>
                      <a:fillRect/>
                    </a:stretch>
                  </pic:blipFill>
                  <pic:spPr>
                    <a:xfrm>
                      <a:off x="0" y="0"/>
                      <a:ext cx="5137150" cy="2290445"/>
                    </a:xfrm>
                    <a:prstGeom prst="rect">
                      <a:avLst/>
                    </a:prstGeom>
                    <a:noFill/>
                    <a:ln>
                      <a:noFill/>
                    </a:ln>
                  </pic:spPr>
                </pic:pic>
              </a:graphicData>
            </a:graphic>
          </wp:inline>
        </w:drawing>
      </w:r>
    </w:p>
    <w:p>
      <w:pPr>
        <w:numPr>
          <w:ilvl w:val="0"/>
          <w:numId w:val="28"/>
        </w:numPr>
        <w:bidi w:val="0"/>
        <w:outlineLvl w:val="9"/>
        <w:rPr>
          <w:rFonts w:hint="default"/>
          <w:lang w:val="en-US" w:eastAsia="zh-CN"/>
        </w:rPr>
      </w:pPr>
      <w:r>
        <w:rPr>
          <w:rFonts w:hint="eastAsia"/>
          <w:lang w:val="en-US" w:eastAsia="zh-CN"/>
        </w:rPr>
        <w:t>轨迹分析详情：</w:t>
      </w:r>
    </w:p>
    <w:p>
      <w:pPr>
        <w:numPr>
          <w:ilvl w:val="0"/>
          <w:numId w:val="0"/>
        </w:numPr>
        <w:bidi w:val="0"/>
        <w:ind w:firstLine="420" w:firstLineChars="0"/>
        <w:outlineLvl w:val="9"/>
        <w:rPr>
          <w:rFonts w:hint="default"/>
          <w:lang w:val="en-US" w:eastAsia="zh-CN"/>
        </w:rPr>
      </w:pPr>
      <w:r>
        <w:rPr>
          <w:rFonts w:hint="eastAsia"/>
          <w:lang w:val="en-US" w:eastAsia="zh-CN"/>
        </w:rPr>
        <w:t>判断当前区域使用有效信标的测距结果与现场实际物理距离结果偏差是否合理。（正常视距范围内测距误差满足亚米范围，当误差大于1m，需分析影响误差大的原因。）</w:t>
      </w:r>
    </w:p>
    <w:p>
      <w:pPr>
        <w:numPr>
          <w:ilvl w:val="0"/>
          <w:numId w:val="0"/>
        </w:numPr>
        <w:bidi w:val="0"/>
        <w:ind w:firstLine="420" w:firstLineChars="0"/>
        <w:outlineLvl w:val="9"/>
        <w:rPr>
          <w:rFonts w:hint="eastAsia"/>
          <w:lang w:val="en-US" w:eastAsia="zh-CN"/>
        </w:rPr>
      </w:pPr>
      <w:r>
        <w:rPr>
          <w:rFonts w:hint="eastAsia"/>
          <w:lang w:val="en-US" w:eastAsia="zh-CN"/>
        </w:rPr>
        <w:t>误差大的原因大致如下：</w:t>
      </w:r>
    </w:p>
    <w:p>
      <w:pPr>
        <w:numPr>
          <w:ilvl w:val="0"/>
          <w:numId w:val="29"/>
        </w:numPr>
        <w:bidi w:val="0"/>
        <w:ind w:firstLine="420" w:firstLineChars="0"/>
        <w:outlineLvl w:val="9"/>
        <w:rPr>
          <w:rFonts w:hint="eastAsia"/>
          <w:lang w:val="en-US" w:eastAsia="zh-CN"/>
        </w:rPr>
      </w:pPr>
      <w:r>
        <w:rPr>
          <w:rFonts w:hint="eastAsia"/>
          <w:lang w:val="en-US" w:eastAsia="zh-CN"/>
        </w:rPr>
        <w:t xml:space="preserve">无线UWB信标戳点是否精准，地图是否精准？ </w:t>
      </w:r>
    </w:p>
    <w:p>
      <w:pPr>
        <w:numPr>
          <w:ilvl w:val="0"/>
          <w:numId w:val="0"/>
        </w:numPr>
        <w:bidi w:val="0"/>
        <w:ind w:left="420" w:leftChars="0" w:firstLine="420" w:firstLineChars="0"/>
        <w:outlineLvl w:val="9"/>
        <w:rPr>
          <w:rFonts w:hint="default"/>
          <w:lang w:val="en-US" w:eastAsia="zh-CN"/>
        </w:rPr>
      </w:pPr>
      <w:r>
        <w:rPr>
          <w:rFonts w:hint="eastAsia"/>
          <w:lang w:val="en-US" w:eastAsia="zh-CN"/>
        </w:rPr>
        <w:t xml:space="preserve"> --解决方案：校准戳点</w:t>
      </w:r>
    </w:p>
    <w:p>
      <w:pPr>
        <w:numPr>
          <w:ilvl w:val="0"/>
          <w:numId w:val="29"/>
        </w:numPr>
        <w:bidi w:val="0"/>
        <w:ind w:left="0" w:leftChars="0" w:firstLine="420" w:firstLineChars="0"/>
        <w:outlineLvl w:val="9"/>
        <w:rPr>
          <w:rFonts w:hint="eastAsia"/>
          <w:lang w:val="en-US" w:eastAsia="zh-CN"/>
        </w:rPr>
      </w:pPr>
      <w:r>
        <w:rPr>
          <w:rFonts w:hint="eastAsia"/>
          <w:lang w:val="en-US" w:eastAsia="zh-CN"/>
        </w:rPr>
        <w:t>定位点所在的区域围栏，无线UWB信标是否满足视距（背向测距或遮挡严重、金属反射）？</w:t>
      </w:r>
    </w:p>
    <w:p>
      <w:pPr>
        <w:numPr>
          <w:ilvl w:val="0"/>
          <w:numId w:val="0"/>
        </w:numPr>
        <w:bidi w:val="0"/>
        <w:ind w:left="420" w:leftChars="0" w:firstLine="420" w:firstLineChars="0"/>
        <w:outlineLvl w:val="9"/>
        <w:rPr>
          <w:rFonts w:hint="default"/>
          <w:lang w:val="en-US" w:eastAsia="zh-CN"/>
        </w:rPr>
      </w:pPr>
      <w:r>
        <w:rPr>
          <w:rFonts w:hint="eastAsia"/>
          <w:lang w:val="en-US" w:eastAsia="zh-CN"/>
        </w:rPr>
        <w:t>--解决方案：无线UWB信标遮挡是否严重，可在满足矩形规则条件下将无线UWB信标挪到相对开阔的区域安装。若无线UWB信标安装方向不正确，信标天线方向未朝向需要定位的区域，则切换安装位置修改安装方向。</w:t>
      </w:r>
    </w:p>
    <w:p>
      <w:pPr>
        <w:numPr>
          <w:ilvl w:val="0"/>
          <w:numId w:val="29"/>
        </w:numPr>
        <w:bidi w:val="0"/>
        <w:ind w:left="0" w:leftChars="0" w:firstLine="420" w:firstLineChars="0"/>
        <w:outlineLvl w:val="9"/>
        <w:rPr>
          <w:rFonts w:hint="eastAsia"/>
          <w:lang w:val="en-US" w:eastAsia="zh-CN"/>
        </w:rPr>
      </w:pPr>
      <w:r>
        <w:rPr>
          <w:rFonts w:hint="eastAsia"/>
          <w:lang w:val="en-US" w:eastAsia="zh-CN"/>
        </w:rPr>
        <w:t>区域围栏关联的无线UWB信标是否合理？是否二维区域关联了0维或1维信标？</w:t>
      </w:r>
    </w:p>
    <w:p>
      <w:pPr>
        <w:numPr>
          <w:ilvl w:val="0"/>
          <w:numId w:val="0"/>
        </w:numPr>
        <w:bidi w:val="0"/>
        <w:ind w:left="420" w:leftChars="0" w:firstLine="420" w:firstLineChars="0"/>
        <w:outlineLvl w:val="9"/>
        <w:rPr>
          <w:rFonts w:hint="eastAsia"/>
          <w:lang w:val="en-US" w:eastAsia="zh-CN"/>
        </w:rPr>
      </w:pPr>
      <w:r>
        <w:rPr>
          <w:rFonts w:hint="eastAsia"/>
          <w:lang w:val="en-US" w:eastAsia="zh-CN"/>
        </w:rPr>
        <w:t>--解决方案：检查区域围栏关联的信标是否合理；或区域围栏重新绘制，选择视距条件无遮挡的无线UWB信标。</w:t>
      </w:r>
    </w:p>
    <w:p>
      <w:pPr>
        <w:pStyle w:val="4"/>
        <w:bidi w:val="0"/>
        <w:rPr>
          <w:rFonts w:hint="default"/>
          <w:lang w:val="en-US" w:eastAsia="zh-CN"/>
        </w:rPr>
      </w:pPr>
      <w:bookmarkStart w:id="101" w:name="_Toc10531"/>
      <w:r>
        <w:rPr>
          <w:rFonts w:hint="eastAsia"/>
          <w:lang w:val="en-US" w:eastAsia="zh-CN"/>
        </w:rPr>
        <w:t>定位效果分析</w:t>
      </w:r>
      <w:bookmarkEnd w:id="101"/>
    </w:p>
    <w:p>
      <w:pPr>
        <w:ind w:firstLine="420" w:firstLineChars="0"/>
        <w:rPr>
          <w:rFonts w:hint="eastAsia"/>
          <w:lang w:val="en-US" w:eastAsia="zh-CN"/>
        </w:rPr>
      </w:pPr>
      <w:r>
        <w:rPr>
          <w:rFonts w:hint="eastAsia"/>
          <w:lang w:val="en-US" w:eastAsia="zh-CN"/>
        </w:rPr>
        <w:t>在定位调试过程中，我们也可以借助“定位效果分析”来进行异常定位区域的定位数据分析来排查问题。（前提为实时进行）</w:t>
      </w:r>
    </w:p>
    <w:p>
      <w:pPr>
        <w:rPr>
          <w:rFonts w:hint="eastAsia"/>
          <w:lang w:val="en-US" w:eastAsia="zh-CN"/>
        </w:rPr>
      </w:pPr>
      <w:r>
        <w:rPr>
          <w:rFonts w:hint="eastAsia"/>
          <w:b/>
          <w:bCs/>
          <w:lang w:val="en-US" w:eastAsia="zh-CN"/>
        </w:rPr>
        <w:t>操作步骤</w:t>
      </w:r>
      <w:r>
        <w:rPr>
          <w:rFonts w:hint="eastAsia"/>
          <w:lang w:val="en-US" w:eastAsia="zh-CN"/>
        </w:rPr>
        <w:t>：</w:t>
      </w:r>
    </w:p>
    <w:p>
      <w:pPr>
        <w:rPr>
          <w:rFonts w:hint="default"/>
          <w:lang w:val="en-US" w:eastAsia="zh-CN"/>
        </w:rPr>
      </w:pPr>
      <w:r>
        <w:rPr>
          <w:rFonts w:hint="eastAsia"/>
          <w:lang w:val="en-US" w:eastAsia="zh-CN"/>
        </w:rPr>
        <w:t>1、数据分析界面，选择“定位效果分析”。</w:t>
      </w:r>
    </w:p>
    <w:p>
      <w:r>
        <w:drawing>
          <wp:inline distT="0" distB="0" distL="114300" distR="114300">
            <wp:extent cx="5276850" cy="2294255"/>
            <wp:effectExtent l="0" t="0" r="6350" b="4445"/>
            <wp:docPr id="15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9"/>
                    <pic:cNvPicPr>
                      <a:picLocks noChangeAspect="1"/>
                    </pic:cNvPicPr>
                  </pic:nvPicPr>
                  <pic:blipFill>
                    <a:blip r:embed="rId149"/>
                    <a:stretch>
                      <a:fillRect/>
                    </a:stretch>
                  </pic:blipFill>
                  <pic:spPr>
                    <a:xfrm>
                      <a:off x="0" y="0"/>
                      <a:ext cx="5276850" cy="2294255"/>
                    </a:xfrm>
                    <a:prstGeom prst="rect">
                      <a:avLst/>
                    </a:prstGeom>
                    <a:noFill/>
                    <a:ln>
                      <a:noFill/>
                    </a:ln>
                  </pic:spPr>
                </pic:pic>
              </a:graphicData>
            </a:graphic>
          </wp:inline>
        </w:drawing>
      </w:r>
    </w:p>
    <w:p>
      <w:pPr>
        <w:numPr>
          <w:ilvl w:val="0"/>
          <w:numId w:val="0"/>
        </w:numPr>
        <w:ind w:leftChars="0"/>
        <w:rPr>
          <w:rFonts w:hint="eastAsia"/>
          <w:lang w:val="en-US" w:eastAsia="zh-CN"/>
        </w:rPr>
      </w:pPr>
      <w:r>
        <w:rPr>
          <w:rFonts w:hint="eastAsia"/>
          <w:lang w:val="en-US" w:eastAsia="zh-CN"/>
        </w:rPr>
        <w:t>2、在定位效果分析界面选择对应终端的MAC，地图红色小点代表卡片当前定位位置。平台端会彩色高亮显示当前区域用于定位的信标，右侧列表会展示信标对应的测距结果。</w:t>
      </w:r>
    </w:p>
    <w:p>
      <w:pPr>
        <w:keepNext w:val="0"/>
        <w:keepLines w:val="0"/>
        <w:widowControl/>
        <w:suppressLineNumbers w:val="0"/>
        <w:spacing w:before="0" w:beforeAutospacing="0" w:after="0" w:afterAutospacing="0" w:line="192" w:lineRule="atLeast"/>
        <w:ind w:left="0" w:right="0"/>
        <w:jc w:val="both"/>
        <w:rPr>
          <w:rFonts w:hint="eastAsia" w:ascii="微软雅黑" w:hAnsi="微软雅黑" w:cs="微软雅黑"/>
          <w:i w:val="0"/>
          <w:iCs w:val="0"/>
          <w:caps w:val="0"/>
          <w:color w:val="000000"/>
          <w:spacing w:val="0"/>
          <w:kern w:val="0"/>
          <w:sz w:val="24"/>
          <w:szCs w:val="24"/>
          <w:lang w:val="en-US" w:eastAsia="zh-CN" w:bidi="ar"/>
        </w:rPr>
      </w:pPr>
      <w:r>
        <w:rPr>
          <w:rFonts w:hint="eastAsia"/>
          <w:lang w:val="en-US" w:eastAsia="zh-CN"/>
        </w:rPr>
        <w:t>3、</w:t>
      </w:r>
      <w:r>
        <w:rPr>
          <w:rFonts w:ascii="微软雅黑" w:hAnsi="微软雅黑" w:eastAsia="微软雅黑" w:cs="微软雅黑"/>
          <w:i w:val="0"/>
          <w:iCs w:val="0"/>
          <w:caps w:val="0"/>
          <w:color w:val="000000"/>
          <w:spacing w:val="0"/>
          <w:kern w:val="0"/>
          <w:sz w:val="24"/>
          <w:szCs w:val="24"/>
          <w:lang w:val="en-US" w:eastAsia="zh-CN" w:bidi="ar"/>
        </w:rPr>
        <w:t>定位效果分析界面</w:t>
      </w:r>
      <w:r>
        <w:rPr>
          <w:rFonts w:hint="eastAsia" w:ascii="微软雅黑" w:hAnsi="微软雅黑" w:eastAsia="微软雅黑" w:cs="微软雅黑"/>
          <w:i w:val="0"/>
          <w:iCs w:val="0"/>
          <w:caps w:val="0"/>
          <w:color w:val="000000"/>
          <w:spacing w:val="0"/>
          <w:kern w:val="0"/>
          <w:sz w:val="24"/>
          <w:szCs w:val="24"/>
          <w:lang w:val="en-US" w:eastAsia="zh-CN" w:bidi="ar"/>
        </w:rPr>
        <w:t>“设置校准点”功能，校准点</w:t>
      </w:r>
      <w:r>
        <w:rPr>
          <w:rFonts w:hint="eastAsia" w:ascii="微软雅黑" w:hAnsi="微软雅黑" w:cs="微软雅黑"/>
          <w:i w:val="0"/>
          <w:iCs w:val="0"/>
          <w:caps w:val="0"/>
          <w:color w:val="000000"/>
          <w:spacing w:val="0"/>
          <w:kern w:val="0"/>
          <w:sz w:val="24"/>
          <w:szCs w:val="24"/>
          <w:lang w:val="en-US" w:eastAsia="zh-CN" w:bidi="ar"/>
        </w:rPr>
        <w:t>定位终端的</w:t>
      </w:r>
      <w:r>
        <w:rPr>
          <w:rFonts w:hint="eastAsia" w:ascii="微软雅黑" w:hAnsi="微软雅黑" w:eastAsia="微软雅黑" w:cs="微软雅黑"/>
          <w:i w:val="0"/>
          <w:iCs w:val="0"/>
          <w:caps w:val="0"/>
          <w:color w:val="000000"/>
          <w:spacing w:val="0"/>
          <w:kern w:val="0"/>
          <w:sz w:val="24"/>
          <w:szCs w:val="24"/>
          <w:lang w:val="en-US" w:eastAsia="zh-CN" w:bidi="ar"/>
        </w:rPr>
        <w:t>高度一定同引擎中配置的高度一致</w:t>
      </w:r>
      <w:r>
        <w:rPr>
          <w:rFonts w:hint="eastAsia" w:ascii="微软雅黑" w:hAnsi="微软雅黑" w:cs="微软雅黑"/>
          <w:i w:val="0"/>
          <w:iCs w:val="0"/>
          <w:caps w:val="0"/>
          <w:color w:val="000000"/>
          <w:spacing w:val="0"/>
          <w:kern w:val="0"/>
          <w:sz w:val="24"/>
          <w:szCs w:val="24"/>
          <w:lang w:val="en-US" w:eastAsia="zh-CN" w:bidi="ar"/>
        </w:rPr>
        <w:t>（默认1.2m）</w:t>
      </w:r>
      <w:r>
        <w:rPr>
          <w:rFonts w:hint="eastAsia" w:ascii="微软雅黑" w:hAnsi="微软雅黑" w:eastAsia="微软雅黑" w:cs="微软雅黑"/>
          <w:i w:val="0"/>
          <w:iCs w:val="0"/>
          <w:caps w:val="0"/>
          <w:color w:val="000000"/>
          <w:spacing w:val="0"/>
          <w:kern w:val="0"/>
          <w:sz w:val="24"/>
          <w:szCs w:val="24"/>
          <w:lang w:val="en-US" w:eastAsia="zh-CN" w:bidi="ar"/>
        </w:rPr>
        <w:t>，且校准卡片周围不能有遮挡。即在地图点选“校准点（定位终端实际位置）”并确认，弹出校准点参数设置</w:t>
      </w:r>
      <w:r>
        <w:rPr>
          <w:rFonts w:hint="eastAsia" w:ascii="微软雅黑" w:hAnsi="微软雅黑" w:cs="微软雅黑"/>
          <w:i w:val="0"/>
          <w:iCs w:val="0"/>
          <w:caps w:val="0"/>
          <w:color w:val="000000"/>
          <w:spacing w:val="0"/>
          <w:kern w:val="0"/>
          <w:sz w:val="24"/>
          <w:szCs w:val="24"/>
          <w:lang w:val="en-US" w:eastAsia="zh-CN" w:bidi="ar"/>
        </w:rPr>
        <w:t>。</w:t>
      </w:r>
    </w:p>
    <w:p>
      <w:pPr>
        <w:keepNext w:val="0"/>
        <w:keepLines w:val="0"/>
        <w:widowControl/>
        <w:suppressLineNumbers w:val="0"/>
        <w:spacing w:before="0" w:beforeAutospacing="0" w:after="0" w:afterAutospacing="0" w:line="192" w:lineRule="atLeast"/>
        <w:ind w:left="0" w:right="0"/>
        <w:jc w:val="both"/>
        <w:rPr>
          <w:rFonts w:hint="eastAsia"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（注意：定位终端的校准点要基于地图明显的特征点，否则该特征点与实际位置戳点不准，无法分析出实际情况！）</w:t>
      </w:r>
    </w:p>
    <w:p>
      <w:pPr>
        <w:numPr>
          <w:ilvl w:val="0"/>
          <w:numId w:val="0"/>
        </w:numPr>
        <w:ind w:leftChars="0"/>
      </w:pPr>
      <w:r>
        <w:drawing>
          <wp:inline distT="0" distB="0" distL="114300" distR="114300">
            <wp:extent cx="5273675" cy="2367280"/>
            <wp:effectExtent l="0" t="0" r="9525" b="7620"/>
            <wp:docPr id="15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1"/>
                    <pic:cNvPicPr>
                      <a:picLocks noChangeAspect="1"/>
                    </pic:cNvPicPr>
                  </pic:nvPicPr>
                  <pic:blipFill>
                    <a:blip r:embed="rId150"/>
                    <a:stretch>
                      <a:fillRect/>
                    </a:stretch>
                  </pic:blipFill>
                  <pic:spPr>
                    <a:xfrm>
                      <a:off x="0" y="0"/>
                      <a:ext cx="5273675" cy="2367280"/>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4、校准点设置界面：</w:t>
      </w:r>
    </w:p>
    <w:p>
      <w:pPr>
        <w:numPr>
          <w:ilvl w:val="0"/>
          <w:numId w:val="0"/>
        </w:numPr>
        <w:ind w:firstLine="420" w:firstLineChars="0"/>
        <w:rPr>
          <w:rFonts w:hint="eastAsia"/>
          <w:lang w:val="en-US" w:eastAsia="zh-CN"/>
        </w:rPr>
      </w:pPr>
      <w:r>
        <w:rPr>
          <w:rFonts w:hint="eastAsia"/>
          <w:b/>
          <w:bCs/>
          <w:lang w:val="en-US" w:eastAsia="zh-CN"/>
        </w:rPr>
        <w:t>校准范围</w:t>
      </w:r>
      <w:r>
        <w:rPr>
          <w:rFonts w:hint="eastAsia"/>
          <w:lang w:val="en-US" w:eastAsia="zh-CN"/>
        </w:rPr>
        <w:t>：即以校准点为中心的圆的大小，显示当前配置距离范围内的无线UWB信标。</w:t>
      </w:r>
    </w:p>
    <w:p>
      <w:pPr>
        <w:numPr>
          <w:ilvl w:val="0"/>
          <w:numId w:val="0"/>
        </w:numPr>
        <w:ind w:firstLine="420" w:firstLineChars="0"/>
        <w:rPr>
          <w:rFonts w:hint="eastAsia"/>
          <w:lang w:val="en-US" w:eastAsia="zh-CN"/>
        </w:rPr>
      </w:pPr>
      <w:r>
        <w:rPr>
          <w:rFonts w:hint="eastAsia"/>
          <w:b/>
          <w:bCs/>
          <w:lang w:val="en-US" w:eastAsia="zh-CN"/>
        </w:rPr>
        <w:t>校准偏差</w:t>
      </w:r>
      <w:r>
        <w:rPr>
          <w:rFonts w:hint="eastAsia"/>
          <w:lang w:val="en-US" w:eastAsia="zh-CN"/>
        </w:rPr>
        <w:t>：为实际距离与测距距离的误差值，当结果大于设置值时，定位点详情列表会亮红显示该信标行；配置完成，点击“确认”。</w:t>
      </w:r>
    </w:p>
    <w:p>
      <w:pPr>
        <w:numPr>
          <w:ilvl w:val="0"/>
          <w:numId w:val="0"/>
        </w:numPr>
        <w:rPr>
          <w:rFonts w:hint="eastAsia"/>
          <w:lang w:val="en-US" w:eastAsia="zh-CN"/>
        </w:rPr>
      </w:pPr>
      <w:r>
        <w:rPr>
          <w:rFonts w:hint="eastAsia"/>
          <w:lang w:val="en-US" w:eastAsia="zh-CN"/>
        </w:rPr>
        <w:t>（通常校准误差允许：1000mm）</w:t>
      </w:r>
    </w:p>
    <w:p>
      <w:pPr>
        <w:numPr>
          <w:ilvl w:val="0"/>
          <w:numId w:val="0"/>
        </w:numPr>
        <w:ind w:firstLine="420" w:firstLineChars="0"/>
        <w:rPr>
          <w:rFonts w:hint="default"/>
          <w:lang w:val="en-US" w:eastAsia="zh-CN"/>
        </w:rPr>
      </w:pPr>
    </w:p>
    <w:p>
      <w:pPr>
        <w:numPr>
          <w:ilvl w:val="0"/>
          <w:numId w:val="0"/>
        </w:numPr>
        <w:ind w:leftChars="0"/>
        <w:jc w:val="center"/>
        <w:rPr>
          <w:rFonts w:hint="eastAsia"/>
          <w:lang w:val="en-US" w:eastAsia="zh-CN"/>
        </w:rPr>
      </w:pPr>
      <w:r>
        <w:drawing>
          <wp:inline distT="0" distB="0" distL="114300" distR="114300">
            <wp:extent cx="3771900" cy="1435100"/>
            <wp:effectExtent l="0" t="0" r="0" b="0"/>
            <wp:docPr id="15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2"/>
                    <pic:cNvPicPr>
                      <a:picLocks noChangeAspect="1"/>
                    </pic:cNvPicPr>
                  </pic:nvPicPr>
                  <pic:blipFill>
                    <a:blip r:embed="rId151"/>
                    <a:stretch>
                      <a:fillRect/>
                    </a:stretch>
                  </pic:blipFill>
                  <pic:spPr>
                    <a:xfrm>
                      <a:off x="0" y="0"/>
                      <a:ext cx="3771900" cy="1435100"/>
                    </a:xfrm>
                    <a:prstGeom prst="rect">
                      <a:avLst/>
                    </a:prstGeom>
                    <a:noFill/>
                    <a:ln>
                      <a:noFill/>
                    </a:ln>
                  </pic:spPr>
                </pic:pic>
              </a:graphicData>
            </a:graphic>
          </wp:inline>
        </w:drawing>
      </w:r>
    </w:p>
    <w:p>
      <w:pPr>
        <w:numPr>
          <w:ilvl w:val="0"/>
          <w:numId w:val="28"/>
        </w:numPr>
        <w:ind w:left="0" w:leftChars="0" w:firstLine="0" w:firstLineChars="0"/>
        <w:rPr>
          <w:rFonts w:hint="default"/>
          <w:lang w:val="en-US" w:eastAsia="zh-CN"/>
        </w:rPr>
      </w:pPr>
      <w:r>
        <w:rPr>
          <w:rFonts w:hint="eastAsia"/>
          <w:lang w:val="en-US" w:eastAsia="zh-CN"/>
        </w:rPr>
        <w:t>定位效果分析界面会弹出UWB定位终端实际位置与周围信标的物理距离（校准距离），最右侧为无线UWB信标的测距距离（定位距离），可借此判断信标测距是否准确，判断出定位偏差问题所在。同时也可在界面看到信标的参数“导向广播功率等级”配置的是否正确，若不正确可点击“配置”，对无线UWB信标的导向广播功率等级进行配置。</w:t>
      </w:r>
    </w:p>
    <w:p>
      <w:pPr>
        <w:numPr>
          <w:ilvl w:val="0"/>
          <w:numId w:val="0"/>
        </w:numPr>
        <w:ind w:leftChars="0"/>
      </w:pPr>
      <w:r>
        <w:drawing>
          <wp:inline distT="0" distB="0" distL="114300" distR="114300">
            <wp:extent cx="5274945" cy="2394585"/>
            <wp:effectExtent l="0" t="0" r="8255" b="5715"/>
            <wp:docPr id="1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3"/>
                    <pic:cNvPicPr>
                      <a:picLocks noChangeAspect="1"/>
                    </pic:cNvPicPr>
                  </pic:nvPicPr>
                  <pic:blipFill>
                    <a:blip r:embed="rId152"/>
                    <a:stretch>
                      <a:fillRect/>
                    </a:stretch>
                  </pic:blipFill>
                  <pic:spPr>
                    <a:xfrm>
                      <a:off x="0" y="0"/>
                      <a:ext cx="5274945" cy="2394585"/>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定位模拟分析</w:t>
      </w:r>
    </w:p>
    <w:p>
      <w:pPr>
        <w:numPr>
          <w:ilvl w:val="0"/>
          <w:numId w:val="0"/>
        </w:numPr>
        <w:ind w:leftChars="0" w:firstLine="420" w:firstLineChars="0"/>
        <w:rPr>
          <w:rFonts w:hint="eastAsia"/>
          <w:lang w:val="en-US" w:eastAsia="zh-CN"/>
        </w:rPr>
      </w:pPr>
      <w:r>
        <w:rPr>
          <w:rFonts w:hint="eastAsia"/>
          <w:lang w:val="en-US" w:eastAsia="zh-CN"/>
        </w:rPr>
        <w:t>在定位调试过程中，我们同样也可以借助“定位模拟分析”来进行算法参数（调谐因子、速度因子、重置因子）的效果模拟，确认最佳轨迹效果。</w:t>
      </w:r>
    </w:p>
    <w:p>
      <w:pPr>
        <w:rPr>
          <w:rFonts w:hint="eastAsia"/>
          <w:lang w:val="en-US" w:eastAsia="zh-CN"/>
        </w:rPr>
      </w:pPr>
      <w:r>
        <w:rPr>
          <w:rFonts w:hint="eastAsia"/>
          <w:b/>
          <w:bCs/>
          <w:lang w:val="en-US" w:eastAsia="zh-CN"/>
        </w:rPr>
        <w:t>操作步骤</w:t>
      </w:r>
      <w:r>
        <w:rPr>
          <w:rFonts w:hint="eastAsia"/>
          <w:lang w:val="en-US" w:eastAsia="zh-CN"/>
        </w:rPr>
        <w:t>：</w:t>
      </w:r>
    </w:p>
    <w:p>
      <w:pPr>
        <w:numPr>
          <w:ilvl w:val="0"/>
          <w:numId w:val="30"/>
        </w:numPr>
        <w:rPr>
          <w:rFonts w:hint="default"/>
          <w:lang w:val="en-US" w:eastAsia="zh-CN"/>
        </w:rPr>
      </w:pPr>
      <w:r>
        <w:rPr>
          <w:rFonts w:hint="eastAsia"/>
          <w:lang w:val="en-US" w:eastAsia="zh-CN"/>
        </w:rPr>
        <w:t>佩戴卡片在需要调试的定位区域走一圈产生定位轨迹。</w:t>
      </w:r>
    </w:p>
    <w:p>
      <w:pPr>
        <w:numPr>
          <w:ilvl w:val="0"/>
          <w:numId w:val="30"/>
        </w:numPr>
        <w:rPr>
          <w:rFonts w:hint="default"/>
          <w:lang w:val="en-US" w:eastAsia="zh-CN"/>
        </w:rPr>
      </w:pPr>
      <w:r>
        <w:rPr>
          <w:rFonts w:hint="eastAsia"/>
          <w:lang w:val="en-US" w:eastAsia="zh-CN"/>
        </w:rPr>
        <w:t>数据分析界面，选择“用户轨迹分析”。</w:t>
      </w:r>
    </w:p>
    <w:p>
      <w:r>
        <w:drawing>
          <wp:inline distT="0" distB="0" distL="114300" distR="114300">
            <wp:extent cx="5276850" cy="2319020"/>
            <wp:effectExtent l="0" t="0" r="6350" b="5080"/>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153"/>
                    <a:stretch>
                      <a:fillRect/>
                    </a:stretch>
                  </pic:blipFill>
                  <pic:spPr>
                    <a:xfrm>
                      <a:off x="0" y="0"/>
                      <a:ext cx="5276850" cy="2319020"/>
                    </a:xfrm>
                    <a:prstGeom prst="rect">
                      <a:avLst/>
                    </a:prstGeom>
                    <a:noFill/>
                    <a:ln>
                      <a:noFill/>
                    </a:ln>
                  </pic:spPr>
                </pic:pic>
              </a:graphicData>
            </a:graphic>
          </wp:inline>
        </w:drawing>
      </w:r>
    </w:p>
    <w:p>
      <w:pPr>
        <w:rPr>
          <w:rFonts w:hint="eastAsia"/>
          <w:lang w:val="en-US" w:eastAsia="zh-CN"/>
        </w:rPr>
      </w:pPr>
      <w:r>
        <w:rPr>
          <w:rFonts w:hint="eastAsia"/>
          <w:lang w:val="en-US" w:eastAsia="zh-CN"/>
        </w:rPr>
        <w:t>3、选定当前用来调试的定位终端MAC，查询测试时间对应的轨迹。点击“下载”，弹出数据下载界面，选择“定位模拟数据”并确认下载。</w:t>
      </w:r>
    </w:p>
    <w:p>
      <w:pPr>
        <w:numPr>
          <w:ilvl w:val="0"/>
          <w:numId w:val="0"/>
        </w:numPr>
        <w:ind w:leftChars="0"/>
      </w:pPr>
      <w:r>
        <w:drawing>
          <wp:inline distT="0" distB="0" distL="114300" distR="114300">
            <wp:extent cx="5273040" cy="2186305"/>
            <wp:effectExtent l="0" t="0" r="10160" b="10795"/>
            <wp:docPr id="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pic:cNvPicPr>
                      <a:picLocks noChangeAspect="1"/>
                    </pic:cNvPicPr>
                  </pic:nvPicPr>
                  <pic:blipFill>
                    <a:blip r:embed="rId154"/>
                    <a:stretch>
                      <a:fillRect/>
                    </a:stretch>
                  </pic:blipFill>
                  <pic:spPr>
                    <a:xfrm>
                      <a:off x="0" y="0"/>
                      <a:ext cx="5273040" cy="2186305"/>
                    </a:xfrm>
                    <a:prstGeom prst="rect">
                      <a:avLst/>
                    </a:prstGeom>
                    <a:noFill/>
                    <a:ln>
                      <a:noFill/>
                    </a:ln>
                  </pic:spPr>
                </pic:pic>
              </a:graphicData>
            </a:graphic>
          </wp:inline>
        </w:drawing>
      </w:r>
    </w:p>
    <w:p>
      <w:pPr>
        <w:numPr>
          <w:ilvl w:val="0"/>
          <w:numId w:val="0"/>
        </w:numPr>
        <w:ind w:leftChars="0"/>
        <w:jc w:val="center"/>
        <w:rPr>
          <w:rFonts w:hint="eastAsia"/>
          <w:lang w:val="en-US" w:eastAsia="zh-CN"/>
        </w:rPr>
      </w:pPr>
      <w:r>
        <w:drawing>
          <wp:inline distT="0" distB="0" distL="114300" distR="114300">
            <wp:extent cx="4248150" cy="1657350"/>
            <wp:effectExtent l="0" t="0" r="6350" b="6350"/>
            <wp:docPr id="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
                    <pic:cNvPicPr>
                      <a:picLocks noChangeAspect="1"/>
                    </pic:cNvPicPr>
                  </pic:nvPicPr>
                  <pic:blipFill>
                    <a:blip r:embed="rId155"/>
                    <a:stretch>
                      <a:fillRect/>
                    </a:stretch>
                  </pic:blipFill>
                  <pic:spPr>
                    <a:xfrm>
                      <a:off x="0" y="0"/>
                      <a:ext cx="4248150" cy="1657350"/>
                    </a:xfrm>
                    <a:prstGeom prst="rect">
                      <a:avLst/>
                    </a:prstGeom>
                    <a:noFill/>
                    <a:ln>
                      <a:noFill/>
                    </a:ln>
                  </pic:spPr>
                </pic:pic>
              </a:graphicData>
            </a:graphic>
          </wp:inline>
        </w:drawing>
      </w:r>
    </w:p>
    <w:p>
      <w:pPr>
        <w:numPr>
          <w:ilvl w:val="0"/>
          <w:numId w:val="0"/>
        </w:numPr>
        <w:ind w:leftChars="0"/>
        <w:rPr>
          <w:rFonts w:hint="default"/>
          <w:lang w:val="en-US" w:eastAsia="zh-CN"/>
        </w:rPr>
      </w:pPr>
      <w:r>
        <w:rPr>
          <w:rFonts w:hint="eastAsia"/>
          <w:lang w:val="en-US" w:eastAsia="zh-CN"/>
        </w:rPr>
        <w:t>4、在数据分析界面，选择定位模拟分析，点击“添加”，随后导入已下载的定位模拟数据文件。</w:t>
      </w:r>
    </w:p>
    <w:p>
      <w:pPr>
        <w:numPr>
          <w:ilvl w:val="0"/>
          <w:numId w:val="0"/>
        </w:numPr>
        <w:ind w:leftChars="0"/>
      </w:pPr>
      <w:r>
        <w:drawing>
          <wp:inline distT="0" distB="0" distL="114300" distR="114300">
            <wp:extent cx="5276850" cy="2272030"/>
            <wp:effectExtent l="0" t="0" r="6350" b="127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56"/>
                    <a:stretch>
                      <a:fillRect/>
                    </a:stretch>
                  </pic:blipFill>
                  <pic:spPr>
                    <a:xfrm>
                      <a:off x="0" y="0"/>
                      <a:ext cx="5276850" cy="2272030"/>
                    </a:xfrm>
                    <a:prstGeom prst="rect">
                      <a:avLst/>
                    </a:prstGeom>
                    <a:noFill/>
                    <a:ln>
                      <a:noFill/>
                    </a:ln>
                  </pic:spPr>
                </pic:pic>
              </a:graphicData>
            </a:graphic>
          </wp:inline>
        </w:drawing>
      </w:r>
    </w:p>
    <w:p>
      <w:pPr>
        <w:numPr>
          <w:ilvl w:val="0"/>
          <w:numId w:val="0"/>
        </w:numPr>
        <w:ind w:leftChars="0"/>
        <w:jc w:val="center"/>
        <w:rPr>
          <w:rFonts w:hint="default"/>
          <w:lang w:val="en-US" w:eastAsia="zh-CN"/>
        </w:rPr>
      </w:pPr>
      <w:r>
        <w:drawing>
          <wp:inline distT="0" distB="0" distL="114300" distR="114300">
            <wp:extent cx="3149600" cy="1225550"/>
            <wp:effectExtent l="0" t="0" r="0" b="6350"/>
            <wp:docPr id="1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7"/>
                    <pic:cNvPicPr>
                      <a:picLocks noChangeAspect="1"/>
                    </pic:cNvPicPr>
                  </pic:nvPicPr>
                  <pic:blipFill>
                    <a:blip r:embed="rId157"/>
                    <a:stretch>
                      <a:fillRect/>
                    </a:stretch>
                  </pic:blipFill>
                  <pic:spPr>
                    <a:xfrm>
                      <a:off x="0" y="0"/>
                      <a:ext cx="3149600" cy="1225550"/>
                    </a:xfrm>
                    <a:prstGeom prst="rect">
                      <a:avLst/>
                    </a:prstGeom>
                    <a:noFill/>
                    <a:ln>
                      <a:noFill/>
                    </a:ln>
                  </pic:spPr>
                </pic:pic>
              </a:graphicData>
            </a:graphic>
          </wp:inline>
        </w:drawing>
      </w:r>
    </w:p>
    <w:p>
      <w:pPr>
        <w:numPr>
          <w:ilvl w:val="0"/>
          <w:numId w:val="0"/>
        </w:numPr>
        <w:ind w:leftChars="0"/>
        <w:rPr>
          <w:rFonts w:hint="default"/>
          <w:lang w:val="en-US" w:eastAsia="zh-CN"/>
        </w:rPr>
      </w:pPr>
      <w:r>
        <w:rPr>
          <w:rFonts w:hint="eastAsia"/>
          <w:lang w:val="en-US" w:eastAsia="zh-CN"/>
        </w:rPr>
        <w:t>5、上传成功后可返回“参数配置”界面，修改定位引擎参数“TOA定位”界面中的算法参数及功率损耗。</w:t>
      </w:r>
    </w:p>
    <w:p>
      <w:pPr>
        <w:numPr>
          <w:ilvl w:val="0"/>
          <w:numId w:val="0"/>
        </w:numPr>
        <w:ind w:leftChars="0"/>
      </w:pPr>
      <w:r>
        <w:drawing>
          <wp:inline distT="0" distB="0" distL="114300" distR="114300">
            <wp:extent cx="5267960" cy="2268220"/>
            <wp:effectExtent l="0" t="0" r="2540" b="5080"/>
            <wp:docPr id="18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0"/>
                    <pic:cNvPicPr>
                      <a:picLocks noChangeAspect="1"/>
                    </pic:cNvPicPr>
                  </pic:nvPicPr>
                  <pic:blipFill>
                    <a:blip r:embed="rId158"/>
                    <a:stretch>
                      <a:fillRect/>
                    </a:stretch>
                  </pic:blipFill>
                  <pic:spPr>
                    <a:xfrm>
                      <a:off x="0" y="0"/>
                      <a:ext cx="5267960" cy="2268220"/>
                    </a:xfrm>
                    <a:prstGeom prst="rect">
                      <a:avLst/>
                    </a:prstGeom>
                    <a:noFill/>
                    <a:ln>
                      <a:noFill/>
                    </a:ln>
                  </pic:spPr>
                </pic:pic>
              </a:graphicData>
            </a:graphic>
          </wp:inline>
        </w:drawing>
      </w:r>
    </w:p>
    <w:p>
      <w:pPr>
        <w:numPr>
          <w:ilvl w:val="0"/>
          <w:numId w:val="0"/>
        </w:numPr>
        <w:ind w:leftChars="0"/>
        <w:rPr>
          <w:rFonts w:hint="default"/>
          <w:lang w:val="en-US" w:eastAsia="zh-CN"/>
        </w:rPr>
      </w:pPr>
      <w:r>
        <w:rPr>
          <w:rFonts w:hint="eastAsia"/>
          <w:lang w:val="en-US" w:eastAsia="zh-CN"/>
        </w:rPr>
        <w:t>自适应调谐因子：默认1.345；可调大、调小后在定位效果模拟界面看模拟后的轨迹是否满意。</w:t>
      </w:r>
    </w:p>
    <w:p>
      <w:pPr>
        <w:numPr>
          <w:ilvl w:val="0"/>
          <w:numId w:val="0"/>
        </w:numPr>
        <w:ind w:leftChars="0"/>
        <w:rPr>
          <w:rFonts w:hint="default"/>
          <w:lang w:val="en-US" w:eastAsia="zh-CN"/>
        </w:rPr>
      </w:pPr>
      <w:r>
        <w:rPr>
          <w:rFonts w:hint="eastAsia"/>
          <w:lang w:val="en-US" w:eastAsia="zh-CN"/>
        </w:rPr>
        <w:t>自适应速度因子：默认6；可调大、调小后在定位效果模拟界面看模拟后的轨迹是否满意。</w:t>
      </w:r>
    </w:p>
    <w:p>
      <w:pPr>
        <w:numPr>
          <w:ilvl w:val="0"/>
          <w:numId w:val="0"/>
        </w:numPr>
        <w:ind w:leftChars="0"/>
        <w:rPr>
          <w:rFonts w:hint="default"/>
          <w:lang w:val="en-US" w:eastAsia="zh-CN"/>
        </w:rPr>
      </w:pPr>
      <w:r>
        <w:rPr>
          <w:rFonts w:hint="eastAsia"/>
          <w:lang w:val="en-US" w:eastAsia="zh-CN"/>
        </w:rPr>
        <w:t>自适应重置因子：默认10，通常不修改。</w:t>
      </w:r>
    </w:p>
    <w:p>
      <w:pPr>
        <w:numPr>
          <w:ilvl w:val="0"/>
          <w:numId w:val="0"/>
        </w:numPr>
        <w:ind w:leftChars="0"/>
        <w:rPr>
          <w:rFonts w:hint="default"/>
          <w:lang w:val="en-US" w:eastAsia="zh-CN"/>
        </w:rPr>
      </w:pPr>
      <w:r>
        <w:rPr>
          <w:rFonts w:hint="eastAsia"/>
          <w:lang w:val="en-US" w:eastAsia="zh-CN"/>
        </w:rPr>
        <w:t>6、定位模拟数据界面，点击刚上传的数据“详情”，弹出对应的定位模拟界面。</w:t>
      </w:r>
    </w:p>
    <w:p>
      <w:pPr>
        <w:numPr>
          <w:ilvl w:val="0"/>
          <w:numId w:val="0"/>
        </w:numPr>
        <w:ind w:leftChars="0"/>
        <w:rPr>
          <w:rFonts w:hint="default"/>
          <w:lang w:val="en-US" w:eastAsia="zh-CN"/>
        </w:rPr>
      </w:pPr>
      <w:r>
        <w:drawing>
          <wp:inline distT="0" distB="0" distL="114300" distR="114300">
            <wp:extent cx="5266690" cy="832485"/>
            <wp:effectExtent l="0" t="0" r="3810" b="5715"/>
            <wp:docPr id="19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1"/>
                    <pic:cNvPicPr>
                      <a:picLocks noChangeAspect="1"/>
                    </pic:cNvPicPr>
                  </pic:nvPicPr>
                  <pic:blipFill>
                    <a:blip r:embed="rId159"/>
                    <a:stretch>
                      <a:fillRect/>
                    </a:stretch>
                  </pic:blipFill>
                  <pic:spPr>
                    <a:xfrm>
                      <a:off x="0" y="0"/>
                      <a:ext cx="5266690" cy="832485"/>
                    </a:xfrm>
                    <a:prstGeom prst="rect">
                      <a:avLst/>
                    </a:prstGeom>
                    <a:noFill/>
                    <a:ln>
                      <a:noFill/>
                    </a:ln>
                  </pic:spPr>
                </pic:pic>
              </a:graphicData>
            </a:graphic>
          </wp:inline>
        </w:drawing>
      </w:r>
    </w:p>
    <w:p>
      <w:pPr>
        <w:numPr>
          <w:ilvl w:val="0"/>
          <w:numId w:val="0"/>
        </w:numPr>
        <w:ind w:leftChars="0"/>
        <w:rPr>
          <w:rFonts w:hint="default"/>
          <w:lang w:val="en-US" w:eastAsia="zh-CN"/>
        </w:rPr>
      </w:pPr>
      <w:r>
        <w:rPr>
          <w:rFonts w:hint="eastAsia"/>
          <w:lang w:val="en-US" w:eastAsia="zh-CN"/>
        </w:rPr>
        <w:t>7、在定位模拟分析界面，点击“重新生成定位”。弹出模拟点位勾选框，默认不勾选，直接点击“确认”。</w:t>
      </w:r>
    </w:p>
    <w:p>
      <w:pPr>
        <w:numPr>
          <w:ilvl w:val="0"/>
          <w:numId w:val="0"/>
        </w:numPr>
        <w:ind w:leftChars="0"/>
      </w:pPr>
      <w:r>
        <w:drawing>
          <wp:inline distT="0" distB="0" distL="114300" distR="114300">
            <wp:extent cx="5278120" cy="2232660"/>
            <wp:effectExtent l="0" t="0" r="5080" b="2540"/>
            <wp:docPr id="19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3"/>
                    <pic:cNvPicPr>
                      <a:picLocks noChangeAspect="1"/>
                    </pic:cNvPicPr>
                  </pic:nvPicPr>
                  <pic:blipFill>
                    <a:blip r:embed="rId160"/>
                    <a:stretch>
                      <a:fillRect/>
                    </a:stretch>
                  </pic:blipFill>
                  <pic:spPr>
                    <a:xfrm>
                      <a:off x="0" y="0"/>
                      <a:ext cx="5278120" cy="2232660"/>
                    </a:xfrm>
                    <a:prstGeom prst="rect">
                      <a:avLst/>
                    </a:prstGeom>
                    <a:noFill/>
                    <a:ln>
                      <a:noFill/>
                    </a:ln>
                  </pic:spPr>
                </pic:pic>
              </a:graphicData>
            </a:graphic>
          </wp:inline>
        </w:drawing>
      </w:r>
    </w:p>
    <w:p>
      <w:pPr>
        <w:numPr>
          <w:ilvl w:val="0"/>
          <w:numId w:val="0"/>
        </w:numPr>
        <w:ind w:leftChars="0"/>
        <w:jc w:val="center"/>
        <w:rPr>
          <w:rFonts w:hint="default"/>
          <w:lang w:val="en-US" w:eastAsia="zh-CN"/>
        </w:rPr>
      </w:pPr>
      <w:r>
        <w:drawing>
          <wp:inline distT="0" distB="0" distL="114300" distR="114300">
            <wp:extent cx="3162300" cy="1600200"/>
            <wp:effectExtent l="0" t="0" r="0" b="0"/>
            <wp:docPr id="19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4"/>
                    <pic:cNvPicPr>
                      <a:picLocks noChangeAspect="1"/>
                    </pic:cNvPicPr>
                  </pic:nvPicPr>
                  <pic:blipFill>
                    <a:blip r:embed="rId161"/>
                    <a:stretch>
                      <a:fillRect/>
                    </a:stretch>
                  </pic:blipFill>
                  <pic:spPr>
                    <a:xfrm>
                      <a:off x="0" y="0"/>
                      <a:ext cx="3162300" cy="1600200"/>
                    </a:xfrm>
                    <a:prstGeom prst="rect">
                      <a:avLst/>
                    </a:prstGeom>
                    <a:noFill/>
                    <a:ln>
                      <a:noFill/>
                    </a:ln>
                  </pic:spPr>
                </pic:pic>
              </a:graphicData>
            </a:graphic>
          </wp:inline>
        </w:drawing>
      </w:r>
    </w:p>
    <w:p>
      <w:pPr>
        <w:numPr>
          <w:ilvl w:val="0"/>
          <w:numId w:val="0"/>
        </w:numPr>
        <w:ind w:leftChars="0"/>
        <w:rPr>
          <w:rFonts w:hint="default"/>
          <w:lang w:val="en-US" w:eastAsia="zh-CN"/>
        </w:rPr>
      </w:pPr>
      <w:r>
        <w:rPr>
          <w:rFonts w:hint="eastAsia"/>
          <w:lang w:val="en-US" w:eastAsia="zh-CN"/>
        </w:rPr>
        <w:t>8、提示“生成点位成功”后，点击“获取定位结果”。模拟分析界面会刷新模拟的定位轨迹结果，勾选对应的模拟类型查看调整算法参数因子前后的轨迹并对比，配置出合理的算法因子使定位轨迹更加接近真实轨迹。</w:t>
      </w:r>
    </w:p>
    <w:p>
      <w:pPr>
        <w:numPr>
          <w:ilvl w:val="0"/>
          <w:numId w:val="0"/>
        </w:numPr>
        <w:ind w:leftChars="0"/>
      </w:pPr>
      <w:r>
        <w:drawing>
          <wp:inline distT="0" distB="0" distL="114300" distR="114300">
            <wp:extent cx="5274945" cy="2239010"/>
            <wp:effectExtent l="0" t="0" r="8255" b="8890"/>
            <wp:docPr id="20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5"/>
                    <pic:cNvPicPr>
                      <a:picLocks noChangeAspect="1"/>
                    </pic:cNvPicPr>
                  </pic:nvPicPr>
                  <pic:blipFill>
                    <a:blip r:embed="rId162"/>
                    <a:stretch>
                      <a:fillRect/>
                    </a:stretch>
                  </pic:blipFill>
                  <pic:spPr>
                    <a:xfrm>
                      <a:off x="0" y="0"/>
                      <a:ext cx="5274945" cy="2239010"/>
                    </a:xfrm>
                    <a:prstGeom prst="rect">
                      <a:avLst/>
                    </a:prstGeom>
                    <a:noFill/>
                    <a:ln>
                      <a:noFill/>
                    </a:ln>
                  </pic:spPr>
                </pic:pic>
              </a:graphicData>
            </a:graphic>
          </wp:inline>
        </w:drawing>
      </w:r>
    </w:p>
    <w:p>
      <w:pPr>
        <w:numPr>
          <w:ilvl w:val="0"/>
          <w:numId w:val="0"/>
        </w:numPr>
        <w:ind w:leftChars="0"/>
      </w:pPr>
      <w:r>
        <w:drawing>
          <wp:inline distT="0" distB="0" distL="114300" distR="114300">
            <wp:extent cx="5269865" cy="2200910"/>
            <wp:effectExtent l="0" t="0" r="635" b="8890"/>
            <wp:docPr id="20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6"/>
                    <pic:cNvPicPr>
                      <a:picLocks noChangeAspect="1"/>
                    </pic:cNvPicPr>
                  </pic:nvPicPr>
                  <pic:blipFill>
                    <a:blip r:embed="rId163"/>
                    <a:stretch>
                      <a:fillRect/>
                    </a:stretch>
                  </pic:blipFill>
                  <pic:spPr>
                    <a:xfrm>
                      <a:off x="0" y="0"/>
                      <a:ext cx="5269865" cy="2200910"/>
                    </a:xfrm>
                    <a:prstGeom prst="rect">
                      <a:avLst/>
                    </a:prstGeom>
                    <a:noFill/>
                    <a:ln>
                      <a:noFill/>
                    </a:ln>
                  </pic:spPr>
                </pic:pic>
              </a:graphicData>
            </a:graphic>
          </wp:inline>
        </w:drawing>
      </w:r>
    </w:p>
    <w:p>
      <w:pPr>
        <w:numPr>
          <w:ilvl w:val="0"/>
          <w:numId w:val="0"/>
        </w:numPr>
        <w:ind w:leftChars="0"/>
        <w:rPr>
          <w:rFonts w:hint="eastAsia" w:eastAsia="微软雅黑"/>
          <w:lang w:val="en-US" w:eastAsia="zh-CN"/>
        </w:rPr>
      </w:pPr>
      <w:r>
        <w:rPr>
          <w:rFonts w:hint="eastAsia"/>
          <w:lang w:eastAsia="zh-CN"/>
        </w:rPr>
        <w:t>（</w:t>
      </w:r>
      <w:r>
        <w:rPr>
          <w:rFonts w:hint="eastAsia"/>
          <w:lang w:val="en-US" w:eastAsia="zh-CN"/>
        </w:rPr>
        <w:t>可反复修改算法参数因子，多次模拟轨迹对比分析出最佳的参数值。</w:t>
      </w:r>
      <w:r>
        <w:rPr>
          <w:rFonts w:hint="eastAsia"/>
          <w:lang w:eastAsia="zh-CN"/>
        </w:rPr>
        <w:t>）</w:t>
      </w:r>
    </w:p>
    <w:p>
      <w:pPr>
        <w:pStyle w:val="2"/>
        <w:bidi w:val="0"/>
        <w:rPr>
          <w:rFonts w:hint="default"/>
          <w:lang w:val="en-US" w:eastAsia="zh-CN"/>
        </w:rPr>
      </w:pPr>
      <w:bookmarkStart w:id="102" w:name="_Toc13143"/>
      <w:r>
        <w:rPr>
          <w:rFonts w:hint="eastAsia"/>
          <w:lang w:val="en-US" w:eastAsia="zh-CN"/>
        </w:rPr>
        <w:t>应用配置</w:t>
      </w:r>
      <w:bookmarkEnd w:id="102"/>
    </w:p>
    <w:p>
      <w:pPr>
        <w:pStyle w:val="3"/>
        <w:ind w:left="566" w:hanging="566"/>
        <w:rPr>
          <w:rFonts w:hint="default"/>
          <w:highlight w:val="none"/>
          <w:lang w:val="en-US" w:eastAsia="zh-CN"/>
        </w:rPr>
      </w:pPr>
      <w:bookmarkStart w:id="103" w:name="_Toc14085"/>
      <w:r>
        <w:rPr>
          <w:rFonts w:hint="eastAsia"/>
          <w:highlight w:val="none"/>
          <w:lang w:val="en-US" w:eastAsia="zh-CN"/>
        </w:rPr>
        <w:t>一键交付</w:t>
      </w:r>
      <w:bookmarkEnd w:id="103"/>
    </w:p>
    <w:p>
      <w:pPr>
        <w:numPr>
          <w:ilvl w:val="0"/>
          <w:numId w:val="0"/>
        </w:numPr>
        <w:bidi w:val="0"/>
        <w:ind w:firstLine="420" w:firstLineChars="0"/>
        <w:outlineLvl w:val="9"/>
        <w:rPr>
          <w:rFonts w:hint="eastAsia"/>
          <w:lang w:val="en-US" w:eastAsia="zh-CN"/>
        </w:rPr>
      </w:pPr>
      <w:r>
        <w:rPr>
          <w:rFonts w:hint="eastAsia"/>
          <w:lang w:val="en-US" w:eastAsia="zh-CN"/>
        </w:rPr>
        <w:t>在完成全场定位效果调试，钛衡™无线高精度融合定位系统可达到交付状态后，我们需要对全场所有无线UWB信标配置“一键交付”。</w:t>
      </w:r>
    </w:p>
    <w:p>
      <w:pPr>
        <w:numPr>
          <w:ilvl w:val="0"/>
          <w:numId w:val="0"/>
        </w:numPr>
        <w:bidi w:val="0"/>
        <w:outlineLvl w:val="9"/>
        <w:rPr>
          <w:rFonts w:hint="eastAsia"/>
          <w:lang w:val="en-US" w:eastAsia="zh-CN"/>
        </w:rPr>
      </w:pPr>
      <w:r>
        <w:rPr>
          <w:rFonts w:hint="eastAsia"/>
          <w:b/>
          <w:bCs/>
          <w:lang w:val="en-US" w:eastAsia="zh-CN"/>
        </w:rPr>
        <w:t>操作步骤</w:t>
      </w:r>
      <w:r>
        <w:rPr>
          <w:rFonts w:hint="eastAsia"/>
          <w:lang w:val="en-US" w:eastAsia="zh-CN"/>
        </w:rPr>
        <w:t>：</w:t>
      </w:r>
    </w:p>
    <w:p>
      <w:pPr>
        <w:numPr>
          <w:ilvl w:val="0"/>
          <w:numId w:val="31"/>
        </w:numPr>
        <w:bidi w:val="0"/>
        <w:outlineLvl w:val="9"/>
        <w:rPr>
          <w:rFonts w:hint="eastAsia"/>
          <w:lang w:val="en-US" w:eastAsia="zh-CN"/>
        </w:rPr>
      </w:pPr>
      <w:r>
        <w:rPr>
          <w:rFonts w:hint="eastAsia"/>
          <w:lang w:val="en-US" w:eastAsia="zh-CN"/>
        </w:rPr>
        <w:t>无线UWB基站设备管理界面，选中全场所有UWB基站。</w:t>
      </w:r>
    </w:p>
    <w:p>
      <w:pPr>
        <w:numPr>
          <w:ilvl w:val="0"/>
          <w:numId w:val="0"/>
        </w:numPr>
        <w:bidi w:val="0"/>
        <w:outlineLvl w:val="9"/>
        <w:rPr>
          <w:rFonts w:hint="eastAsia"/>
          <w:lang w:val="en-US" w:eastAsia="zh-CN"/>
        </w:rPr>
      </w:pPr>
      <w:r>
        <w:drawing>
          <wp:inline distT="0" distB="0" distL="114300" distR="114300">
            <wp:extent cx="5274945" cy="2406015"/>
            <wp:effectExtent l="0" t="0" r="8255" b="6985"/>
            <wp:docPr id="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
                    <pic:cNvPicPr>
                      <a:picLocks noChangeAspect="1"/>
                    </pic:cNvPicPr>
                  </pic:nvPicPr>
                  <pic:blipFill>
                    <a:blip r:embed="rId164"/>
                    <a:stretch>
                      <a:fillRect/>
                    </a:stretch>
                  </pic:blipFill>
                  <pic:spPr>
                    <a:xfrm>
                      <a:off x="0" y="0"/>
                      <a:ext cx="5274945" cy="2406015"/>
                    </a:xfrm>
                    <a:prstGeom prst="rect">
                      <a:avLst/>
                    </a:prstGeom>
                    <a:noFill/>
                    <a:ln>
                      <a:noFill/>
                    </a:ln>
                  </pic:spPr>
                </pic:pic>
              </a:graphicData>
            </a:graphic>
          </wp:inline>
        </w:drawing>
      </w:r>
    </w:p>
    <w:p>
      <w:pPr>
        <w:numPr>
          <w:ilvl w:val="0"/>
          <w:numId w:val="31"/>
        </w:numPr>
        <w:bidi w:val="0"/>
        <w:outlineLvl w:val="9"/>
        <w:rPr>
          <w:rFonts w:hint="default"/>
          <w:lang w:val="en-US" w:eastAsia="zh-CN"/>
        </w:rPr>
      </w:pPr>
      <w:r>
        <w:rPr>
          <w:rFonts w:hint="eastAsia"/>
          <w:lang w:val="en-US" w:eastAsia="zh-CN"/>
        </w:rPr>
        <w:t>选中全场所有UWB基站后，点击“配置选中基站”并弹出基站参数配置界面。</w:t>
      </w:r>
    </w:p>
    <w:p>
      <w:pPr>
        <w:numPr>
          <w:ilvl w:val="0"/>
          <w:numId w:val="31"/>
        </w:numPr>
        <w:bidi w:val="0"/>
        <w:outlineLvl w:val="9"/>
        <w:rPr>
          <w:rFonts w:hint="default"/>
          <w:lang w:val="en-US" w:eastAsia="zh-CN"/>
        </w:rPr>
      </w:pPr>
      <w:r>
        <w:rPr>
          <w:rFonts w:hint="eastAsia"/>
          <w:lang w:val="en-US" w:eastAsia="zh-CN"/>
        </w:rPr>
        <w:t>在配置无线UWB基站界面，选择“终端批量配置”，设备类型选择无线UWB信标对应的“UB1”。</w:t>
      </w:r>
    </w:p>
    <w:p>
      <w:pPr>
        <w:numPr>
          <w:ilvl w:val="0"/>
          <w:numId w:val="0"/>
        </w:numPr>
        <w:bidi w:val="0"/>
        <w:outlineLvl w:val="9"/>
        <w:rPr>
          <w:rFonts w:hint="default"/>
          <w:lang w:val="en-US" w:eastAsia="zh-CN"/>
        </w:rPr>
      </w:pPr>
      <w:r>
        <w:drawing>
          <wp:inline distT="0" distB="0" distL="114300" distR="114300">
            <wp:extent cx="5277485" cy="3696970"/>
            <wp:effectExtent l="0" t="0" r="5715" b="11430"/>
            <wp:docPr id="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pic:cNvPicPr>
                      <a:picLocks noChangeAspect="1"/>
                    </pic:cNvPicPr>
                  </pic:nvPicPr>
                  <pic:blipFill>
                    <a:blip r:embed="rId165"/>
                    <a:stretch>
                      <a:fillRect/>
                    </a:stretch>
                  </pic:blipFill>
                  <pic:spPr>
                    <a:xfrm>
                      <a:off x="0" y="0"/>
                      <a:ext cx="5277485" cy="3696970"/>
                    </a:xfrm>
                    <a:prstGeom prst="rect">
                      <a:avLst/>
                    </a:prstGeom>
                    <a:noFill/>
                    <a:ln>
                      <a:noFill/>
                    </a:ln>
                  </pic:spPr>
                </pic:pic>
              </a:graphicData>
            </a:graphic>
          </wp:inline>
        </w:drawing>
      </w:r>
    </w:p>
    <w:p>
      <w:pPr>
        <w:numPr>
          <w:ilvl w:val="0"/>
          <w:numId w:val="31"/>
        </w:numPr>
        <w:bidi w:val="0"/>
        <w:outlineLvl w:val="9"/>
        <w:rPr>
          <w:rFonts w:hint="default"/>
          <w:lang w:val="en-US" w:eastAsia="zh-CN"/>
        </w:rPr>
      </w:pPr>
      <w:r>
        <w:rPr>
          <w:rFonts w:hint="eastAsia"/>
          <w:lang w:val="en-US" w:eastAsia="zh-CN"/>
        </w:rPr>
        <w:t>在UB1批量配置参数界面，将“周期上报间隔（S）”由出厂默认的10S，修改为：</w:t>
      </w:r>
      <w:r>
        <w:rPr>
          <w:rFonts w:hint="eastAsia"/>
          <w:b/>
          <w:bCs/>
          <w:color w:val="FF0000"/>
          <w:lang w:val="en-US" w:eastAsia="zh-CN"/>
        </w:rPr>
        <w:t xml:space="preserve">600S </w:t>
      </w:r>
      <w:r>
        <w:rPr>
          <w:rFonts w:hint="eastAsia"/>
          <w:b w:val="0"/>
          <w:bCs w:val="0"/>
          <w:color w:val="auto"/>
          <w:lang w:val="en-US" w:eastAsia="zh-CN"/>
        </w:rPr>
        <w:t>，并点击“配置”。</w:t>
      </w:r>
    </w:p>
    <w:p>
      <w:pPr>
        <w:numPr>
          <w:ilvl w:val="0"/>
          <w:numId w:val="0"/>
        </w:numPr>
        <w:bidi w:val="0"/>
        <w:outlineLvl w:val="9"/>
      </w:pPr>
      <w:r>
        <w:drawing>
          <wp:inline distT="0" distB="0" distL="114300" distR="114300">
            <wp:extent cx="5274945" cy="3702685"/>
            <wp:effectExtent l="0" t="0" r="8255" b="5715"/>
            <wp:docPr id="1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
                    <pic:cNvPicPr>
                      <a:picLocks noChangeAspect="1"/>
                    </pic:cNvPicPr>
                  </pic:nvPicPr>
                  <pic:blipFill>
                    <a:blip r:embed="rId166"/>
                    <a:stretch>
                      <a:fillRect/>
                    </a:stretch>
                  </pic:blipFill>
                  <pic:spPr>
                    <a:xfrm>
                      <a:off x="0" y="0"/>
                      <a:ext cx="5274945" cy="3702685"/>
                    </a:xfrm>
                    <a:prstGeom prst="rect">
                      <a:avLst/>
                    </a:prstGeom>
                    <a:noFill/>
                    <a:ln>
                      <a:noFill/>
                    </a:ln>
                  </pic:spPr>
                </pic:pic>
              </a:graphicData>
            </a:graphic>
          </wp:inline>
        </w:drawing>
      </w:r>
    </w:p>
    <w:p>
      <w:pPr>
        <w:numPr>
          <w:ilvl w:val="0"/>
          <w:numId w:val="31"/>
        </w:numPr>
        <w:bidi w:val="0"/>
        <w:ind w:left="0" w:leftChars="0" w:firstLine="0" w:firstLineChars="0"/>
        <w:outlineLvl w:val="9"/>
        <w:rPr>
          <w:rFonts w:hint="eastAsia"/>
          <w:lang w:val="en-US" w:eastAsia="zh-CN"/>
        </w:rPr>
      </w:pPr>
      <w:r>
        <w:rPr>
          <w:rFonts w:hint="eastAsia"/>
          <w:lang w:val="en-US" w:eastAsia="zh-CN"/>
        </w:rPr>
        <w:t>配置完成1分钟后在设备管理无线UWB信标管理界面，点击“高级搜索”。</w:t>
      </w:r>
    </w:p>
    <w:p>
      <w:pPr>
        <w:numPr>
          <w:ilvl w:val="0"/>
          <w:numId w:val="0"/>
        </w:numPr>
        <w:bidi w:val="0"/>
        <w:ind w:leftChars="0"/>
        <w:outlineLvl w:val="9"/>
        <w:rPr>
          <w:rFonts w:hint="eastAsia"/>
          <w:lang w:val="en-US" w:eastAsia="zh-CN"/>
        </w:rPr>
      </w:pPr>
      <w:r>
        <w:drawing>
          <wp:inline distT="0" distB="0" distL="114300" distR="114300">
            <wp:extent cx="5271770" cy="2259965"/>
            <wp:effectExtent l="0" t="0" r="11430" b="635"/>
            <wp:docPr id="1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
                    <pic:cNvPicPr>
                      <a:picLocks noChangeAspect="1"/>
                    </pic:cNvPicPr>
                  </pic:nvPicPr>
                  <pic:blipFill>
                    <a:blip r:embed="rId167"/>
                    <a:stretch>
                      <a:fillRect/>
                    </a:stretch>
                  </pic:blipFill>
                  <pic:spPr>
                    <a:xfrm>
                      <a:off x="0" y="0"/>
                      <a:ext cx="5271770" cy="2259965"/>
                    </a:xfrm>
                    <a:prstGeom prst="rect">
                      <a:avLst/>
                    </a:prstGeom>
                    <a:noFill/>
                    <a:ln>
                      <a:noFill/>
                    </a:ln>
                  </pic:spPr>
                </pic:pic>
              </a:graphicData>
            </a:graphic>
          </wp:inline>
        </w:drawing>
      </w:r>
    </w:p>
    <w:p>
      <w:pPr>
        <w:numPr>
          <w:ilvl w:val="0"/>
          <w:numId w:val="31"/>
        </w:numPr>
        <w:bidi w:val="0"/>
        <w:ind w:left="0" w:leftChars="0" w:firstLine="0" w:firstLineChars="0"/>
        <w:outlineLvl w:val="9"/>
        <w:rPr>
          <w:rFonts w:hint="default"/>
          <w:lang w:val="en-US" w:eastAsia="zh-CN"/>
        </w:rPr>
      </w:pPr>
      <w:r>
        <w:rPr>
          <w:rFonts w:hint="eastAsia"/>
          <w:lang w:val="en-US" w:eastAsia="zh-CN"/>
        </w:rPr>
        <w:t>在周期上报间隔栏输入10，设备列表会刷新并显示周期上报间隔为10S的无线UWB信标。若有信标显示，则通过UWB基站再配置一次，直至最终搜索不到10S周期上报间隔为10S的无线UWB信标。</w:t>
      </w:r>
    </w:p>
    <w:p>
      <w:pPr>
        <w:numPr>
          <w:ilvl w:val="0"/>
          <w:numId w:val="0"/>
        </w:numPr>
        <w:bidi w:val="0"/>
        <w:ind w:leftChars="0"/>
        <w:outlineLvl w:val="9"/>
        <w:rPr>
          <w:rFonts w:hint="default"/>
          <w:lang w:val="en-US" w:eastAsia="zh-CN"/>
        </w:rPr>
      </w:pPr>
      <w:r>
        <w:drawing>
          <wp:inline distT="0" distB="0" distL="114300" distR="114300">
            <wp:extent cx="5269865" cy="2292350"/>
            <wp:effectExtent l="0" t="0" r="635" b="6350"/>
            <wp:docPr id="1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
                    <pic:cNvPicPr>
                      <a:picLocks noChangeAspect="1"/>
                    </pic:cNvPicPr>
                  </pic:nvPicPr>
                  <pic:blipFill>
                    <a:blip r:embed="rId168"/>
                    <a:stretch>
                      <a:fillRect/>
                    </a:stretch>
                  </pic:blipFill>
                  <pic:spPr>
                    <a:xfrm>
                      <a:off x="0" y="0"/>
                      <a:ext cx="5269865" cy="2292350"/>
                    </a:xfrm>
                    <a:prstGeom prst="rect">
                      <a:avLst/>
                    </a:prstGeom>
                    <a:noFill/>
                    <a:ln>
                      <a:noFill/>
                    </a:ln>
                  </pic:spPr>
                </pic:pic>
              </a:graphicData>
            </a:graphic>
          </wp:inline>
        </w:drawing>
      </w:r>
    </w:p>
    <w:p>
      <w:pPr>
        <w:pStyle w:val="3"/>
        <w:bidi w:val="0"/>
        <w:rPr>
          <w:rFonts w:hint="default"/>
          <w:lang w:val="en-US" w:eastAsia="zh-CN"/>
        </w:rPr>
      </w:pPr>
      <w:bookmarkStart w:id="104" w:name="_Toc13899"/>
      <w:r>
        <w:rPr>
          <w:rFonts w:hint="eastAsia"/>
          <w:lang w:val="en-US" w:eastAsia="zh-CN"/>
        </w:rPr>
        <w:t>人员录入</w:t>
      </w:r>
      <w:bookmarkEnd w:id="104"/>
    </w:p>
    <w:p>
      <w:pPr>
        <w:ind w:firstLine="420" w:firstLineChars="0"/>
        <w:rPr>
          <w:rFonts w:hint="eastAsia"/>
          <w:lang w:val="en-US" w:eastAsia="zh-CN"/>
        </w:rPr>
      </w:pPr>
      <w:r>
        <w:rPr>
          <w:rFonts w:hint="eastAsia"/>
          <w:lang w:val="en-US" w:eastAsia="zh-CN"/>
        </w:rPr>
        <w:t>项目现场根据客户提供的厂区人员清单，逐一匹配定位终端后批量导入并完成激活操作即可正常使用。</w:t>
      </w:r>
    </w:p>
    <w:p>
      <w:pPr>
        <w:pStyle w:val="3"/>
        <w:bidi w:val="0"/>
        <w:rPr>
          <w:rFonts w:hint="default"/>
          <w:lang w:val="en-US" w:eastAsia="zh-CN"/>
        </w:rPr>
      </w:pPr>
      <w:bookmarkStart w:id="105" w:name="_Toc1529"/>
      <w:r>
        <w:rPr>
          <w:rFonts w:hint="eastAsia"/>
          <w:lang w:val="en-US" w:eastAsia="zh-CN"/>
        </w:rPr>
        <w:t>功能应用</w:t>
      </w:r>
      <w:bookmarkEnd w:id="105"/>
    </w:p>
    <w:p>
      <w:pPr>
        <w:ind w:firstLine="420" w:firstLineChars="0"/>
        <w:rPr>
          <w:rFonts w:hint="eastAsia"/>
          <w:lang w:val="en-US" w:eastAsia="zh-CN"/>
        </w:rPr>
      </w:pPr>
      <w:r>
        <w:rPr>
          <w:rFonts w:hint="eastAsia"/>
          <w:lang w:val="en-US" w:eastAsia="zh-CN"/>
        </w:rPr>
        <w:t>视项目现场实际安装平台情况，应用相关定位功能。</w:t>
      </w:r>
    </w:p>
    <w:p>
      <w:pPr>
        <w:ind w:firstLine="420" w:firstLineChars="0"/>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2"/>
        <w:bidi w:val="0"/>
        <w:rPr>
          <w:rFonts w:hint="default"/>
          <w:lang w:val="en-US" w:eastAsia="zh-CN"/>
        </w:rPr>
      </w:pPr>
      <w:r>
        <w:rPr>
          <w:rFonts w:hint="eastAsia"/>
          <w:lang w:val="en-US" w:eastAsia="zh-CN"/>
        </w:rPr>
        <w:t>附录</w:t>
      </w:r>
    </w:p>
    <w:p>
      <w:pPr>
        <w:ind w:firstLine="420" w:firstLineChars="0"/>
        <w:rPr>
          <w:rFonts w:hint="default"/>
          <w:lang w:val="en-US" w:eastAsia="zh-CN"/>
        </w:rPr>
      </w:pPr>
      <w:r>
        <w:rPr>
          <w:rFonts w:hint="eastAsia"/>
          <w:lang w:val="en-US" w:eastAsia="zh-CN"/>
        </w:rPr>
        <w:t>对于钛衡™无线高精度融合定位系统，现场深化设计是设备安装前非常重要的环境，设备规划的是否合理直接影响后续的定位调试效果。因此对于现场深化设计环节所需要做的工作，我们提供如下建议与说明。</w:t>
      </w:r>
    </w:p>
    <w:tbl>
      <w:tblPr>
        <w:tblStyle w:val="24"/>
        <w:tblpPr w:leftFromText="180" w:rightFromText="180" w:vertAnchor="text" w:horzAnchor="page" w:tblpX="800" w:tblpY="263"/>
        <w:tblOverlap w:val="never"/>
        <w:tblW w:w="10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219"/>
        <w:gridCol w:w="1689"/>
        <w:gridCol w:w="1422"/>
        <w:gridCol w:w="2122"/>
        <w:gridCol w:w="34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61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钛衡无线高精度融合定位系统-现场点位深化设计工作内容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工序</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工作内容</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明细</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处理事项</w:t>
            </w:r>
          </w:p>
        </w:tc>
        <w:tc>
          <w:tcPr>
            <w:tcW w:w="2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涉及辅材</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具体内容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规划信标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点位</w:t>
            </w:r>
          </w:p>
        </w:tc>
        <w:tc>
          <w:tcPr>
            <w:tcW w:w="1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观察周围环境，规划信标安装位置、高度和方式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在地图上标记</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信标安装位置</w:t>
            </w: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记号笔</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在现场信标安装位置打标记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信标安装高度</w:t>
            </w:r>
          </w:p>
        </w:tc>
        <w:tc>
          <w:tcPr>
            <w:tcW w:w="2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激光笔、卷尺</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结合现场环境，测量安装高度，避免信标被遮挡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信标安装方式</w:t>
            </w: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膨胀螺丝、扎带、燕尾丝、立杆、墙角支架等</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确认信标安装载体，判定信标安装方式，确定需要采购的辅材数量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（产品标配膨胀螺丝和金属扎带）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规划基站</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点位</w:t>
            </w:r>
          </w:p>
        </w:tc>
        <w:tc>
          <w:tcPr>
            <w:tcW w:w="1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观察周围环境，规划信标安装位置、高度和方式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在地图上标记</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基站安装高度、位置</w:t>
            </w:r>
          </w:p>
        </w:tc>
        <w:tc>
          <w:tcPr>
            <w:tcW w:w="2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激光笔、卷尺</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结合现场环境，测量安装高度，确保基站信号达到最佳。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基站安装方式</w:t>
            </w:r>
          </w:p>
        </w:tc>
        <w:tc>
          <w:tcPr>
            <w:tcW w:w="2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金属抱箍，贴墙安装</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视现场场景确认安装套件，使用防爆套件还是非防爆套件，确认设备数量是否匹配？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现场网络情况</w:t>
            </w:r>
          </w:p>
        </w:tc>
        <w:tc>
          <w:tcPr>
            <w:tcW w:w="2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网络部署方式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弱电施工</w:t>
            </w:r>
          </w:p>
        </w:tc>
        <w:tc>
          <w:tcPr>
            <w:tcW w:w="2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需要施工队同步前往，出图并确认基站安装位置，拉电拉网。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提供方、具体配置、安装位置、网络情况、到货时间</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1、确认服务器的提供方？</w:t>
            </w:r>
          </w:p>
          <w:p>
            <w:pPr>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2、确认服务器具体配置是否满足项目使用场景及系统应用？</w:t>
            </w:r>
          </w:p>
          <w:p>
            <w:pPr>
              <w:jc w:val="left"/>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3、确认安装位置、网络情况、及服务器到货时间等。</w:t>
            </w:r>
          </w:p>
        </w:tc>
      </w:tr>
    </w:tbl>
    <w:p>
      <w:pPr>
        <w:rPr>
          <w:rFonts w:hint="default"/>
          <w:lang w:val="en-US" w:eastAsia="zh-CN"/>
        </w:rPr>
      </w:pPr>
    </w:p>
    <w:sectPr>
      <w:pgSz w:w="11906" w:h="16838"/>
      <w:pgMar w:top="1440" w:right="1797" w:bottom="1440" w:left="1797" w:header="680"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Helvetica">
    <w:altName w:val="Arial"/>
    <w:panose1 w:val="00000000000000000000"/>
    <w:charset w:val="00"/>
    <w:family w:val="auto"/>
    <w:pitch w:val="default"/>
    <w:sig w:usb0="00000000" w:usb1="00000000" w:usb2="00000000" w:usb3="00000000" w:csb0="2000019F" w:csb1="4F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ascii="微软雅黑" w:hAnsi="微软雅黑"/>
        <w:sz w:val="21"/>
        <w:szCs w:val="21"/>
      </w:rPr>
    </w:pPr>
    <w:r>
      <w:rPr>
        <w:rFonts w:ascii="微软雅黑" w:hAnsi="微软雅黑"/>
      </w:rPr>
      <w:t xml:space="preserve">www.seekcy.com </w:t>
    </w:r>
    <w:r>
      <w:rPr>
        <w:rFonts w:hint="eastAsia" w:ascii="微软雅黑" w:hAnsi="微软雅黑"/>
      </w:rPr>
      <w:t xml:space="preserve">                          版权所有，侵权必究                           </w:t>
    </w:r>
    <w:r>
      <w:rPr>
        <w:rFonts w:ascii="微软雅黑" w:hAnsi="微软雅黑"/>
      </w:rPr>
      <w:fldChar w:fldCharType="begin"/>
    </w:r>
    <w:r>
      <w:rPr>
        <w:rFonts w:ascii="微软雅黑" w:hAnsi="微软雅黑"/>
      </w:rPr>
      <w:instrText xml:space="preserve">PAGE  \* Arabic  \* MERGEFORMAT</w:instrText>
    </w:r>
    <w:r>
      <w:rPr>
        <w:rFonts w:ascii="微软雅黑" w:hAnsi="微软雅黑"/>
      </w:rPr>
      <w:fldChar w:fldCharType="separate"/>
    </w:r>
    <w:r>
      <w:rPr>
        <w:rFonts w:ascii="微软雅黑" w:hAnsi="微软雅黑"/>
        <w:lang w:val="zh-CN"/>
      </w:rPr>
      <w:t>6</w:t>
    </w:r>
    <w:r>
      <w:rPr>
        <w:rFonts w:ascii="微软雅黑" w:hAnsi="微软雅黑"/>
      </w:rPr>
      <w:fldChar w:fldCharType="end"/>
    </w:r>
    <w:r>
      <w:rPr>
        <w:rFonts w:ascii="微软雅黑" w:hAnsi="微软雅黑"/>
        <w:lang w:val="zh-CN"/>
      </w:rPr>
      <w:t xml:space="preserve"> / </w:t>
    </w:r>
    <w:r>
      <w:rPr>
        <w:rFonts w:ascii="微软雅黑" w:hAnsi="微软雅黑"/>
      </w:rPr>
      <w:fldChar w:fldCharType="begin"/>
    </w:r>
    <w:r>
      <w:rPr>
        <w:rFonts w:ascii="微软雅黑" w:hAnsi="微软雅黑"/>
      </w:rPr>
      <w:instrText xml:space="preserve">NUMPAGES  \* Arabic  \* MERGEFORMAT</w:instrText>
    </w:r>
    <w:r>
      <w:rPr>
        <w:rFonts w:ascii="微软雅黑" w:hAnsi="微软雅黑"/>
      </w:rPr>
      <w:fldChar w:fldCharType="separate"/>
    </w:r>
    <w:r>
      <w:rPr>
        <w:rFonts w:ascii="微软雅黑" w:hAnsi="微软雅黑"/>
        <w:lang w:val="zh-CN"/>
      </w:rPr>
      <w:t>9</w:t>
    </w:r>
    <w:r>
      <w:rPr>
        <w:rFonts w:ascii="微软雅黑" w:hAnsi="微软雅黑"/>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4"/>
      <w:tblpPr w:leftFromText="187" w:rightFromText="187" w:vertAnchor="page" w:horzAnchor="page" w:tblpXSpec="right" w:tblpYSpec="bottom"/>
      <w:tblW w:w="281" w:type="pct"/>
      <w:tblInd w:w="0" w:type="dxa"/>
      <w:tblLayout w:type="autofit"/>
      <w:tblCellMar>
        <w:top w:w="0" w:type="dxa"/>
        <w:left w:w="108" w:type="dxa"/>
        <w:bottom w:w="0" w:type="dxa"/>
        <w:right w:w="108" w:type="dxa"/>
      </w:tblCellMar>
    </w:tblPr>
    <w:tblGrid>
      <w:gridCol w:w="637"/>
    </w:tblGrid>
    <w:tr>
      <w:tblPrEx>
        <w:tblCellMar>
          <w:top w:w="0" w:type="dxa"/>
          <w:left w:w="108" w:type="dxa"/>
          <w:bottom w:w="0" w:type="dxa"/>
          <w:right w:w="108" w:type="dxa"/>
        </w:tblCellMar>
      </w:tblPrEx>
      <w:trPr>
        <w:trHeight w:val="10166" w:hRule="atLeast"/>
      </w:trPr>
      <w:tc>
        <w:tcPr>
          <w:tcW w:w="498" w:type="dxa"/>
          <w:tcBorders>
            <w:bottom w:val="single" w:color="auto" w:sz="4" w:space="0"/>
          </w:tcBorders>
          <w:textDirection w:val="btLr"/>
        </w:tcPr>
        <w:p>
          <w:pPr>
            <w:pStyle w:val="17"/>
            <w:ind w:left="113" w:right="113"/>
          </w:pPr>
          <w:r>
            <w:rPr>
              <w:color w:val="4F81BD" w:themeColor="accent1"/>
              <w:lang w:val="zh-CN"/>
              <w14:textFill>
                <w14:solidFill>
                  <w14:schemeClr w14:val="accent1"/>
                </w14:solidFill>
              </w14:textFill>
            </w:rPr>
            <w:t xml:space="preserve">章: </w:t>
          </w:r>
          <w:r>
            <w:fldChar w:fldCharType="begin"/>
          </w:r>
          <w:r>
            <w:instrText xml:space="preserve"> STYLEREF  "1"  </w:instrText>
          </w:r>
          <w:r>
            <w:fldChar w:fldCharType="separate"/>
          </w:r>
          <w:r>
            <w:t>平台配置</w:t>
          </w:r>
          <w:r>
            <w:rPr>
              <w:rFonts w:hint="eastAsia"/>
            </w:rPr>
            <w:fldChar w:fldCharType="end"/>
          </w:r>
        </w:p>
      </w:tc>
    </w:tr>
    <w:tr>
      <w:tblPrEx>
        <w:tblCellMar>
          <w:top w:w="0" w:type="dxa"/>
          <w:left w:w="108" w:type="dxa"/>
          <w:bottom w:w="0" w:type="dxa"/>
          <w:right w:w="108" w:type="dxa"/>
        </w:tblCellMar>
      </w:tblPrEx>
      <w:tc>
        <w:tcPr>
          <w:tcW w:w="498" w:type="dxa"/>
          <w:tcBorders>
            <w:top w:val="single" w:color="auto" w:sz="4" w:space="0"/>
          </w:tcBorders>
        </w:tcPr>
        <w:p>
          <w:pPr>
            <w:pStyle w:val="16"/>
            <w:rPr>
              <w14:numForm w14:val="lining"/>
            </w:rPr>
          </w:pPr>
          <w:r>
            <w:rPr>
              <w:sz w:val="22"/>
              <w:szCs w:val="21"/>
              <w14:glow w14:rad="38100">
                <w14:schemeClr w14:val="accent1">
                  <w14:alpha w14:val="60000"/>
                </w14:schemeClr>
              </w14:glow>
              <w14:numForm w14:val="lining"/>
            </w:rPr>
            <w:fldChar w:fldCharType="begin"/>
          </w:r>
          <w:r>
            <w:rPr>
              <w14:glow w14:rad="38100">
                <w14:schemeClr w14:val="accent1">
                  <w14:alpha w14:val="60000"/>
                </w14:schemeClr>
              </w14:glow>
              <w14:numForm w14:val="lining"/>
            </w:rPr>
            <w:instrText xml:space="preserve">PAGE   \* MERGEFORMAT</w:instrText>
          </w:r>
          <w:r>
            <w:rPr>
              <w:sz w:val="22"/>
              <w:szCs w:val="21"/>
              <w14:glow w14:rad="38100">
                <w14:schemeClr w14:val="accent1">
                  <w14:alpha w14:val="60000"/>
                </w14:schemeClr>
              </w14:glow>
              <w14:numForm w14:val="lining"/>
            </w:rPr>
            <w:fldChar w:fldCharType="separate"/>
          </w:r>
          <w:r>
            <w:rPr>
              <w:color w:val="4F81BD" w:themeColor="accent1"/>
              <w:sz w:val="40"/>
              <w:szCs w:val="40"/>
              <w:lang w:val="zh-CN"/>
              <w14:glow w14:rad="38100">
                <w14:schemeClr w14:val="accent1">
                  <w14:alpha w14:val="60000"/>
                </w14:schemeClr>
              </w14:glow>
              <w14:textFill>
                <w14:solidFill>
                  <w14:schemeClr w14:val="accent1"/>
                </w14:solidFill>
              </w14:textFill>
              <w14:numForm w14:val="lining"/>
            </w:rPr>
            <w:t>2</w:t>
          </w:r>
          <w:r>
            <w:rPr>
              <w:color w:val="4F81BD" w:themeColor="accent1"/>
              <w:sz w:val="40"/>
              <w:szCs w:val="40"/>
              <w14:glow w14:rad="38100">
                <w14:schemeClr w14:val="accent1">
                  <w14:alpha w14:val="60000"/>
                </w14:schemeClr>
              </w14:glow>
              <w14:textFill>
                <w14:solidFill>
                  <w14:schemeClr w14:val="accent1"/>
                </w14:solidFill>
              </w14:textFill>
              <w14:numForm w14:val="lining"/>
            </w:rPr>
            <w:fldChar w:fldCharType="end"/>
          </w:r>
        </w:p>
      </w:tc>
    </w:tr>
    <w:tr>
      <w:tblPrEx>
        <w:tblCellMar>
          <w:top w:w="0" w:type="dxa"/>
          <w:left w:w="108" w:type="dxa"/>
          <w:bottom w:w="0" w:type="dxa"/>
          <w:right w:w="108" w:type="dxa"/>
        </w:tblCellMar>
      </w:tblPrEx>
      <w:trPr>
        <w:trHeight w:val="768" w:hRule="atLeast"/>
      </w:trPr>
      <w:tc>
        <w:tcPr>
          <w:tcW w:w="498" w:type="dxa"/>
        </w:tcPr>
        <w:p>
          <w:pPr>
            <w:pStyle w:val="17"/>
          </w:pPr>
        </w:p>
      </w:tc>
    </w:tr>
  </w:tbl>
  <w:p>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jc w:val="center"/>
      <w:rPr>
        <w:rFonts w:ascii="微软雅黑" w:hAnsi="微软雅黑"/>
        <w:sz w:val="24"/>
        <w:szCs w:val="24"/>
      </w:rPr>
    </w:pPr>
    <w:r>
      <w:rPr>
        <w:rFonts w:hint="eastAsia" w:ascii="微软雅黑" w:hAnsi="微软雅黑"/>
        <w:sz w:val="24"/>
        <w:szCs w:val="24"/>
      </w:rPr>
      <w:t>www.</w:t>
    </w:r>
    <w:r>
      <w:rPr>
        <w:rFonts w:ascii="微软雅黑" w:hAnsi="微软雅黑"/>
        <w:sz w:val="24"/>
        <w:szCs w:val="24"/>
      </w:rPr>
      <w:t>seekcy</w:t>
    </w:r>
    <w:r>
      <w:rPr>
        <w:rFonts w:hint="eastAsia" w:ascii="微软雅黑" w:hAnsi="微软雅黑"/>
        <w:sz w:val="24"/>
        <w:szCs w:val="24"/>
      </w:rPr>
      <w: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dashed" w:color="C0C0C0" w:sz="4" w:space="1"/>
      </w:pBdr>
      <w:rPr>
        <w:rFonts w:hint="default"/>
        <w:lang w:val="en-US"/>
      </w:rPr>
    </w:pPr>
    <w:r>
      <w:drawing>
        <wp:anchor distT="0" distB="0" distL="0" distR="0" simplePos="0" relativeHeight="251659264" behindDoc="0" locked="0" layoutInCell="1" allowOverlap="1">
          <wp:simplePos x="0" y="0"/>
          <wp:positionH relativeFrom="column">
            <wp:posOffset>-19050</wp:posOffset>
          </wp:positionH>
          <wp:positionV relativeFrom="paragraph">
            <wp:posOffset>38100</wp:posOffset>
          </wp:positionV>
          <wp:extent cx="5284470" cy="250190"/>
          <wp:effectExtent l="0" t="0" r="11430" b="3810"/>
          <wp:wrapNone/>
          <wp:docPr id="2" name="图片 2" descr="寻息科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寻息科技"/>
                  <pic:cNvPicPr>
                    <a:picLocks noChangeAspect="1"/>
                  </pic:cNvPicPr>
                </pic:nvPicPr>
                <pic:blipFill>
                  <a:blip r:embed="rId1"/>
                  <a:stretch>
                    <a:fillRect/>
                  </a:stretch>
                </pic:blipFill>
                <pic:spPr>
                  <a:xfrm>
                    <a:off x="0" y="0"/>
                    <a:ext cx="5693161" cy="269956"/>
                  </a:xfrm>
                  <a:prstGeom prst="rect">
                    <a:avLst/>
                  </a:prstGeom>
                </pic:spPr>
              </pic:pic>
            </a:graphicData>
          </a:graphic>
        </wp:anchor>
      </w:drawing>
    </w:r>
    <w:r>
      <w:rPr>
        <w:rFonts w:hint="eastAsia"/>
        <w:lang w:val="en-US" w:eastAsia="zh-CN"/>
      </w:rPr>
      <w:t>钛衡™无线高精度融合定位系统-交付手册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E26F0"/>
    <w:multiLevelType w:val="singleLevel"/>
    <w:tmpl w:val="826E26F0"/>
    <w:lvl w:ilvl="0" w:tentative="0">
      <w:start w:val="1"/>
      <w:numFmt w:val="decimal"/>
      <w:suff w:val="nothing"/>
      <w:lvlText w:val="%1、"/>
      <w:lvlJc w:val="left"/>
    </w:lvl>
  </w:abstractNum>
  <w:abstractNum w:abstractNumId="1">
    <w:nsid w:val="855C644A"/>
    <w:multiLevelType w:val="singleLevel"/>
    <w:tmpl w:val="855C644A"/>
    <w:lvl w:ilvl="0" w:tentative="0">
      <w:start w:val="1"/>
      <w:numFmt w:val="chineseCounting"/>
      <w:suff w:val="nothing"/>
      <w:lvlText w:val="%1、"/>
      <w:lvlJc w:val="left"/>
      <w:rPr>
        <w:rFonts w:hint="eastAsia"/>
      </w:rPr>
    </w:lvl>
  </w:abstractNum>
  <w:abstractNum w:abstractNumId="2">
    <w:nsid w:val="8ADEEA6A"/>
    <w:multiLevelType w:val="singleLevel"/>
    <w:tmpl w:val="8ADEEA6A"/>
    <w:lvl w:ilvl="0" w:tentative="0">
      <w:start w:val="1"/>
      <w:numFmt w:val="decimal"/>
      <w:suff w:val="nothing"/>
      <w:lvlText w:val="（%1）"/>
      <w:lvlJc w:val="left"/>
    </w:lvl>
  </w:abstractNum>
  <w:abstractNum w:abstractNumId="3">
    <w:nsid w:val="A0B1E237"/>
    <w:multiLevelType w:val="singleLevel"/>
    <w:tmpl w:val="A0B1E237"/>
    <w:lvl w:ilvl="0" w:tentative="0">
      <w:start w:val="1"/>
      <w:numFmt w:val="decimal"/>
      <w:suff w:val="nothing"/>
      <w:lvlText w:val="（%1）"/>
      <w:lvlJc w:val="left"/>
    </w:lvl>
  </w:abstractNum>
  <w:abstractNum w:abstractNumId="4">
    <w:nsid w:val="AC23D737"/>
    <w:multiLevelType w:val="singleLevel"/>
    <w:tmpl w:val="AC23D737"/>
    <w:lvl w:ilvl="0" w:tentative="0">
      <w:start w:val="1"/>
      <w:numFmt w:val="decimal"/>
      <w:suff w:val="nothing"/>
      <w:lvlText w:val="%1、"/>
      <w:lvlJc w:val="left"/>
    </w:lvl>
  </w:abstractNum>
  <w:abstractNum w:abstractNumId="5">
    <w:nsid w:val="B1AC4EB8"/>
    <w:multiLevelType w:val="singleLevel"/>
    <w:tmpl w:val="B1AC4EB8"/>
    <w:lvl w:ilvl="0" w:tentative="0">
      <w:start w:val="1"/>
      <w:numFmt w:val="decimal"/>
      <w:suff w:val="nothing"/>
      <w:lvlText w:val="%1、"/>
      <w:lvlJc w:val="left"/>
    </w:lvl>
  </w:abstractNum>
  <w:abstractNum w:abstractNumId="6">
    <w:nsid w:val="B2326CDA"/>
    <w:multiLevelType w:val="singleLevel"/>
    <w:tmpl w:val="B2326CDA"/>
    <w:lvl w:ilvl="0" w:tentative="0">
      <w:start w:val="1"/>
      <w:numFmt w:val="decimal"/>
      <w:suff w:val="nothing"/>
      <w:lvlText w:val="%1、"/>
      <w:lvlJc w:val="left"/>
    </w:lvl>
  </w:abstractNum>
  <w:abstractNum w:abstractNumId="7">
    <w:nsid w:val="B2887527"/>
    <w:multiLevelType w:val="singleLevel"/>
    <w:tmpl w:val="B2887527"/>
    <w:lvl w:ilvl="0" w:tentative="0">
      <w:start w:val="1"/>
      <w:numFmt w:val="decimal"/>
      <w:suff w:val="nothing"/>
      <w:lvlText w:val="（%1）"/>
      <w:lvlJc w:val="left"/>
    </w:lvl>
  </w:abstractNum>
  <w:abstractNum w:abstractNumId="8">
    <w:nsid w:val="D2E48175"/>
    <w:multiLevelType w:val="singleLevel"/>
    <w:tmpl w:val="D2E48175"/>
    <w:lvl w:ilvl="0" w:tentative="0">
      <w:start w:val="1"/>
      <w:numFmt w:val="decimal"/>
      <w:suff w:val="nothing"/>
      <w:lvlText w:val="（%1）"/>
      <w:lvlJc w:val="left"/>
    </w:lvl>
  </w:abstractNum>
  <w:abstractNum w:abstractNumId="9">
    <w:nsid w:val="DE453F3A"/>
    <w:multiLevelType w:val="singleLevel"/>
    <w:tmpl w:val="DE453F3A"/>
    <w:lvl w:ilvl="0" w:tentative="0">
      <w:start w:val="1"/>
      <w:numFmt w:val="decimal"/>
      <w:suff w:val="nothing"/>
      <w:lvlText w:val="（%1）"/>
      <w:lvlJc w:val="left"/>
    </w:lvl>
  </w:abstractNum>
  <w:abstractNum w:abstractNumId="10">
    <w:nsid w:val="E7605A51"/>
    <w:multiLevelType w:val="singleLevel"/>
    <w:tmpl w:val="E7605A51"/>
    <w:lvl w:ilvl="0" w:tentative="0">
      <w:start w:val="2"/>
      <w:numFmt w:val="decimal"/>
      <w:suff w:val="nothing"/>
      <w:lvlText w:val="%1、"/>
      <w:lvlJc w:val="left"/>
    </w:lvl>
  </w:abstractNum>
  <w:abstractNum w:abstractNumId="11">
    <w:nsid w:val="ECC3C166"/>
    <w:multiLevelType w:val="singleLevel"/>
    <w:tmpl w:val="ECC3C166"/>
    <w:lvl w:ilvl="0" w:tentative="0">
      <w:start w:val="3"/>
      <w:numFmt w:val="decimal"/>
      <w:suff w:val="nothing"/>
      <w:lvlText w:val="（%1）"/>
      <w:lvlJc w:val="left"/>
    </w:lvl>
  </w:abstractNum>
  <w:abstractNum w:abstractNumId="12">
    <w:nsid w:val="017E7F67"/>
    <w:multiLevelType w:val="singleLevel"/>
    <w:tmpl w:val="017E7F67"/>
    <w:lvl w:ilvl="0" w:tentative="0">
      <w:start w:val="1"/>
      <w:numFmt w:val="decimal"/>
      <w:suff w:val="nothing"/>
      <w:lvlText w:val="%1、"/>
      <w:lvlJc w:val="left"/>
    </w:lvl>
  </w:abstractNum>
  <w:abstractNum w:abstractNumId="13">
    <w:nsid w:val="02B47C41"/>
    <w:multiLevelType w:val="singleLevel"/>
    <w:tmpl w:val="02B47C41"/>
    <w:lvl w:ilvl="0" w:tentative="0">
      <w:start w:val="1"/>
      <w:numFmt w:val="decimal"/>
      <w:lvlText w:val="%1."/>
      <w:lvlJc w:val="left"/>
      <w:pPr>
        <w:tabs>
          <w:tab w:val="left" w:pos="312"/>
        </w:tabs>
      </w:pPr>
    </w:lvl>
  </w:abstractNum>
  <w:abstractNum w:abstractNumId="14">
    <w:nsid w:val="06A13628"/>
    <w:multiLevelType w:val="singleLevel"/>
    <w:tmpl w:val="06A13628"/>
    <w:lvl w:ilvl="0" w:tentative="0">
      <w:start w:val="1"/>
      <w:numFmt w:val="decimal"/>
      <w:lvlText w:val="(%1)"/>
      <w:lvlJc w:val="left"/>
      <w:pPr>
        <w:tabs>
          <w:tab w:val="left" w:pos="312"/>
        </w:tabs>
      </w:pPr>
    </w:lvl>
  </w:abstractNum>
  <w:abstractNum w:abstractNumId="15">
    <w:nsid w:val="0AD9F892"/>
    <w:multiLevelType w:val="singleLevel"/>
    <w:tmpl w:val="0AD9F892"/>
    <w:lvl w:ilvl="0" w:tentative="0">
      <w:start w:val="2"/>
      <w:numFmt w:val="decimal"/>
      <w:suff w:val="nothing"/>
      <w:lvlText w:val="%1、"/>
      <w:lvlJc w:val="left"/>
    </w:lvl>
  </w:abstractNum>
  <w:abstractNum w:abstractNumId="16">
    <w:nsid w:val="119531C6"/>
    <w:multiLevelType w:val="multilevel"/>
    <w:tmpl w:val="119531C6"/>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7">
    <w:nsid w:val="19A63956"/>
    <w:multiLevelType w:val="singleLevel"/>
    <w:tmpl w:val="19A63956"/>
    <w:lvl w:ilvl="0" w:tentative="0">
      <w:start w:val="3"/>
      <w:numFmt w:val="decimal"/>
      <w:lvlText w:val="%1."/>
      <w:lvlJc w:val="left"/>
      <w:pPr>
        <w:tabs>
          <w:tab w:val="left" w:pos="312"/>
        </w:tabs>
      </w:pPr>
    </w:lvl>
  </w:abstractNum>
  <w:abstractNum w:abstractNumId="18">
    <w:nsid w:val="2269067E"/>
    <w:multiLevelType w:val="singleLevel"/>
    <w:tmpl w:val="2269067E"/>
    <w:lvl w:ilvl="0" w:tentative="0">
      <w:start w:val="1"/>
      <w:numFmt w:val="decimal"/>
      <w:suff w:val="nothing"/>
      <w:lvlText w:val="%1、"/>
      <w:lvlJc w:val="left"/>
    </w:lvl>
  </w:abstractNum>
  <w:abstractNum w:abstractNumId="19">
    <w:nsid w:val="2DC38E3D"/>
    <w:multiLevelType w:val="singleLevel"/>
    <w:tmpl w:val="2DC38E3D"/>
    <w:lvl w:ilvl="0" w:tentative="0">
      <w:start w:val="1"/>
      <w:numFmt w:val="decimal"/>
      <w:suff w:val="nothing"/>
      <w:lvlText w:val="%1、"/>
      <w:lvlJc w:val="left"/>
    </w:lvl>
  </w:abstractNum>
  <w:abstractNum w:abstractNumId="20">
    <w:nsid w:val="2F88EC41"/>
    <w:multiLevelType w:val="singleLevel"/>
    <w:tmpl w:val="2F88EC41"/>
    <w:lvl w:ilvl="0" w:tentative="0">
      <w:start w:val="1"/>
      <w:numFmt w:val="decimal"/>
      <w:suff w:val="nothing"/>
      <w:lvlText w:val="（%1）"/>
      <w:lvlJc w:val="left"/>
    </w:lvl>
  </w:abstractNum>
  <w:abstractNum w:abstractNumId="21">
    <w:nsid w:val="32F50F86"/>
    <w:multiLevelType w:val="singleLevel"/>
    <w:tmpl w:val="32F50F86"/>
    <w:lvl w:ilvl="0" w:tentative="0">
      <w:start w:val="1"/>
      <w:numFmt w:val="decimal"/>
      <w:suff w:val="nothing"/>
      <w:lvlText w:val="%1、"/>
      <w:lvlJc w:val="left"/>
    </w:lvl>
  </w:abstractNum>
  <w:abstractNum w:abstractNumId="22">
    <w:nsid w:val="3508621E"/>
    <w:multiLevelType w:val="singleLevel"/>
    <w:tmpl w:val="3508621E"/>
    <w:lvl w:ilvl="0" w:tentative="0">
      <w:start w:val="1"/>
      <w:numFmt w:val="decimal"/>
      <w:suff w:val="nothing"/>
      <w:lvlText w:val="%1、"/>
      <w:lvlJc w:val="left"/>
    </w:lvl>
  </w:abstractNum>
  <w:abstractNum w:abstractNumId="23">
    <w:nsid w:val="39EAA368"/>
    <w:multiLevelType w:val="singleLevel"/>
    <w:tmpl w:val="39EAA368"/>
    <w:lvl w:ilvl="0" w:tentative="0">
      <w:start w:val="1"/>
      <w:numFmt w:val="decimal"/>
      <w:lvlText w:val="%1."/>
      <w:lvlJc w:val="left"/>
      <w:pPr>
        <w:tabs>
          <w:tab w:val="left" w:pos="312"/>
        </w:tabs>
      </w:pPr>
    </w:lvl>
  </w:abstractNum>
  <w:abstractNum w:abstractNumId="24">
    <w:nsid w:val="41037DA0"/>
    <w:multiLevelType w:val="singleLevel"/>
    <w:tmpl w:val="41037DA0"/>
    <w:lvl w:ilvl="0" w:tentative="0">
      <w:start w:val="1"/>
      <w:numFmt w:val="decimal"/>
      <w:suff w:val="nothing"/>
      <w:lvlText w:val="%1、"/>
      <w:lvlJc w:val="left"/>
    </w:lvl>
  </w:abstractNum>
  <w:abstractNum w:abstractNumId="25">
    <w:nsid w:val="44E55C7B"/>
    <w:multiLevelType w:val="singleLevel"/>
    <w:tmpl w:val="44E55C7B"/>
    <w:lvl w:ilvl="0" w:tentative="0">
      <w:start w:val="1"/>
      <w:numFmt w:val="decimal"/>
      <w:lvlText w:val="%1."/>
      <w:lvlJc w:val="left"/>
      <w:pPr>
        <w:tabs>
          <w:tab w:val="left" w:pos="312"/>
        </w:tabs>
      </w:pPr>
    </w:lvl>
  </w:abstractNum>
  <w:abstractNum w:abstractNumId="26">
    <w:nsid w:val="4CBCAED0"/>
    <w:multiLevelType w:val="singleLevel"/>
    <w:tmpl w:val="4CBCAED0"/>
    <w:lvl w:ilvl="0" w:tentative="0">
      <w:start w:val="1"/>
      <w:numFmt w:val="decimal"/>
      <w:suff w:val="nothing"/>
      <w:lvlText w:val="（%1）"/>
      <w:lvlJc w:val="left"/>
    </w:lvl>
  </w:abstractNum>
  <w:abstractNum w:abstractNumId="27">
    <w:nsid w:val="4E0F2F07"/>
    <w:multiLevelType w:val="singleLevel"/>
    <w:tmpl w:val="4E0F2F07"/>
    <w:lvl w:ilvl="0" w:tentative="0">
      <w:start w:val="1"/>
      <w:numFmt w:val="decimal"/>
      <w:suff w:val="nothing"/>
      <w:lvlText w:val="%1、"/>
      <w:lvlJc w:val="left"/>
    </w:lvl>
  </w:abstractNum>
  <w:abstractNum w:abstractNumId="28">
    <w:nsid w:val="5AB8AA42"/>
    <w:multiLevelType w:val="singleLevel"/>
    <w:tmpl w:val="5AB8AA42"/>
    <w:lvl w:ilvl="0" w:tentative="0">
      <w:start w:val="1"/>
      <w:numFmt w:val="decimal"/>
      <w:suff w:val="nothing"/>
      <w:lvlText w:val="%1."/>
      <w:lvlJc w:val="left"/>
    </w:lvl>
  </w:abstractNum>
  <w:abstractNum w:abstractNumId="29">
    <w:nsid w:val="5EB7B50C"/>
    <w:multiLevelType w:val="singleLevel"/>
    <w:tmpl w:val="5EB7B50C"/>
    <w:lvl w:ilvl="0" w:tentative="0">
      <w:start w:val="1"/>
      <w:numFmt w:val="decimal"/>
      <w:suff w:val="nothing"/>
      <w:lvlText w:val="%1、"/>
      <w:lvlJc w:val="left"/>
    </w:lvl>
  </w:abstractNum>
  <w:abstractNum w:abstractNumId="30">
    <w:nsid w:val="77387154"/>
    <w:multiLevelType w:val="multilevel"/>
    <w:tmpl w:val="77387154"/>
    <w:lvl w:ilvl="0" w:tentative="0">
      <w:start w:val="1"/>
      <w:numFmt w:val="chineseCountingThousand"/>
      <w:pStyle w:val="2"/>
      <w:lvlText w:val="%1"/>
      <w:lvlJc w:val="left"/>
      <w:pPr>
        <w:ind w:left="567" w:hanging="567"/>
      </w:pPr>
      <w:rPr>
        <w:rFonts w:hint="eastAsia" w:eastAsia="微软雅黑"/>
        <w:b/>
        <w:i w:val="0"/>
        <w:sz w:val="28"/>
      </w:rPr>
    </w:lvl>
    <w:lvl w:ilvl="1" w:tentative="0">
      <w:start w:val="1"/>
      <w:numFmt w:val="decimal"/>
      <w:pStyle w:val="3"/>
      <w:isLgl/>
      <w:lvlText w:val="%1.%2"/>
      <w:lvlJc w:val="left"/>
      <w:pPr>
        <w:ind w:left="567" w:hanging="567"/>
      </w:pPr>
      <w:rPr>
        <w:rFonts w:hint="eastAsia"/>
      </w:rPr>
    </w:lvl>
    <w:lvl w:ilvl="2" w:tentative="0">
      <w:start w:val="1"/>
      <w:numFmt w:val="decimal"/>
      <w:pStyle w:val="4"/>
      <w:isLgl/>
      <w:lvlText w:val="%1.%2.%3"/>
      <w:lvlJc w:val="left"/>
      <w:pPr>
        <w:ind w:left="567" w:hanging="567"/>
      </w:pPr>
      <w:rPr>
        <w:rFonts w:hint="eastAsia"/>
      </w:rPr>
    </w:lvl>
    <w:lvl w:ilvl="3" w:tentative="0">
      <w:start w:val="1"/>
      <w:numFmt w:val="decimal"/>
      <w:pStyle w:val="5"/>
      <w:isLgl/>
      <w:lvlText w:val="%1.%2.%3.%4"/>
      <w:lvlJc w:val="left"/>
      <w:pPr>
        <w:ind w:left="1021" w:hanging="1021"/>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30"/>
  </w:num>
  <w:num w:numId="2">
    <w:abstractNumId w:val="29"/>
  </w:num>
  <w:num w:numId="3">
    <w:abstractNumId w:val="11"/>
  </w:num>
  <w:num w:numId="4">
    <w:abstractNumId w:val="5"/>
  </w:num>
  <w:num w:numId="5">
    <w:abstractNumId w:val="24"/>
  </w:num>
  <w:num w:numId="6">
    <w:abstractNumId w:val="10"/>
  </w:num>
  <w:num w:numId="7">
    <w:abstractNumId w:val="14"/>
  </w:num>
  <w:num w:numId="8">
    <w:abstractNumId w:val="16"/>
  </w:num>
  <w:num w:numId="9">
    <w:abstractNumId w:val="28"/>
  </w:num>
  <w:num w:numId="10">
    <w:abstractNumId w:val="25"/>
  </w:num>
  <w:num w:numId="11">
    <w:abstractNumId w:val="13"/>
  </w:num>
  <w:num w:numId="12">
    <w:abstractNumId w:val="4"/>
  </w:num>
  <w:num w:numId="13">
    <w:abstractNumId w:val="12"/>
  </w:num>
  <w:num w:numId="14">
    <w:abstractNumId w:val="2"/>
  </w:num>
  <w:num w:numId="15">
    <w:abstractNumId w:val="27"/>
  </w:num>
  <w:num w:numId="16">
    <w:abstractNumId w:val="19"/>
  </w:num>
  <w:num w:numId="17">
    <w:abstractNumId w:val="6"/>
  </w:num>
  <w:num w:numId="18">
    <w:abstractNumId w:val="26"/>
  </w:num>
  <w:num w:numId="19">
    <w:abstractNumId w:val="20"/>
  </w:num>
  <w:num w:numId="20">
    <w:abstractNumId w:val="7"/>
  </w:num>
  <w:num w:numId="21">
    <w:abstractNumId w:val="1"/>
  </w:num>
  <w:num w:numId="22">
    <w:abstractNumId w:val="17"/>
  </w:num>
  <w:num w:numId="23">
    <w:abstractNumId w:val="23"/>
  </w:num>
  <w:num w:numId="24">
    <w:abstractNumId w:val="9"/>
  </w:num>
  <w:num w:numId="25">
    <w:abstractNumId w:val="15"/>
  </w:num>
  <w:num w:numId="26">
    <w:abstractNumId w:val="3"/>
  </w:num>
  <w:num w:numId="27">
    <w:abstractNumId w:val="0"/>
  </w:num>
  <w:num w:numId="28">
    <w:abstractNumId w:val="22"/>
  </w:num>
  <w:num w:numId="29">
    <w:abstractNumId w:val="8"/>
  </w:num>
  <w:num w:numId="30">
    <w:abstractNumId w:val="2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zMGMyZTE2ZDYzOGMxOWQwNjQzYWVjZTU0Yzc2MTEifQ=="/>
  </w:docVars>
  <w:rsids>
    <w:rsidRoot w:val="00E239A9"/>
    <w:rsid w:val="00000510"/>
    <w:rsid w:val="00001483"/>
    <w:rsid w:val="00001619"/>
    <w:rsid w:val="000119CD"/>
    <w:rsid w:val="00012804"/>
    <w:rsid w:val="00026446"/>
    <w:rsid w:val="00032862"/>
    <w:rsid w:val="00032F5A"/>
    <w:rsid w:val="000418B0"/>
    <w:rsid w:val="000455D0"/>
    <w:rsid w:val="00047875"/>
    <w:rsid w:val="0005034C"/>
    <w:rsid w:val="000503A3"/>
    <w:rsid w:val="000510BC"/>
    <w:rsid w:val="00056E1B"/>
    <w:rsid w:val="000574BD"/>
    <w:rsid w:val="000619FA"/>
    <w:rsid w:val="0006591A"/>
    <w:rsid w:val="00071EDD"/>
    <w:rsid w:val="000721B5"/>
    <w:rsid w:val="000746AD"/>
    <w:rsid w:val="000860A9"/>
    <w:rsid w:val="000A24F8"/>
    <w:rsid w:val="000A731C"/>
    <w:rsid w:val="000B7035"/>
    <w:rsid w:val="000B7800"/>
    <w:rsid w:val="000B7C23"/>
    <w:rsid w:val="000C5081"/>
    <w:rsid w:val="000D0CCC"/>
    <w:rsid w:val="000D3EA2"/>
    <w:rsid w:val="000E0DDA"/>
    <w:rsid w:val="000E0E6D"/>
    <w:rsid w:val="000E1751"/>
    <w:rsid w:val="000F4C3C"/>
    <w:rsid w:val="000F6545"/>
    <w:rsid w:val="000F6B80"/>
    <w:rsid w:val="00105E2A"/>
    <w:rsid w:val="00117D75"/>
    <w:rsid w:val="00122793"/>
    <w:rsid w:val="00122CD5"/>
    <w:rsid w:val="00125969"/>
    <w:rsid w:val="00142D0A"/>
    <w:rsid w:val="00143E54"/>
    <w:rsid w:val="00146F68"/>
    <w:rsid w:val="00147CCC"/>
    <w:rsid w:val="00155D22"/>
    <w:rsid w:val="00157365"/>
    <w:rsid w:val="00160149"/>
    <w:rsid w:val="00163825"/>
    <w:rsid w:val="001650DD"/>
    <w:rsid w:val="001663F6"/>
    <w:rsid w:val="001700F2"/>
    <w:rsid w:val="00173B4C"/>
    <w:rsid w:val="00176E88"/>
    <w:rsid w:val="00186959"/>
    <w:rsid w:val="001930DB"/>
    <w:rsid w:val="001934F6"/>
    <w:rsid w:val="001A0B5A"/>
    <w:rsid w:val="001A5A78"/>
    <w:rsid w:val="001A60D4"/>
    <w:rsid w:val="001A7EFA"/>
    <w:rsid w:val="001B0AFC"/>
    <w:rsid w:val="001B0B86"/>
    <w:rsid w:val="001B7C64"/>
    <w:rsid w:val="001C1D1A"/>
    <w:rsid w:val="001C5307"/>
    <w:rsid w:val="001C5DDA"/>
    <w:rsid w:val="001C64AC"/>
    <w:rsid w:val="001D007E"/>
    <w:rsid w:val="001D28BC"/>
    <w:rsid w:val="001D77BC"/>
    <w:rsid w:val="001E3AD8"/>
    <w:rsid w:val="001E3FFA"/>
    <w:rsid w:val="001F5DF4"/>
    <w:rsid w:val="0020227E"/>
    <w:rsid w:val="0023379E"/>
    <w:rsid w:val="002373CD"/>
    <w:rsid w:val="00250827"/>
    <w:rsid w:val="00261C63"/>
    <w:rsid w:val="00262E76"/>
    <w:rsid w:val="00272E86"/>
    <w:rsid w:val="00276A90"/>
    <w:rsid w:val="00277373"/>
    <w:rsid w:val="002842F7"/>
    <w:rsid w:val="002857F4"/>
    <w:rsid w:val="00286670"/>
    <w:rsid w:val="002917CC"/>
    <w:rsid w:val="00295C54"/>
    <w:rsid w:val="00297D0D"/>
    <w:rsid w:val="002A4986"/>
    <w:rsid w:val="002A5871"/>
    <w:rsid w:val="002B0289"/>
    <w:rsid w:val="002B2770"/>
    <w:rsid w:val="002B3435"/>
    <w:rsid w:val="002B7686"/>
    <w:rsid w:val="002C6C7A"/>
    <w:rsid w:val="002D3FCE"/>
    <w:rsid w:val="002D4AE2"/>
    <w:rsid w:val="002D75CC"/>
    <w:rsid w:val="002E04FC"/>
    <w:rsid w:val="002E1F6F"/>
    <w:rsid w:val="002E4697"/>
    <w:rsid w:val="002F1EE9"/>
    <w:rsid w:val="002F28E4"/>
    <w:rsid w:val="003030BB"/>
    <w:rsid w:val="0033216F"/>
    <w:rsid w:val="0033553F"/>
    <w:rsid w:val="00343C83"/>
    <w:rsid w:val="003536A6"/>
    <w:rsid w:val="003613EC"/>
    <w:rsid w:val="00367C0A"/>
    <w:rsid w:val="0037577D"/>
    <w:rsid w:val="00380D55"/>
    <w:rsid w:val="0038733B"/>
    <w:rsid w:val="00394A85"/>
    <w:rsid w:val="003A1660"/>
    <w:rsid w:val="003A2850"/>
    <w:rsid w:val="003A5C1F"/>
    <w:rsid w:val="003A6126"/>
    <w:rsid w:val="003A7A48"/>
    <w:rsid w:val="003B39E6"/>
    <w:rsid w:val="003B4015"/>
    <w:rsid w:val="003B5158"/>
    <w:rsid w:val="003B55D0"/>
    <w:rsid w:val="003C0B91"/>
    <w:rsid w:val="003C4F94"/>
    <w:rsid w:val="003D1DFC"/>
    <w:rsid w:val="003D701B"/>
    <w:rsid w:val="003E11EE"/>
    <w:rsid w:val="003E7CA4"/>
    <w:rsid w:val="003F585E"/>
    <w:rsid w:val="003F6997"/>
    <w:rsid w:val="00401965"/>
    <w:rsid w:val="00410332"/>
    <w:rsid w:val="00413C6D"/>
    <w:rsid w:val="00416A8C"/>
    <w:rsid w:val="00417EF4"/>
    <w:rsid w:val="00431984"/>
    <w:rsid w:val="00434478"/>
    <w:rsid w:val="00443688"/>
    <w:rsid w:val="0044399B"/>
    <w:rsid w:val="00452227"/>
    <w:rsid w:val="00452B6F"/>
    <w:rsid w:val="00453A31"/>
    <w:rsid w:val="00455547"/>
    <w:rsid w:val="0046015A"/>
    <w:rsid w:val="00462616"/>
    <w:rsid w:val="00462945"/>
    <w:rsid w:val="004650DE"/>
    <w:rsid w:val="00465361"/>
    <w:rsid w:val="00465DCC"/>
    <w:rsid w:val="0046706D"/>
    <w:rsid w:val="00470FA8"/>
    <w:rsid w:val="00470FCC"/>
    <w:rsid w:val="00484AA0"/>
    <w:rsid w:val="00486BEA"/>
    <w:rsid w:val="004923CD"/>
    <w:rsid w:val="004935EF"/>
    <w:rsid w:val="004A2E75"/>
    <w:rsid w:val="004A304D"/>
    <w:rsid w:val="004A657C"/>
    <w:rsid w:val="004B310A"/>
    <w:rsid w:val="004C0F7A"/>
    <w:rsid w:val="004E0863"/>
    <w:rsid w:val="004E548D"/>
    <w:rsid w:val="004F05F1"/>
    <w:rsid w:val="004F2C84"/>
    <w:rsid w:val="0050388D"/>
    <w:rsid w:val="005102EF"/>
    <w:rsid w:val="00511F17"/>
    <w:rsid w:val="005151A9"/>
    <w:rsid w:val="00517C07"/>
    <w:rsid w:val="00520F70"/>
    <w:rsid w:val="0052417A"/>
    <w:rsid w:val="005338C0"/>
    <w:rsid w:val="00534669"/>
    <w:rsid w:val="005526A0"/>
    <w:rsid w:val="00561B0C"/>
    <w:rsid w:val="0056427E"/>
    <w:rsid w:val="00577EF8"/>
    <w:rsid w:val="00582308"/>
    <w:rsid w:val="00587529"/>
    <w:rsid w:val="005B024B"/>
    <w:rsid w:val="005F38DE"/>
    <w:rsid w:val="005F62D1"/>
    <w:rsid w:val="00600FFE"/>
    <w:rsid w:val="00610597"/>
    <w:rsid w:val="00627E56"/>
    <w:rsid w:val="00633568"/>
    <w:rsid w:val="00640A70"/>
    <w:rsid w:val="00647856"/>
    <w:rsid w:val="0067207F"/>
    <w:rsid w:val="00680919"/>
    <w:rsid w:val="00693CB3"/>
    <w:rsid w:val="006974FF"/>
    <w:rsid w:val="006A5EE7"/>
    <w:rsid w:val="006B2AA3"/>
    <w:rsid w:val="006B2E4B"/>
    <w:rsid w:val="006C21DA"/>
    <w:rsid w:val="006C2C08"/>
    <w:rsid w:val="006D1837"/>
    <w:rsid w:val="006D6C04"/>
    <w:rsid w:val="006E6810"/>
    <w:rsid w:val="006F01BF"/>
    <w:rsid w:val="006F1F45"/>
    <w:rsid w:val="006F42F9"/>
    <w:rsid w:val="006F78FC"/>
    <w:rsid w:val="00702935"/>
    <w:rsid w:val="00702D4D"/>
    <w:rsid w:val="0070755B"/>
    <w:rsid w:val="00726315"/>
    <w:rsid w:val="00736AD3"/>
    <w:rsid w:val="00741730"/>
    <w:rsid w:val="00743175"/>
    <w:rsid w:val="00743524"/>
    <w:rsid w:val="00744853"/>
    <w:rsid w:val="0074578F"/>
    <w:rsid w:val="007469CB"/>
    <w:rsid w:val="00763D5E"/>
    <w:rsid w:val="00764EF5"/>
    <w:rsid w:val="00767B3D"/>
    <w:rsid w:val="00767EA6"/>
    <w:rsid w:val="007855AB"/>
    <w:rsid w:val="00787B5B"/>
    <w:rsid w:val="00787D88"/>
    <w:rsid w:val="007910DC"/>
    <w:rsid w:val="0079126B"/>
    <w:rsid w:val="0079218B"/>
    <w:rsid w:val="007A4498"/>
    <w:rsid w:val="007B78F9"/>
    <w:rsid w:val="007C1221"/>
    <w:rsid w:val="007C2CDB"/>
    <w:rsid w:val="007C3A70"/>
    <w:rsid w:val="007C43B0"/>
    <w:rsid w:val="007E23F1"/>
    <w:rsid w:val="007F1DFD"/>
    <w:rsid w:val="007F4B6E"/>
    <w:rsid w:val="007F4D16"/>
    <w:rsid w:val="007F708D"/>
    <w:rsid w:val="007F71A1"/>
    <w:rsid w:val="008007A1"/>
    <w:rsid w:val="00804CF2"/>
    <w:rsid w:val="0081469C"/>
    <w:rsid w:val="00816C29"/>
    <w:rsid w:val="00824069"/>
    <w:rsid w:val="00825ABA"/>
    <w:rsid w:val="00831F46"/>
    <w:rsid w:val="008423CC"/>
    <w:rsid w:val="008457E0"/>
    <w:rsid w:val="008501D1"/>
    <w:rsid w:val="008501FB"/>
    <w:rsid w:val="0085689D"/>
    <w:rsid w:val="00862DE2"/>
    <w:rsid w:val="00866F26"/>
    <w:rsid w:val="00867F6D"/>
    <w:rsid w:val="00872019"/>
    <w:rsid w:val="008739DC"/>
    <w:rsid w:val="008807A2"/>
    <w:rsid w:val="00883DBF"/>
    <w:rsid w:val="0089166A"/>
    <w:rsid w:val="008B2420"/>
    <w:rsid w:val="008B26AA"/>
    <w:rsid w:val="008B7A26"/>
    <w:rsid w:val="008C1936"/>
    <w:rsid w:val="008D13AA"/>
    <w:rsid w:val="008D3A6B"/>
    <w:rsid w:val="008E0E92"/>
    <w:rsid w:val="00910321"/>
    <w:rsid w:val="009126F5"/>
    <w:rsid w:val="00914E1A"/>
    <w:rsid w:val="00914E3F"/>
    <w:rsid w:val="00915A67"/>
    <w:rsid w:val="00916478"/>
    <w:rsid w:val="009207B1"/>
    <w:rsid w:val="00922E61"/>
    <w:rsid w:val="00924B6B"/>
    <w:rsid w:val="00925CB3"/>
    <w:rsid w:val="009260F3"/>
    <w:rsid w:val="0092624F"/>
    <w:rsid w:val="009267B7"/>
    <w:rsid w:val="009269A2"/>
    <w:rsid w:val="00936276"/>
    <w:rsid w:val="00941402"/>
    <w:rsid w:val="009512F7"/>
    <w:rsid w:val="009550EE"/>
    <w:rsid w:val="0095689A"/>
    <w:rsid w:val="0096054A"/>
    <w:rsid w:val="00963228"/>
    <w:rsid w:val="00963AF1"/>
    <w:rsid w:val="0096406B"/>
    <w:rsid w:val="00965F18"/>
    <w:rsid w:val="009710D3"/>
    <w:rsid w:val="009713BA"/>
    <w:rsid w:val="0097410F"/>
    <w:rsid w:val="00983AA1"/>
    <w:rsid w:val="0098466B"/>
    <w:rsid w:val="00985841"/>
    <w:rsid w:val="009A3433"/>
    <w:rsid w:val="009B293B"/>
    <w:rsid w:val="009B3D5A"/>
    <w:rsid w:val="009C15CF"/>
    <w:rsid w:val="009C2EAF"/>
    <w:rsid w:val="009C648B"/>
    <w:rsid w:val="009C68D6"/>
    <w:rsid w:val="009C6AE4"/>
    <w:rsid w:val="009D0B8C"/>
    <w:rsid w:val="009D1E59"/>
    <w:rsid w:val="009D705D"/>
    <w:rsid w:val="009E3AC5"/>
    <w:rsid w:val="009E3DB9"/>
    <w:rsid w:val="009F0742"/>
    <w:rsid w:val="00A070BE"/>
    <w:rsid w:val="00A20109"/>
    <w:rsid w:val="00A20342"/>
    <w:rsid w:val="00A267CB"/>
    <w:rsid w:val="00A27D7D"/>
    <w:rsid w:val="00A364B9"/>
    <w:rsid w:val="00A37C8A"/>
    <w:rsid w:val="00A40483"/>
    <w:rsid w:val="00A53F10"/>
    <w:rsid w:val="00A7738E"/>
    <w:rsid w:val="00A802EA"/>
    <w:rsid w:val="00A845C4"/>
    <w:rsid w:val="00A878D4"/>
    <w:rsid w:val="00A87F74"/>
    <w:rsid w:val="00A9318E"/>
    <w:rsid w:val="00A93BB1"/>
    <w:rsid w:val="00A96A91"/>
    <w:rsid w:val="00AA41A6"/>
    <w:rsid w:val="00AA53BB"/>
    <w:rsid w:val="00AB3AF4"/>
    <w:rsid w:val="00AB755B"/>
    <w:rsid w:val="00AC7486"/>
    <w:rsid w:val="00AD602B"/>
    <w:rsid w:val="00AD7F9C"/>
    <w:rsid w:val="00AE1127"/>
    <w:rsid w:val="00AE1B66"/>
    <w:rsid w:val="00AE34C8"/>
    <w:rsid w:val="00AE4E5E"/>
    <w:rsid w:val="00B108D5"/>
    <w:rsid w:val="00B179DA"/>
    <w:rsid w:val="00B20928"/>
    <w:rsid w:val="00B26302"/>
    <w:rsid w:val="00B26D83"/>
    <w:rsid w:val="00B376B9"/>
    <w:rsid w:val="00B41C8C"/>
    <w:rsid w:val="00B42288"/>
    <w:rsid w:val="00B4668C"/>
    <w:rsid w:val="00B5374D"/>
    <w:rsid w:val="00B64F94"/>
    <w:rsid w:val="00B701D0"/>
    <w:rsid w:val="00B703C7"/>
    <w:rsid w:val="00B70733"/>
    <w:rsid w:val="00B75F3B"/>
    <w:rsid w:val="00B76BEE"/>
    <w:rsid w:val="00B97C2D"/>
    <w:rsid w:val="00BA513E"/>
    <w:rsid w:val="00BB0C4E"/>
    <w:rsid w:val="00BB2FF0"/>
    <w:rsid w:val="00BC2380"/>
    <w:rsid w:val="00BD00AA"/>
    <w:rsid w:val="00BD0CB9"/>
    <w:rsid w:val="00BD16CE"/>
    <w:rsid w:val="00BD3A5E"/>
    <w:rsid w:val="00BE19AC"/>
    <w:rsid w:val="00BE4A02"/>
    <w:rsid w:val="00BE5733"/>
    <w:rsid w:val="00BF4CDD"/>
    <w:rsid w:val="00BF74F1"/>
    <w:rsid w:val="00C12DE3"/>
    <w:rsid w:val="00C13C6E"/>
    <w:rsid w:val="00C160D1"/>
    <w:rsid w:val="00C17C11"/>
    <w:rsid w:val="00C23BC5"/>
    <w:rsid w:val="00C2581E"/>
    <w:rsid w:val="00C26704"/>
    <w:rsid w:val="00C36F1B"/>
    <w:rsid w:val="00C45CB7"/>
    <w:rsid w:val="00C51065"/>
    <w:rsid w:val="00C70BFC"/>
    <w:rsid w:val="00C81A99"/>
    <w:rsid w:val="00C81AA0"/>
    <w:rsid w:val="00C94B78"/>
    <w:rsid w:val="00C961CC"/>
    <w:rsid w:val="00C97394"/>
    <w:rsid w:val="00CA2200"/>
    <w:rsid w:val="00CA7CDB"/>
    <w:rsid w:val="00CB54B1"/>
    <w:rsid w:val="00CC2DD5"/>
    <w:rsid w:val="00CD3DCF"/>
    <w:rsid w:val="00CD5594"/>
    <w:rsid w:val="00CD5D9D"/>
    <w:rsid w:val="00CD6BEE"/>
    <w:rsid w:val="00CE6625"/>
    <w:rsid w:val="00CF2B40"/>
    <w:rsid w:val="00D07C63"/>
    <w:rsid w:val="00D11CF3"/>
    <w:rsid w:val="00D14816"/>
    <w:rsid w:val="00D179DA"/>
    <w:rsid w:val="00D2157D"/>
    <w:rsid w:val="00D24FF0"/>
    <w:rsid w:val="00D26715"/>
    <w:rsid w:val="00D32C26"/>
    <w:rsid w:val="00D424CB"/>
    <w:rsid w:val="00D4259D"/>
    <w:rsid w:val="00D455BF"/>
    <w:rsid w:val="00D45E92"/>
    <w:rsid w:val="00D51576"/>
    <w:rsid w:val="00D54833"/>
    <w:rsid w:val="00D6238E"/>
    <w:rsid w:val="00D6502B"/>
    <w:rsid w:val="00D75061"/>
    <w:rsid w:val="00D75826"/>
    <w:rsid w:val="00D82923"/>
    <w:rsid w:val="00D844AB"/>
    <w:rsid w:val="00D903DB"/>
    <w:rsid w:val="00D92C54"/>
    <w:rsid w:val="00D94880"/>
    <w:rsid w:val="00DA0D58"/>
    <w:rsid w:val="00DA164A"/>
    <w:rsid w:val="00DB20F7"/>
    <w:rsid w:val="00DB3B46"/>
    <w:rsid w:val="00DC28D0"/>
    <w:rsid w:val="00DC318D"/>
    <w:rsid w:val="00DC4173"/>
    <w:rsid w:val="00DE2556"/>
    <w:rsid w:val="00DE2F1B"/>
    <w:rsid w:val="00DE7BC9"/>
    <w:rsid w:val="00DF0619"/>
    <w:rsid w:val="00DF5B62"/>
    <w:rsid w:val="00E06E7D"/>
    <w:rsid w:val="00E07B2A"/>
    <w:rsid w:val="00E1707F"/>
    <w:rsid w:val="00E239A9"/>
    <w:rsid w:val="00E2584C"/>
    <w:rsid w:val="00E40880"/>
    <w:rsid w:val="00E51C48"/>
    <w:rsid w:val="00E524D9"/>
    <w:rsid w:val="00E60A9C"/>
    <w:rsid w:val="00E66979"/>
    <w:rsid w:val="00E73699"/>
    <w:rsid w:val="00E75C73"/>
    <w:rsid w:val="00E92DA4"/>
    <w:rsid w:val="00E95591"/>
    <w:rsid w:val="00EA035C"/>
    <w:rsid w:val="00EA4136"/>
    <w:rsid w:val="00EA665B"/>
    <w:rsid w:val="00EB3524"/>
    <w:rsid w:val="00ED20CD"/>
    <w:rsid w:val="00ED64D9"/>
    <w:rsid w:val="00EF4447"/>
    <w:rsid w:val="00EF5BA2"/>
    <w:rsid w:val="00F043F6"/>
    <w:rsid w:val="00F05C9B"/>
    <w:rsid w:val="00F121F5"/>
    <w:rsid w:val="00F32695"/>
    <w:rsid w:val="00F32C40"/>
    <w:rsid w:val="00F4316D"/>
    <w:rsid w:val="00F4360A"/>
    <w:rsid w:val="00F5264A"/>
    <w:rsid w:val="00F5477A"/>
    <w:rsid w:val="00F70D46"/>
    <w:rsid w:val="00F71D46"/>
    <w:rsid w:val="00F723F3"/>
    <w:rsid w:val="00F730CD"/>
    <w:rsid w:val="00F83245"/>
    <w:rsid w:val="00F86F73"/>
    <w:rsid w:val="00F9413A"/>
    <w:rsid w:val="00F96E67"/>
    <w:rsid w:val="00F97236"/>
    <w:rsid w:val="00FA1E25"/>
    <w:rsid w:val="00FA1EDC"/>
    <w:rsid w:val="00FA379C"/>
    <w:rsid w:val="00FC1E37"/>
    <w:rsid w:val="00FD432A"/>
    <w:rsid w:val="00FD6AB7"/>
    <w:rsid w:val="00FE1BE0"/>
    <w:rsid w:val="00FF56BA"/>
    <w:rsid w:val="011D7D1D"/>
    <w:rsid w:val="011E2BAD"/>
    <w:rsid w:val="01252BB5"/>
    <w:rsid w:val="012D192E"/>
    <w:rsid w:val="012F2EA9"/>
    <w:rsid w:val="013034D7"/>
    <w:rsid w:val="01374E54"/>
    <w:rsid w:val="013C06BC"/>
    <w:rsid w:val="0140116F"/>
    <w:rsid w:val="01510DA4"/>
    <w:rsid w:val="01513C26"/>
    <w:rsid w:val="01583748"/>
    <w:rsid w:val="01657C13"/>
    <w:rsid w:val="017240DE"/>
    <w:rsid w:val="01745305"/>
    <w:rsid w:val="0177263D"/>
    <w:rsid w:val="017D31AE"/>
    <w:rsid w:val="017E2A82"/>
    <w:rsid w:val="01804A4C"/>
    <w:rsid w:val="01964270"/>
    <w:rsid w:val="01AC3A93"/>
    <w:rsid w:val="01AC5842"/>
    <w:rsid w:val="01AC75F0"/>
    <w:rsid w:val="01B540B1"/>
    <w:rsid w:val="01B7102D"/>
    <w:rsid w:val="01C2239B"/>
    <w:rsid w:val="01CF5A6C"/>
    <w:rsid w:val="01DC6F75"/>
    <w:rsid w:val="01DE17CB"/>
    <w:rsid w:val="01E90844"/>
    <w:rsid w:val="01E925F2"/>
    <w:rsid w:val="01F112EE"/>
    <w:rsid w:val="020016E9"/>
    <w:rsid w:val="02124B9D"/>
    <w:rsid w:val="02131C1D"/>
    <w:rsid w:val="02277D11"/>
    <w:rsid w:val="02296E92"/>
    <w:rsid w:val="022A4001"/>
    <w:rsid w:val="022A6335"/>
    <w:rsid w:val="0241683E"/>
    <w:rsid w:val="02546D3C"/>
    <w:rsid w:val="02581525"/>
    <w:rsid w:val="02587777"/>
    <w:rsid w:val="025B6E71"/>
    <w:rsid w:val="0260162D"/>
    <w:rsid w:val="02661F6C"/>
    <w:rsid w:val="026954E1"/>
    <w:rsid w:val="026E281A"/>
    <w:rsid w:val="02744EBA"/>
    <w:rsid w:val="028077CF"/>
    <w:rsid w:val="02817C41"/>
    <w:rsid w:val="028A6CE2"/>
    <w:rsid w:val="029F5C74"/>
    <w:rsid w:val="02A55BEA"/>
    <w:rsid w:val="02A824AD"/>
    <w:rsid w:val="02AB3D4B"/>
    <w:rsid w:val="02AE7397"/>
    <w:rsid w:val="02B12549"/>
    <w:rsid w:val="02B32C00"/>
    <w:rsid w:val="02B86D0F"/>
    <w:rsid w:val="02CC50DA"/>
    <w:rsid w:val="02CD1F13"/>
    <w:rsid w:val="02CF7A3A"/>
    <w:rsid w:val="02D432A2"/>
    <w:rsid w:val="02D768EE"/>
    <w:rsid w:val="02DC0D73"/>
    <w:rsid w:val="02DD34A4"/>
    <w:rsid w:val="02EE523A"/>
    <w:rsid w:val="02F54FC6"/>
    <w:rsid w:val="02F55E3F"/>
    <w:rsid w:val="02FB6208"/>
    <w:rsid w:val="02FD75F2"/>
    <w:rsid w:val="03096E58"/>
    <w:rsid w:val="0321400D"/>
    <w:rsid w:val="032F04D8"/>
    <w:rsid w:val="03301212"/>
    <w:rsid w:val="03305FFE"/>
    <w:rsid w:val="03356865"/>
    <w:rsid w:val="03426DFF"/>
    <w:rsid w:val="034F0D1D"/>
    <w:rsid w:val="03525F75"/>
    <w:rsid w:val="035E5E38"/>
    <w:rsid w:val="03600692"/>
    <w:rsid w:val="036A00E5"/>
    <w:rsid w:val="03822CFE"/>
    <w:rsid w:val="038342B9"/>
    <w:rsid w:val="03863E70"/>
    <w:rsid w:val="038A3960"/>
    <w:rsid w:val="038A7E04"/>
    <w:rsid w:val="038B10BD"/>
    <w:rsid w:val="03901C84"/>
    <w:rsid w:val="03A335E8"/>
    <w:rsid w:val="03A72764"/>
    <w:rsid w:val="03AE209B"/>
    <w:rsid w:val="03B31109"/>
    <w:rsid w:val="03C350C4"/>
    <w:rsid w:val="03CD4595"/>
    <w:rsid w:val="03D01A71"/>
    <w:rsid w:val="03D35307"/>
    <w:rsid w:val="03D44C6F"/>
    <w:rsid w:val="03D746CC"/>
    <w:rsid w:val="03E2783C"/>
    <w:rsid w:val="03F27EDA"/>
    <w:rsid w:val="03F87708"/>
    <w:rsid w:val="03FE57F3"/>
    <w:rsid w:val="040F20B8"/>
    <w:rsid w:val="040F71B7"/>
    <w:rsid w:val="0410030A"/>
    <w:rsid w:val="041A6692"/>
    <w:rsid w:val="042A575E"/>
    <w:rsid w:val="04357D70"/>
    <w:rsid w:val="043618D9"/>
    <w:rsid w:val="043766DB"/>
    <w:rsid w:val="04611CCA"/>
    <w:rsid w:val="046D2215"/>
    <w:rsid w:val="046E624C"/>
    <w:rsid w:val="04714AFE"/>
    <w:rsid w:val="04770389"/>
    <w:rsid w:val="04785EAF"/>
    <w:rsid w:val="04852422"/>
    <w:rsid w:val="048558AB"/>
    <w:rsid w:val="0485755C"/>
    <w:rsid w:val="04891E6A"/>
    <w:rsid w:val="048E1140"/>
    <w:rsid w:val="049474E6"/>
    <w:rsid w:val="049A5E25"/>
    <w:rsid w:val="04A41C1F"/>
    <w:rsid w:val="04AB3433"/>
    <w:rsid w:val="04B56D8D"/>
    <w:rsid w:val="04C100D7"/>
    <w:rsid w:val="04C6684D"/>
    <w:rsid w:val="04C80BE4"/>
    <w:rsid w:val="04CC0268"/>
    <w:rsid w:val="04D665D6"/>
    <w:rsid w:val="04DC643E"/>
    <w:rsid w:val="04EB48D3"/>
    <w:rsid w:val="04EC4E6F"/>
    <w:rsid w:val="04FA0856"/>
    <w:rsid w:val="05025778"/>
    <w:rsid w:val="050757FF"/>
    <w:rsid w:val="051071CA"/>
    <w:rsid w:val="051C6239"/>
    <w:rsid w:val="0534627A"/>
    <w:rsid w:val="05347C18"/>
    <w:rsid w:val="053506C4"/>
    <w:rsid w:val="053E5BCE"/>
    <w:rsid w:val="05485881"/>
    <w:rsid w:val="05595C82"/>
    <w:rsid w:val="056106F1"/>
    <w:rsid w:val="05746676"/>
    <w:rsid w:val="057A7956"/>
    <w:rsid w:val="057D4AFA"/>
    <w:rsid w:val="05830214"/>
    <w:rsid w:val="05832D5D"/>
    <w:rsid w:val="058672A0"/>
    <w:rsid w:val="058E1CD8"/>
    <w:rsid w:val="059C1DFF"/>
    <w:rsid w:val="05A76A2F"/>
    <w:rsid w:val="05AF3B52"/>
    <w:rsid w:val="05B13D5E"/>
    <w:rsid w:val="05B2719F"/>
    <w:rsid w:val="05B64EE1"/>
    <w:rsid w:val="05C864DB"/>
    <w:rsid w:val="05C95224"/>
    <w:rsid w:val="05E01427"/>
    <w:rsid w:val="05E87F89"/>
    <w:rsid w:val="05EA2DDC"/>
    <w:rsid w:val="05F15F19"/>
    <w:rsid w:val="05F86E6F"/>
    <w:rsid w:val="05FD636E"/>
    <w:rsid w:val="060A6624"/>
    <w:rsid w:val="060E4242"/>
    <w:rsid w:val="061340E1"/>
    <w:rsid w:val="06165C03"/>
    <w:rsid w:val="062F387A"/>
    <w:rsid w:val="063951FD"/>
    <w:rsid w:val="063F0AE3"/>
    <w:rsid w:val="06450326"/>
    <w:rsid w:val="06500CD4"/>
    <w:rsid w:val="06652463"/>
    <w:rsid w:val="06662200"/>
    <w:rsid w:val="06673111"/>
    <w:rsid w:val="066A55A9"/>
    <w:rsid w:val="066E1317"/>
    <w:rsid w:val="067601CC"/>
    <w:rsid w:val="067A4160"/>
    <w:rsid w:val="067D2A36"/>
    <w:rsid w:val="068154EF"/>
    <w:rsid w:val="068E5516"/>
    <w:rsid w:val="06962F11"/>
    <w:rsid w:val="069904E0"/>
    <w:rsid w:val="069C2B7B"/>
    <w:rsid w:val="06AF3258"/>
    <w:rsid w:val="06B331CE"/>
    <w:rsid w:val="06C40070"/>
    <w:rsid w:val="06C75A84"/>
    <w:rsid w:val="06CD24E2"/>
    <w:rsid w:val="06D22FE6"/>
    <w:rsid w:val="06DF5D71"/>
    <w:rsid w:val="06E17D3B"/>
    <w:rsid w:val="06E67100"/>
    <w:rsid w:val="06E82921"/>
    <w:rsid w:val="06F061D0"/>
    <w:rsid w:val="06F61348"/>
    <w:rsid w:val="06FD08ED"/>
    <w:rsid w:val="070E2F26"/>
    <w:rsid w:val="070F55CB"/>
    <w:rsid w:val="071B1BBC"/>
    <w:rsid w:val="071D0A3A"/>
    <w:rsid w:val="071F0864"/>
    <w:rsid w:val="072336AB"/>
    <w:rsid w:val="07234F20"/>
    <w:rsid w:val="072365A6"/>
    <w:rsid w:val="07256D45"/>
    <w:rsid w:val="07261BF2"/>
    <w:rsid w:val="07366C2D"/>
    <w:rsid w:val="073F2CB4"/>
    <w:rsid w:val="074D3623"/>
    <w:rsid w:val="074F1149"/>
    <w:rsid w:val="0750192D"/>
    <w:rsid w:val="07580016"/>
    <w:rsid w:val="0759789A"/>
    <w:rsid w:val="075B48E7"/>
    <w:rsid w:val="075C0648"/>
    <w:rsid w:val="075E75DE"/>
    <w:rsid w:val="077C3E1A"/>
    <w:rsid w:val="078A2181"/>
    <w:rsid w:val="07922158"/>
    <w:rsid w:val="07962177"/>
    <w:rsid w:val="079B25E0"/>
    <w:rsid w:val="079C68EF"/>
    <w:rsid w:val="07AB0349"/>
    <w:rsid w:val="07B00C5C"/>
    <w:rsid w:val="07B34119"/>
    <w:rsid w:val="07B92A66"/>
    <w:rsid w:val="07BC4FDA"/>
    <w:rsid w:val="07BF6AB1"/>
    <w:rsid w:val="07C806C6"/>
    <w:rsid w:val="07CB55B4"/>
    <w:rsid w:val="07D20342"/>
    <w:rsid w:val="07D90C44"/>
    <w:rsid w:val="07E61F28"/>
    <w:rsid w:val="07E8334B"/>
    <w:rsid w:val="07F545F4"/>
    <w:rsid w:val="07FA6CEF"/>
    <w:rsid w:val="07FB6B0C"/>
    <w:rsid w:val="08031F33"/>
    <w:rsid w:val="08053EFD"/>
    <w:rsid w:val="080A4158"/>
    <w:rsid w:val="08104DBD"/>
    <w:rsid w:val="08183C31"/>
    <w:rsid w:val="081B26C0"/>
    <w:rsid w:val="081E7E56"/>
    <w:rsid w:val="08251EAA"/>
    <w:rsid w:val="0831084F"/>
    <w:rsid w:val="083373EB"/>
    <w:rsid w:val="083437EB"/>
    <w:rsid w:val="08381FE6"/>
    <w:rsid w:val="08444A26"/>
    <w:rsid w:val="084726FB"/>
    <w:rsid w:val="08483F83"/>
    <w:rsid w:val="0865674A"/>
    <w:rsid w:val="086E55FF"/>
    <w:rsid w:val="087D46A7"/>
    <w:rsid w:val="087F5A5E"/>
    <w:rsid w:val="08843074"/>
    <w:rsid w:val="08844E22"/>
    <w:rsid w:val="088504F6"/>
    <w:rsid w:val="08880C50"/>
    <w:rsid w:val="088C017B"/>
    <w:rsid w:val="088E6DBE"/>
    <w:rsid w:val="0897276B"/>
    <w:rsid w:val="08AB558E"/>
    <w:rsid w:val="08BB280E"/>
    <w:rsid w:val="08BC0A60"/>
    <w:rsid w:val="08C031CE"/>
    <w:rsid w:val="08D4742C"/>
    <w:rsid w:val="08D71F41"/>
    <w:rsid w:val="08DA3846"/>
    <w:rsid w:val="08FC0E5C"/>
    <w:rsid w:val="08FC70AE"/>
    <w:rsid w:val="09002255"/>
    <w:rsid w:val="09071ADB"/>
    <w:rsid w:val="091149CD"/>
    <w:rsid w:val="091F103B"/>
    <w:rsid w:val="092513AC"/>
    <w:rsid w:val="0928131E"/>
    <w:rsid w:val="09293545"/>
    <w:rsid w:val="092E3A4F"/>
    <w:rsid w:val="09381A80"/>
    <w:rsid w:val="093C369B"/>
    <w:rsid w:val="093C394F"/>
    <w:rsid w:val="09437026"/>
    <w:rsid w:val="094A2C83"/>
    <w:rsid w:val="09502F56"/>
    <w:rsid w:val="095962AF"/>
    <w:rsid w:val="095966D3"/>
    <w:rsid w:val="095A2027"/>
    <w:rsid w:val="095A3DD5"/>
    <w:rsid w:val="096515CF"/>
    <w:rsid w:val="0965695E"/>
    <w:rsid w:val="09667B78"/>
    <w:rsid w:val="0969226A"/>
    <w:rsid w:val="097529BD"/>
    <w:rsid w:val="097A6225"/>
    <w:rsid w:val="097A7FD3"/>
    <w:rsid w:val="09834392"/>
    <w:rsid w:val="098A46BA"/>
    <w:rsid w:val="098A5E26"/>
    <w:rsid w:val="09905A49"/>
    <w:rsid w:val="09954FCC"/>
    <w:rsid w:val="09AE59CC"/>
    <w:rsid w:val="09B17E59"/>
    <w:rsid w:val="09B20FB9"/>
    <w:rsid w:val="09B96D4E"/>
    <w:rsid w:val="09BA2557"/>
    <w:rsid w:val="09BB6155"/>
    <w:rsid w:val="09C45929"/>
    <w:rsid w:val="09D678FF"/>
    <w:rsid w:val="09DB3168"/>
    <w:rsid w:val="09E83987"/>
    <w:rsid w:val="09ED1E39"/>
    <w:rsid w:val="09F261CC"/>
    <w:rsid w:val="09F45FD8"/>
    <w:rsid w:val="09F61D50"/>
    <w:rsid w:val="09F71624"/>
    <w:rsid w:val="0A14667A"/>
    <w:rsid w:val="0A1E4441"/>
    <w:rsid w:val="0A1F34CC"/>
    <w:rsid w:val="0A235D25"/>
    <w:rsid w:val="0A3471E9"/>
    <w:rsid w:val="0A40746F"/>
    <w:rsid w:val="0A5C28F1"/>
    <w:rsid w:val="0A665CAF"/>
    <w:rsid w:val="0A6B43E4"/>
    <w:rsid w:val="0A6F1B02"/>
    <w:rsid w:val="0A721553"/>
    <w:rsid w:val="0A7402F6"/>
    <w:rsid w:val="0A7E6949"/>
    <w:rsid w:val="0A841A92"/>
    <w:rsid w:val="0A8729A8"/>
    <w:rsid w:val="0A8F196D"/>
    <w:rsid w:val="0A8F3F52"/>
    <w:rsid w:val="0A91694A"/>
    <w:rsid w:val="0A943317"/>
    <w:rsid w:val="0A974D92"/>
    <w:rsid w:val="0A975229"/>
    <w:rsid w:val="0AA9445D"/>
    <w:rsid w:val="0AAA44EB"/>
    <w:rsid w:val="0AB40BBF"/>
    <w:rsid w:val="0AB66755"/>
    <w:rsid w:val="0AB77066"/>
    <w:rsid w:val="0AC62124"/>
    <w:rsid w:val="0ACC0D02"/>
    <w:rsid w:val="0ACF434F"/>
    <w:rsid w:val="0AE41BA8"/>
    <w:rsid w:val="0AE93662"/>
    <w:rsid w:val="0AF3628F"/>
    <w:rsid w:val="0AFA5870"/>
    <w:rsid w:val="0AFA761E"/>
    <w:rsid w:val="0AFC15E8"/>
    <w:rsid w:val="0B0049D9"/>
    <w:rsid w:val="0B0264D2"/>
    <w:rsid w:val="0B2B7736"/>
    <w:rsid w:val="0B330517"/>
    <w:rsid w:val="0B3E2E09"/>
    <w:rsid w:val="0B3E48A3"/>
    <w:rsid w:val="0B426708"/>
    <w:rsid w:val="0B4626F5"/>
    <w:rsid w:val="0B545FFD"/>
    <w:rsid w:val="0B6E5372"/>
    <w:rsid w:val="0B742712"/>
    <w:rsid w:val="0B770C6E"/>
    <w:rsid w:val="0B7D32C5"/>
    <w:rsid w:val="0B824854"/>
    <w:rsid w:val="0B865355"/>
    <w:rsid w:val="0B8D66E4"/>
    <w:rsid w:val="0B9A2AA4"/>
    <w:rsid w:val="0BAD643E"/>
    <w:rsid w:val="0BAE21B6"/>
    <w:rsid w:val="0BC54D60"/>
    <w:rsid w:val="0BC65752"/>
    <w:rsid w:val="0BCB0FBA"/>
    <w:rsid w:val="0BCB2D68"/>
    <w:rsid w:val="0BD55995"/>
    <w:rsid w:val="0BD87233"/>
    <w:rsid w:val="0BDD4A52"/>
    <w:rsid w:val="0BDF05C2"/>
    <w:rsid w:val="0BE04A65"/>
    <w:rsid w:val="0BE8391A"/>
    <w:rsid w:val="0BEA5180"/>
    <w:rsid w:val="0BF036A0"/>
    <w:rsid w:val="0BF43AE2"/>
    <w:rsid w:val="0BFB295F"/>
    <w:rsid w:val="0BFE4BC3"/>
    <w:rsid w:val="0C09753D"/>
    <w:rsid w:val="0C0C6656"/>
    <w:rsid w:val="0C173DC0"/>
    <w:rsid w:val="0C22507E"/>
    <w:rsid w:val="0C296C41"/>
    <w:rsid w:val="0C3D1EB8"/>
    <w:rsid w:val="0C3D2093"/>
    <w:rsid w:val="0C3F6724"/>
    <w:rsid w:val="0C405504"/>
    <w:rsid w:val="0C4205E8"/>
    <w:rsid w:val="0C423B04"/>
    <w:rsid w:val="0C452B1A"/>
    <w:rsid w:val="0C487F65"/>
    <w:rsid w:val="0C492610"/>
    <w:rsid w:val="0C5D78C8"/>
    <w:rsid w:val="0C60035E"/>
    <w:rsid w:val="0C6311F3"/>
    <w:rsid w:val="0C707194"/>
    <w:rsid w:val="0C7B02EA"/>
    <w:rsid w:val="0C8F3D96"/>
    <w:rsid w:val="0C92301E"/>
    <w:rsid w:val="0C9715B2"/>
    <w:rsid w:val="0C9C53A2"/>
    <w:rsid w:val="0CA936DA"/>
    <w:rsid w:val="0CB76B3C"/>
    <w:rsid w:val="0CC23B4B"/>
    <w:rsid w:val="0CC51EAD"/>
    <w:rsid w:val="0CCC323C"/>
    <w:rsid w:val="0CDB347F"/>
    <w:rsid w:val="0CDB7026"/>
    <w:rsid w:val="0CDF6120"/>
    <w:rsid w:val="0CE85B2B"/>
    <w:rsid w:val="0CE867CE"/>
    <w:rsid w:val="0CEB1914"/>
    <w:rsid w:val="0CF63B88"/>
    <w:rsid w:val="0CF87B8D"/>
    <w:rsid w:val="0CFE7078"/>
    <w:rsid w:val="0D0233E2"/>
    <w:rsid w:val="0D0429D6"/>
    <w:rsid w:val="0D093B48"/>
    <w:rsid w:val="0D197B03"/>
    <w:rsid w:val="0D1B387B"/>
    <w:rsid w:val="0D264448"/>
    <w:rsid w:val="0D3265B4"/>
    <w:rsid w:val="0D354EFE"/>
    <w:rsid w:val="0D3B2E6C"/>
    <w:rsid w:val="0D4032E2"/>
    <w:rsid w:val="0D464D71"/>
    <w:rsid w:val="0D472557"/>
    <w:rsid w:val="0D4E1EA3"/>
    <w:rsid w:val="0D4F34A8"/>
    <w:rsid w:val="0D5374B9"/>
    <w:rsid w:val="0D573316"/>
    <w:rsid w:val="0D674D12"/>
    <w:rsid w:val="0D68657F"/>
    <w:rsid w:val="0D7B29FE"/>
    <w:rsid w:val="0D830916"/>
    <w:rsid w:val="0D84480D"/>
    <w:rsid w:val="0D8458C4"/>
    <w:rsid w:val="0D8853B5"/>
    <w:rsid w:val="0D8C50F9"/>
    <w:rsid w:val="0D9C2C0E"/>
    <w:rsid w:val="0D9E6986"/>
    <w:rsid w:val="0D9F31D6"/>
    <w:rsid w:val="0DA11FD2"/>
    <w:rsid w:val="0DA63FAF"/>
    <w:rsid w:val="0DA73361"/>
    <w:rsid w:val="0DA76D1E"/>
    <w:rsid w:val="0DB02216"/>
    <w:rsid w:val="0DB10F4F"/>
    <w:rsid w:val="0DB37F58"/>
    <w:rsid w:val="0DB931FF"/>
    <w:rsid w:val="0DC16352"/>
    <w:rsid w:val="0DCD7A27"/>
    <w:rsid w:val="0DD274F5"/>
    <w:rsid w:val="0DD34EF6"/>
    <w:rsid w:val="0DD372FC"/>
    <w:rsid w:val="0DD63F6D"/>
    <w:rsid w:val="0DD8176C"/>
    <w:rsid w:val="0DFA5B87"/>
    <w:rsid w:val="0E012A71"/>
    <w:rsid w:val="0E032C8D"/>
    <w:rsid w:val="0E0B6A1B"/>
    <w:rsid w:val="0E364E11"/>
    <w:rsid w:val="0E3A0894"/>
    <w:rsid w:val="0E5318DA"/>
    <w:rsid w:val="0E607E87"/>
    <w:rsid w:val="0E6B25E0"/>
    <w:rsid w:val="0E77651D"/>
    <w:rsid w:val="0E7D6595"/>
    <w:rsid w:val="0E833506"/>
    <w:rsid w:val="0E8D69FB"/>
    <w:rsid w:val="0E9931B3"/>
    <w:rsid w:val="0E9E6512"/>
    <w:rsid w:val="0EA10F4C"/>
    <w:rsid w:val="0EA64CD1"/>
    <w:rsid w:val="0EA77ABC"/>
    <w:rsid w:val="0EAA135B"/>
    <w:rsid w:val="0EAF5FD5"/>
    <w:rsid w:val="0EB866A6"/>
    <w:rsid w:val="0EBC5DFD"/>
    <w:rsid w:val="0EBD108E"/>
    <w:rsid w:val="0EC65224"/>
    <w:rsid w:val="0EC82824"/>
    <w:rsid w:val="0EC8358F"/>
    <w:rsid w:val="0ECB1235"/>
    <w:rsid w:val="0ED57741"/>
    <w:rsid w:val="0ED63EFE"/>
    <w:rsid w:val="0ED87C76"/>
    <w:rsid w:val="0EDB1027"/>
    <w:rsid w:val="0EE83C31"/>
    <w:rsid w:val="0EE859DF"/>
    <w:rsid w:val="0EE875F0"/>
    <w:rsid w:val="0EEA6E7E"/>
    <w:rsid w:val="0EF12AE6"/>
    <w:rsid w:val="0EF14571"/>
    <w:rsid w:val="0EF34AB0"/>
    <w:rsid w:val="0EF94BFA"/>
    <w:rsid w:val="0F005C72"/>
    <w:rsid w:val="0F0072BD"/>
    <w:rsid w:val="0F0477E0"/>
    <w:rsid w:val="0F0554D3"/>
    <w:rsid w:val="0F0A1DF9"/>
    <w:rsid w:val="0F0E7B3C"/>
    <w:rsid w:val="0F1D7D7F"/>
    <w:rsid w:val="0F212E80"/>
    <w:rsid w:val="0F2423B0"/>
    <w:rsid w:val="0F277BBE"/>
    <w:rsid w:val="0F2A1897"/>
    <w:rsid w:val="0F2E5AE8"/>
    <w:rsid w:val="0F380715"/>
    <w:rsid w:val="0F444381"/>
    <w:rsid w:val="0F4542AD"/>
    <w:rsid w:val="0F4F68B0"/>
    <w:rsid w:val="0F6C1403"/>
    <w:rsid w:val="0F725E51"/>
    <w:rsid w:val="0F727B3B"/>
    <w:rsid w:val="0F751969"/>
    <w:rsid w:val="0F76748F"/>
    <w:rsid w:val="0F88456E"/>
    <w:rsid w:val="0F89219D"/>
    <w:rsid w:val="0F897CBE"/>
    <w:rsid w:val="0F8B7C6A"/>
    <w:rsid w:val="0F8C0A60"/>
    <w:rsid w:val="0F8C6CB2"/>
    <w:rsid w:val="0F9242C9"/>
    <w:rsid w:val="0FA84F1E"/>
    <w:rsid w:val="0FAC4C5F"/>
    <w:rsid w:val="0FAF6255"/>
    <w:rsid w:val="0FB3423F"/>
    <w:rsid w:val="0FBB6236"/>
    <w:rsid w:val="0FC226D4"/>
    <w:rsid w:val="0FCC7B2A"/>
    <w:rsid w:val="0FD3668F"/>
    <w:rsid w:val="0FD45FD7"/>
    <w:rsid w:val="0FD541B5"/>
    <w:rsid w:val="0FDD12BC"/>
    <w:rsid w:val="0FDD35E0"/>
    <w:rsid w:val="0FDD4B8E"/>
    <w:rsid w:val="0FE20680"/>
    <w:rsid w:val="0FF054E8"/>
    <w:rsid w:val="0FF46D31"/>
    <w:rsid w:val="0FF7412C"/>
    <w:rsid w:val="0FFA21A7"/>
    <w:rsid w:val="0FFD54BA"/>
    <w:rsid w:val="10066A51"/>
    <w:rsid w:val="10086339"/>
    <w:rsid w:val="10134CDE"/>
    <w:rsid w:val="10327322"/>
    <w:rsid w:val="10334844"/>
    <w:rsid w:val="103C65FD"/>
    <w:rsid w:val="103F5AD3"/>
    <w:rsid w:val="10463305"/>
    <w:rsid w:val="105C35C9"/>
    <w:rsid w:val="10615A49"/>
    <w:rsid w:val="106654FE"/>
    <w:rsid w:val="1070780B"/>
    <w:rsid w:val="10895F6A"/>
    <w:rsid w:val="108A4FA0"/>
    <w:rsid w:val="10987F54"/>
    <w:rsid w:val="10A73DA4"/>
    <w:rsid w:val="10AD0C8E"/>
    <w:rsid w:val="10B154F6"/>
    <w:rsid w:val="10BB657B"/>
    <w:rsid w:val="10C26B17"/>
    <w:rsid w:val="10C76E2B"/>
    <w:rsid w:val="10D64689"/>
    <w:rsid w:val="10DB2CC1"/>
    <w:rsid w:val="10E53570"/>
    <w:rsid w:val="10E83A61"/>
    <w:rsid w:val="10E8616A"/>
    <w:rsid w:val="10EF74F9"/>
    <w:rsid w:val="10FE14EA"/>
    <w:rsid w:val="110C1CE6"/>
    <w:rsid w:val="110D0FD2"/>
    <w:rsid w:val="111623BC"/>
    <w:rsid w:val="11164A85"/>
    <w:rsid w:val="11182B04"/>
    <w:rsid w:val="11236C6E"/>
    <w:rsid w:val="112E26D4"/>
    <w:rsid w:val="11310251"/>
    <w:rsid w:val="113A1C1E"/>
    <w:rsid w:val="113E5D8A"/>
    <w:rsid w:val="11406E09"/>
    <w:rsid w:val="11506760"/>
    <w:rsid w:val="116E7960"/>
    <w:rsid w:val="11763776"/>
    <w:rsid w:val="1178129C"/>
    <w:rsid w:val="11851C0B"/>
    <w:rsid w:val="118C1DD2"/>
    <w:rsid w:val="118F1759"/>
    <w:rsid w:val="119A4728"/>
    <w:rsid w:val="119F5CB3"/>
    <w:rsid w:val="11AA53CA"/>
    <w:rsid w:val="11B72546"/>
    <w:rsid w:val="11C2373B"/>
    <w:rsid w:val="11CC0FF3"/>
    <w:rsid w:val="11CC15E8"/>
    <w:rsid w:val="11D230A2"/>
    <w:rsid w:val="11D30132"/>
    <w:rsid w:val="11DA436A"/>
    <w:rsid w:val="11DE4D4B"/>
    <w:rsid w:val="11E3705D"/>
    <w:rsid w:val="11E44B84"/>
    <w:rsid w:val="11E57DE8"/>
    <w:rsid w:val="11EB4164"/>
    <w:rsid w:val="11EB7CC0"/>
    <w:rsid w:val="11F272A1"/>
    <w:rsid w:val="11F56D91"/>
    <w:rsid w:val="12062D4C"/>
    <w:rsid w:val="122A1EC0"/>
    <w:rsid w:val="122E4051"/>
    <w:rsid w:val="12372F05"/>
    <w:rsid w:val="123E4294"/>
    <w:rsid w:val="124045A2"/>
    <w:rsid w:val="12443874"/>
    <w:rsid w:val="12494B65"/>
    <w:rsid w:val="124E024F"/>
    <w:rsid w:val="124F3400"/>
    <w:rsid w:val="12582E7C"/>
    <w:rsid w:val="125A478A"/>
    <w:rsid w:val="12695089"/>
    <w:rsid w:val="126E269F"/>
    <w:rsid w:val="12705BFE"/>
    <w:rsid w:val="12734081"/>
    <w:rsid w:val="12751C80"/>
    <w:rsid w:val="12796EE1"/>
    <w:rsid w:val="128227AA"/>
    <w:rsid w:val="128E689D"/>
    <w:rsid w:val="1292315A"/>
    <w:rsid w:val="12971494"/>
    <w:rsid w:val="129C0FBA"/>
    <w:rsid w:val="12A15731"/>
    <w:rsid w:val="12A762DD"/>
    <w:rsid w:val="12AF02A7"/>
    <w:rsid w:val="12C72B30"/>
    <w:rsid w:val="12D47BC9"/>
    <w:rsid w:val="12D70244"/>
    <w:rsid w:val="12D91EEE"/>
    <w:rsid w:val="12E05BA7"/>
    <w:rsid w:val="12E70BAC"/>
    <w:rsid w:val="12F232D0"/>
    <w:rsid w:val="12F26E2C"/>
    <w:rsid w:val="12F34EE9"/>
    <w:rsid w:val="12F40DF6"/>
    <w:rsid w:val="12F708E7"/>
    <w:rsid w:val="130354DD"/>
    <w:rsid w:val="13096C89"/>
    <w:rsid w:val="13097387"/>
    <w:rsid w:val="13121159"/>
    <w:rsid w:val="13134680"/>
    <w:rsid w:val="13182240"/>
    <w:rsid w:val="131E5E73"/>
    <w:rsid w:val="132358DE"/>
    <w:rsid w:val="133438E9"/>
    <w:rsid w:val="13423D5A"/>
    <w:rsid w:val="13471CD9"/>
    <w:rsid w:val="13496244"/>
    <w:rsid w:val="13551DE0"/>
    <w:rsid w:val="13621F9F"/>
    <w:rsid w:val="13650D70"/>
    <w:rsid w:val="136B66BB"/>
    <w:rsid w:val="13702B73"/>
    <w:rsid w:val="13786058"/>
    <w:rsid w:val="137C7D13"/>
    <w:rsid w:val="137E7272"/>
    <w:rsid w:val="137F2DB6"/>
    <w:rsid w:val="13884826"/>
    <w:rsid w:val="138E2610"/>
    <w:rsid w:val="13945770"/>
    <w:rsid w:val="13971D70"/>
    <w:rsid w:val="13A04ADA"/>
    <w:rsid w:val="13A30B3B"/>
    <w:rsid w:val="13B96D83"/>
    <w:rsid w:val="13CB5884"/>
    <w:rsid w:val="13CC673D"/>
    <w:rsid w:val="13DC4A51"/>
    <w:rsid w:val="13DD3566"/>
    <w:rsid w:val="13E261E7"/>
    <w:rsid w:val="13EB3FA7"/>
    <w:rsid w:val="13F07810"/>
    <w:rsid w:val="13F154EB"/>
    <w:rsid w:val="13FF5593"/>
    <w:rsid w:val="14041ABC"/>
    <w:rsid w:val="14042B81"/>
    <w:rsid w:val="14193650"/>
    <w:rsid w:val="141943C7"/>
    <w:rsid w:val="14270D58"/>
    <w:rsid w:val="143040B0"/>
    <w:rsid w:val="143A0DE1"/>
    <w:rsid w:val="1448435C"/>
    <w:rsid w:val="144B2F49"/>
    <w:rsid w:val="145204CA"/>
    <w:rsid w:val="145525E4"/>
    <w:rsid w:val="145E6E6F"/>
    <w:rsid w:val="14617830"/>
    <w:rsid w:val="14635C32"/>
    <w:rsid w:val="14647A05"/>
    <w:rsid w:val="146D2C0E"/>
    <w:rsid w:val="14795A57"/>
    <w:rsid w:val="147D0667"/>
    <w:rsid w:val="147E45F2"/>
    <w:rsid w:val="149068D0"/>
    <w:rsid w:val="1497412F"/>
    <w:rsid w:val="149A2D26"/>
    <w:rsid w:val="14A01236"/>
    <w:rsid w:val="14A167C8"/>
    <w:rsid w:val="14A405FA"/>
    <w:rsid w:val="14AB1B93"/>
    <w:rsid w:val="14AC6436"/>
    <w:rsid w:val="14B74AA8"/>
    <w:rsid w:val="14B75844"/>
    <w:rsid w:val="14B83E6B"/>
    <w:rsid w:val="14BB7CC3"/>
    <w:rsid w:val="14C22AE4"/>
    <w:rsid w:val="14C30A80"/>
    <w:rsid w:val="14C33E33"/>
    <w:rsid w:val="14D4573D"/>
    <w:rsid w:val="14DE4FB4"/>
    <w:rsid w:val="14E976C4"/>
    <w:rsid w:val="14EB2558"/>
    <w:rsid w:val="14F670A8"/>
    <w:rsid w:val="15004770"/>
    <w:rsid w:val="150B0015"/>
    <w:rsid w:val="1510798E"/>
    <w:rsid w:val="15121A08"/>
    <w:rsid w:val="15145780"/>
    <w:rsid w:val="15192D96"/>
    <w:rsid w:val="151C3604"/>
    <w:rsid w:val="1522107D"/>
    <w:rsid w:val="15267261"/>
    <w:rsid w:val="15292D8E"/>
    <w:rsid w:val="153123CE"/>
    <w:rsid w:val="1544525E"/>
    <w:rsid w:val="154A35D4"/>
    <w:rsid w:val="15516BAB"/>
    <w:rsid w:val="155265B4"/>
    <w:rsid w:val="155C1982"/>
    <w:rsid w:val="155C6EA7"/>
    <w:rsid w:val="15610299"/>
    <w:rsid w:val="15701D19"/>
    <w:rsid w:val="15747666"/>
    <w:rsid w:val="157E0E4B"/>
    <w:rsid w:val="158B4C2D"/>
    <w:rsid w:val="158D1A53"/>
    <w:rsid w:val="158F4E06"/>
    <w:rsid w:val="159137DE"/>
    <w:rsid w:val="15915A0E"/>
    <w:rsid w:val="15963E4E"/>
    <w:rsid w:val="159E2EF5"/>
    <w:rsid w:val="15A85EC8"/>
    <w:rsid w:val="15B903E0"/>
    <w:rsid w:val="15CE23A2"/>
    <w:rsid w:val="15D90BA1"/>
    <w:rsid w:val="15DB39B5"/>
    <w:rsid w:val="15DF5D8E"/>
    <w:rsid w:val="15F15AC1"/>
    <w:rsid w:val="15FD7FC2"/>
    <w:rsid w:val="1606331B"/>
    <w:rsid w:val="16074924"/>
    <w:rsid w:val="160B6B83"/>
    <w:rsid w:val="160F1F8A"/>
    <w:rsid w:val="1616459B"/>
    <w:rsid w:val="16167B89"/>
    <w:rsid w:val="16200442"/>
    <w:rsid w:val="16255204"/>
    <w:rsid w:val="162E6F5A"/>
    <w:rsid w:val="16300CF4"/>
    <w:rsid w:val="163357A1"/>
    <w:rsid w:val="163C4F8E"/>
    <w:rsid w:val="164C5D61"/>
    <w:rsid w:val="16534086"/>
    <w:rsid w:val="16556050"/>
    <w:rsid w:val="16557DFE"/>
    <w:rsid w:val="165869D2"/>
    <w:rsid w:val="165D4F05"/>
    <w:rsid w:val="166718DF"/>
    <w:rsid w:val="166817B1"/>
    <w:rsid w:val="166B11EC"/>
    <w:rsid w:val="16783AEC"/>
    <w:rsid w:val="167A1613"/>
    <w:rsid w:val="16990695"/>
    <w:rsid w:val="169C3C7F"/>
    <w:rsid w:val="16B17EBC"/>
    <w:rsid w:val="16B54D41"/>
    <w:rsid w:val="16BA4105"/>
    <w:rsid w:val="16C678A1"/>
    <w:rsid w:val="16D32BA9"/>
    <w:rsid w:val="16D57191"/>
    <w:rsid w:val="16D878CE"/>
    <w:rsid w:val="16D927DD"/>
    <w:rsid w:val="16D9581F"/>
    <w:rsid w:val="16DA6622"/>
    <w:rsid w:val="16E01DBD"/>
    <w:rsid w:val="16E3014A"/>
    <w:rsid w:val="16FE7EE7"/>
    <w:rsid w:val="170A08CA"/>
    <w:rsid w:val="17153B29"/>
    <w:rsid w:val="17312619"/>
    <w:rsid w:val="173A3046"/>
    <w:rsid w:val="17410382"/>
    <w:rsid w:val="174D6D27"/>
    <w:rsid w:val="17516817"/>
    <w:rsid w:val="175341B0"/>
    <w:rsid w:val="175722D8"/>
    <w:rsid w:val="1764428E"/>
    <w:rsid w:val="1767603B"/>
    <w:rsid w:val="176E561B"/>
    <w:rsid w:val="177363F8"/>
    <w:rsid w:val="1776627E"/>
    <w:rsid w:val="17A44C39"/>
    <w:rsid w:val="17AD5A18"/>
    <w:rsid w:val="17C074F9"/>
    <w:rsid w:val="17C214C3"/>
    <w:rsid w:val="17C44FB5"/>
    <w:rsid w:val="17C8305F"/>
    <w:rsid w:val="17C84600"/>
    <w:rsid w:val="17C90AA4"/>
    <w:rsid w:val="17C95ECF"/>
    <w:rsid w:val="17D22226"/>
    <w:rsid w:val="17D25036"/>
    <w:rsid w:val="17E21B65"/>
    <w:rsid w:val="17E86A50"/>
    <w:rsid w:val="17EE050A"/>
    <w:rsid w:val="17F6665B"/>
    <w:rsid w:val="17F97B65"/>
    <w:rsid w:val="17FF44C5"/>
    <w:rsid w:val="18012888"/>
    <w:rsid w:val="18023FB5"/>
    <w:rsid w:val="18060942"/>
    <w:rsid w:val="180E64B6"/>
    <w:rsid w:val="180E7880"/>
    <w:rsid w:val="180F3C32"/>
    <w:rsid w:val="181D494B"/>
    <w:rsid w:val="1829795F"/>
    <w:rsid w:val="18363B50"/>
    <w:rsid w:val="18365A0D"/>
    <w:rsid w:val="183F0D66"/>
    <w:rsid w:val="1840063A"/>
    <w:rsid w:val="185124A0"/>
    <w:rsid w:val="185149C3"/>
    <w:rsid w:val="185A13B1"/>
    <w:rsid w:val="185A1F4D"/>
    <w:rsid w:val="185A5BA0"/>
    <w:rsid w:val="186311BC"/>
    <w:rsid w:val="18644328"/>
    <w:rsid w:val="1873245F"/>
    <w:rsid w:val="18745B4B"/>
    <w:rsid w:val="18760E20"/>
    <w:rsid w:val="187C6E5E"/>
    <w:rsid w:val="18893D8F"/>
    <w:rsid w:val="189D5A8C"/>
    <w:rsid w:val="18A706B9"/>
    <w:rsid w:val="18B51028"/>
    <w:rsid w:val="18B6025C"/>
    <w:rsid w:val="18D23B53"/>
    <w:rsid w:val="18D92DD4"/>
    <w:rsid w:val="18DE182E"/>
    <w:rsid w:val="18E75952"/>
    <w:rsid w:val="18ED70B6"/>
    <w:rsid w:val="18F303C8"/>
    <w:rsid w:val="18F51424"/>
    <w:rsid w:val="18FE3B2C"/>
    <w:rsid w:val="18FE3C63"/>
    <w:rsid w:val="18FF4051"/>
    <w:rsid w:val="1900791E"/>
    <w:rsid w:val="1901601B"/>
    <w:rsid w:val="19030CC9"/>
    <w:rsid w:val="19061883"/>
    <w:rsid w:val="191E6BCD"/>
    <w:rsid w:val="192F2B88"/>
    <w:rsid w:val="19373676"/>
    <w:rsid w:val="193A32DB"/>
    <w:rsid w:val="193E101D"/>
    <w:rsid w:val="1941466A"/>
    <w:rsid w:val="19442733"/>
    <w:rsid w:val="195A632F"/>
    <w:rsid w:val="195E6FCA"/>
    <w:rsid w:val="196334CE"/>
    <w:rsid w:val="196842EC"/>
    <w:rsid w:val="1968609A"/>
    <w:rsid w:val="196A1879"/>
    <w:rsid w:val="19704F4F"/>
    <w:rsid w:val="197113F3"/>
    <w:rsid w:val="197C589E"/>
    <w:rsid w:val="197D7D98"/>
    <w:rsid w:val="19823024"/>
    <w:rsid w:val="19834C82"/>
    <w:rsid w:val="198437CC"/>
    <w:rsid w:val="199155F1"/>
    <w:rsid w:val="19920CE7"/>
    <w:rsid w:val="19AC242B"/>
    <w:rsid w:val="19B337B9"/>
    <w:rsid w:val="19B36949"/>
    <w:rsid w:val="19B65058"/>
    <w:rsid w:val="19BA0C94"/>
    <w:rsid w:val="19BD76FA"/>
    <w:rsid w:val="19C86B39"/>
    <w:rsid w:val="19D11E91"/>
    <w:rsid w:val="19D74AC8"/>
    <w:rsid w:val="19F416DC"/>
    <w:rsid w:val="19FB0CBC"/>
    <w:rsid w:val="19FC65EF"/>
    <w:rsid w:val="1A270A5C"/>
    <w:rsid w:val="1A2E3904"/>
    <w:rsid w:val="1A2E4BEE"/>
    <w:rsid w:val="1A330456"/>
    <w:rsid w:val="1A332204"/>
    <w:rsid w:val="1A345F7C"/>
    <w:rsid w:val="1A350620"/>
    <w:rsid w:val="1A404921"/>
    <w:rsid w:val="1A46187F"/>
    <w:rsid w:val="1A516B2E"/>
    <w:rsid w:val="1A557734"/>
    <w:rsid w:val="1A6F7E37"/>
    <w:rsid w:val="1A770DBF"/>
    <w:rsid w:val="1A7D03D9"/>
    <w:rsid w:val="1A9924CE"/>
    <w:rsid w:val="1A9B4D88"/>
    <w:rsid w:val="1AA2382E"/>
    <w:rsid w:val="1AA43102"/>
    <w:rsid w:val="1AA475A6"/>
    <w:rsid w:val="1AAE21D3"/>
    <w:rsid w:val="1AAE3AA0"/>
    <w:rsid w:val="1AB1581F"/>
    <w:rsid w:val="1AB84EA4"/>
    <w:rsid w:val="1ACB0545"/>
    <w:rsid w:val="1AD5150D"/>
    <w:rsid w:val="1ADC6D40"/>
    <w:rsid w:val="1ADD6614"/>
    <w:rsid w:val="1AE479A2"/>
    <w:rsid w:val="1AE836F5"/>
    <w:rsid w:val="1AE94FB9"/>
    <w:rsid w:val="1AEC6857"/>
    <w:rsid w:val="1AEF5DE1"/>
    <w:rsid w:val="1AF14E24"/>
    <w:rsid w:val="1AF77A7C"/>
    <w:rsid w:val="1AF83521"/>
    <w:rsid w:val="1B0056A9"/>
    <w:rsid w:val="1B1B0AAC"/>
    <w:rsid w:val="1B1D68D0"/>
    <w:rsid w:val="1B2078C8"/>
    <w:rsid w:val="1B300E3A"/>
    <w:rsid w:val="1B346E0F"/>
    <w:rsid w:val="1B3C333B"/>
    <w:rsid w:val="1B434376"/>
    <w:rsid w:val="1B486183"/>
    <w:rsid w:val="1B4B17D0"/>
    <w:rsid w:val="1B520DB0"/>
    <w:rsid w:val="1B5F781E"/>
    <w:rsid w:val="1B6F0841"/>
    <w:rsid w:val="1B752ED9"/>
    <w:rsid w:val="1B810B1C"/>
    <w:rsid w:val="1B83368E"/>
    <w:rsid w:val="1B886580"/>
    <w:rsid w:val="1B8E446A"/>
    <w:rsid w:val="1B8E6EBE"/>
    <w:rsid w:val="1B974A15"/>
    <w:rsid w:val="1BA3785E"/>
    <w:rsid w:val="1BB3145F"/>
    <w:rsid w:val="1BB91649"/>
    <w:rsid w:val="1BBA7831"/>
    <w:rsid w:val="1BC03C13"/>
    <w:rsid w:val="1BDC68CC"/>
    <w:rsid w:val="1BE62620"/>
    <w:rsid w:val="1BEE4D85"/>
    <w:rsid w:val="1BF37FDB"/>
    <w:rsid w:val="1BF754B3"/>
    <w:rsid w:val="1BFB31F6"/>
    <w:rsid w:val="1C0A3439"/>
    <w:rsid w:val="1C0E117B"/>
    <w:rsid w:val="1C1F7327"/>
    <w:rsid w:val="1C2048D3"/>
    <w:rsid w:val="1C270516"/>
    <w:rsid w:val="1C3109C5"/>
    <w:rsid w:val="1C3376BC"/>
    <w:rsid w:val="1C3935D7"/>
    <w:rsid w:val="1C3B1844"/>
    <w:rsid w:val="1C406E5A"/>
    <w:rsid w:val="1C4B6BE5"/>
    <w:rsid w:val="1C4C5345"/>
    <w:rsid w:val="1C4F52EF"/>
    <w:rsid w:val="1C547A87"/>
    <w:rsid w:val="1C5F59BC"/>
    <w:rsid w:val="1C64773A"/>
    <w:rsid w:val="1C654B13"/>
    <w:rsid w:val="1C71170A"/>
    <w:rsid w:val="1C7A3568"/>
    <w:rsid w:val="1C8925AF"/>
    <w:rsid w:val="1C8E406A"/>
    <w:rsid w:val="1C911643"/>
    <w:rsid w:val="1C9C6787"/>
    <w:rsid w:val="1C9F37F0"/>
    <w:rsid w:val="1CAD3978"/>
    <w:rsid w:val="1CD73569"/>
    <w:rsid w:val="1CD81695"/>
    <w:rsid w:val="1CDB47A1"/>
    <w:rsid w:val="1CE4012E"/>
    <w:rsid w:val="1CEA3142"/>
    <w:rsid w:val="1CEC17AC"/>
    <w:rsid w:val="1CEE4B08"/>
    <w:rsid w:val="1CEF5BC0"/>
    <w:rsid w:val="1CF7783C"/>
    <w:rsid w:val="1CF82A6B"/>
    <w:rsid w:val="1D043566"/>
    <w:rsid w:val="1D127507"/>
    <w:rsid w:val="1D163B5B"/>
    <w:rsid w:val="1D1C1676"/>
    <w:rsid w:val="1D281F3D"/>
    <w:rsid w:val="1D2B561A"/>
    <w:rsid w:val="1D3544E5"/>
    <w:rsid w:val="1D383FD6"/>
    <w:rsid w:val="1D3A209E"/>
    <w:rsid w:val="1D3F35B6"/>
    <w:rsid w:val="1D414BD9"/>
    <w:rsid w:val="1D464944"/>
    <w:rsid w:val="1D484219"/>
    <w:rsid w:val="1D487D87"/>
    <w:rsid w:val="1D5356C1"/>
    <w:rsid w:val="1D65576B"/>
    <w:rsid w:val="1D6D2355"/>
    <w:rsid w:val="1D6F0EDB"/>
    <w:rsid w:val="1D727D2B"/>
    <w:rsid w:val="1D752B34"/>
    <w:rsid w:val="1D7A5A38"/>
    <w:rsid w:val="1D812B6C"/>
    <w:rsid w:val="1D933195"/>
    <w:rsid w:val="1D954006"/>
    <w:rsid w:val="1D997E65"/>
    <w:rsid w:val="1D9B4C90"/>
    <w:rsid w:val="1DA21F28"/>
    <w:rsid w:val="1DA43419"/>
    <w:rsid w:val="1DA653E3"/>
    <w:rsid w:val="1DB00010"/>
    <w:rsid w:val="1DB079D4"/>
    <w:rsid w:val="1DBE272D"/>
    <w:rsid w:val="1DC245D9"/>
    <w:rsid w:val="1DC35F95"/>
    <w:rsid w:val="1DCC309C"/>
    <w:rsid w:val="1DCF493A"/>
    <w:rsid w:val="1DD4085F"/>
    <w:rsid w:val="1DD83242"/>
    <w:rsid w:val="1DDE692B"/>
    <w:rsid w:val="1DE40ED5"/>
    <w:rsid w:val="1DE6325C"/>
    <w:rsid w:val="1DF3571A"/>
    <w:rsid w:val="1E02299A"/>
    <w:rsid w:val="1E090FC7"/>
    <w:rsid w:val="1E0C133D"/>
    <w:rsid w:val="1E167F88"/>
    <w:rsid w:val="1E387BD7"/>
    <w:rsid w:val="1E4075E6"/>
    <w:rsid w:val="1E43495F"/>
    <w:rsid w:val="1E452C05"/>
    <w:rsid w:val="1E562965"/>
    <w:rsid w:val="1E5A28D9"/>
    <w:rsid w:val="1E5C3658"/>
    <w:rsid w:val="1E6B10F9"/>
    <w:rsid w:val="1E782440"/>
    <w:rsid w:val="1E7C698F"/>
    <w:rsid w:val="1E91556A"/>
    <w:rsid w:val="1EA12F00"/>
    <w:rsid w:val="1EB706ED"/>
    <w:rsid w:val="1EB83620"/>
    <w:rsid w:val="1EBB6C6C"/>
    <w:rsid w:val="1EBD4792"/>
    <w:rsid w:val="1ECA65B7"/>
    <w:rsid w:val="1EDF6DFF"/>
    <w:rsid w:val="1EE066D3"/>
    <w:rsid w:val="1EE85930"/>
    <w:rsid w:val="1EFE02CF"/>
    <w:rsid w:val="1F006D34"/>
    <w:rsid w:val="1F06438B"/>
    <w:rsid w:val="1F093426"/>
    <w:rsid w:val="1F0B3750"/>
    <w:rsid w:val="1F0C07BE"/>
    <w:rsid w:val="1F0E63A8"/>
    <w:rsid w:val="1F122D30"/>
    <w:rsid w:val="1F14266B"/>
    <w:rsid w:val="1F234F3D"/>
    <w:rsid w:val="1F2554E5"/>
    <w:rsid w:val="1F296DA5"/>
    <w:rsid w:val="1F312377"/>
    <w:rsid w:val="1F396B0D"/>
    <w:rsid w:val="1F3A624F"/>
    <w:rsid w:val="1F4153C3"/>
    <w:rsid w:val="1F460C2C"/>
    <w:rsid w:val="1F462AFC"/>
    <w:rsid w:val="1F721624"/>
    <w:rsid w:val="1F784B5D"/>
    <w:rsid w:val="1F811C64"/>
    <w:rsid w:val="1F840851"/>
    <w:rsid w:val="1F885014"/>
    <w:rsid w:val="1F8B235A"/>
    <w:rsid w:val="1F952318"/>
    <w:rsid w:val="1F9F0049"/>
    <w:rsid w:val="1FAD1CE1"/>
    <w:rsid w:val="1FBC08B1"/>
    <w:rsid w:val="1FC06B42"/>
    <w:rsid w:val="1FCA53B9"/>
    <w:rsid w:val="1FE30229"/>
    <w:rsid w:val="1FE67D19"/>
    <w:rsid w:val="1FF561AE"/>
    <w:rsid w:val="1FF81940"/>
    <w:rsid w:val="1FF8330D"/>
    <w:rsid w:val="1FFD287D"/>
    <w:rsid w:val="20000DDB"/>
    <w:rsid w:val="20032679"/>
    <w:rsid w:val="20042A74"/>
    <w:rsid w:val="20083A06"/>
    <w:rsid w:val="200B40F4"/>
    <w:rsid w:val="200F7270"/>
    <w:rsid w:val="202773F9"/>
    <w:rsid w:val="20337402"/>
    <w:rsid w:val="203412FD"/>
    <w:rsid w:val="20343A42"/>
    <w:rsid w:val="203D202F"/>
    <w:rsid w:val="204607B7"/>
    <w:rsid w:val="2047657B"/>
    <w:rsid w:val="204C64A4"/>
    <w:rsid w:val="20511636"/>
    <w:rsid w:val="20517038"/>
    <w:rsid w:val="20517782"/>
    <w:rsid w:val="2059673D"/>
    <w:rsid w:val="20630659"/>
    <w:rsid w:val="20697A74"/>
    <w:rsid w:val="20705EE5"/>
    <w:rsid w:val="207E61A3"/>
    <w:rsid w:val="20806557"/>
    <w:rsid w:val="208E4EBF"/>
    <w:rsid w:val="20916BB4"/>
    <w:rsid w:val="20932A1B"/>
    <w:rsid w:val="209A5FB1"/>
    <w:rsid w:val="20A3083C"/>
    <w:rsid w:val="20AD231B"/>
    <w:rsid w:val="20CF364C"/>
    <w:rsid w:val="20D346A9"/>
    <w:rsid w:val="20D504B9"/>
    <w:rsid w:val="20DE5F03"/>
    <w:rsid w:val="20F14BC7"/>
    <w:rsid w:val="21025026"/>
    <w:rsid w:val="21110DC5"/>
    <w:rsid w:val="212925B3"/>
    <w:rsid w:val="21307277"/>
    <w:rsid w:val="213B6756"/>
    <w:rsid w:val="213F04A0"/>
    <w:rsid w:val="215F1345"/>
    <w:rsid w:val="216058A9"/>
    <w:rsid w:val="216476D3"/>
    <w:rsid w:val="21687122"/>
    <w:rsid w:val="21695896"/>
    <w:rsid w:val="21715240"/>
    <w:rsid w:val="21724292"/>
    <w:rsid w:val="21731A80"/>
    <w:rsid w:val="217A2E0F"/>
    <w:rsid w:val="218F336A"/>
    <w:rsid w:val="21A32365"/>
    <w:rsid w:val="21A76610"/>
    <w:rsid w:val="21AC0034"/>
    <w:rsid w:val="21AD4F92"/>
    <w:rsid w:val="21AE2AB8"/>
    <w:rsid w:val="21BC51D5"/>
    <w:rsid w:val="21BD6A46"/>
    <w:rsid w:val="21BF5989"/>
    <w:rsid w:val="21C72496"/>
    <w:rsid w:val="21C81DCC"/>
    <w:rsid w:val="21D86521"/>
    <w:rsid w:val="21DF3764"/>
    <w:rsid w:val="21EF55AB"/>
    <w:rsid w:val="21FE134A"/>
    <w:rsid w:val="22056B7C"/>
    <w:rsid w:val="220D5A31"/>
    <w:rsid w:val="22121299"/>
    <w:rsid w:val="22235254"/>
    <w:rsid w:val="22284619"/>
    <w:rsid w:val="2234224A"/>
    <w:rsid w:val="22370430"/>
    <w:rsid w:val="223C1E72"/>
    <w:rsid w:val="22482F0D"/>
    <w:rsid w:val="224B265C"/>
    <w:rsid w:val="22502308"/>
    <w:rsid w:val="225055BC"/>
    <w:rsid w:val="225366E8"/>
    <w:rsid w:val="22550D49"/>
    <w:rsid w:val="225571A2"/>
    <w:rsid w:val="22566CEB"/>
    <w:rsid w:val="22566E1A"/>
    <w:rsid w:val="225A3F11"/>
    <w:rsid w:val="225C3164"/>
    <w:rsid w:val="22604E0D"/>
    <w:rsid w:val="228201CD"/>
    <w:rsid w:val="22856D81"/>
    <w:rsid w:val="228757E3"/>
    <w:rsid w:val="228C5F60"/>
    <w:rsid w:val="22961644"/>
    <w:rsid w:val="22A17D05"/>
    <w:rsid w:val="22B55EA7"/>
    <w:rsid w:val="22B60FBC"/>
    <w:rsid w:val="22B7296E"/>
    <w:rsid w:val="22B95D7B"/>
    <w:rsid w:val="22BD5CEE"/>
    <w:rsid w:val="22BE4F7D"/>
    <w:rsid w:val="22CC31F6"/>
    <w:rsid w:val="22D40A6D"/>
    <w:rsid w:val="22F015DA"/>
    <w:rsid w:val="22FD55F0"/>
    <w:rsid w:val="2302599B"/>
    <w:rsid w:val="23056708"/>
    <w:rsid w:val="230D50E8"/>
    <w:rsid w:val="23111551"/>
    <w:rsid w:val="23201794"/>
    <w:rsid w:val="23205AE3"/>
    <w:rsid w:val="23244DE0"/>
    <w:rsid w:val="232B0864"/>
    <w:rsid w:val="233916BF"/>
    <w:rsid w:val="233F1C1A"/>
    <w:rsid w:val="233F610F"/>
    <w:rsid w:val="2340168D"/>
    <w:rsid w:val="235B4EE8"/>
    <w:rsid w:val="236D5486"/>
    <w:rsid w:val="23706277"/>
    <w:rsid w:val="237539F5"/>
    <w:rsid w:val="237C10C0"/>
    <w:rsid w:val="238C0868"/>
    <w:rsid w:val="239C0B58"/>
    <w:rsid w:val="239D0C81"/>
    <w:rsid w:val="23A61C8C"/>
    <w:rsid w:val="23AA73EF"/>
    <w:rsid w:val="23AB5501"/>
    <w:rsid w:val="23B416D2"/>
    <w:rsid w:val="23B5012E"/>
    <w:rsid w:val="23BC14BC"/>
    <w:rsid w:val="23C1314A"/>
    <w:rsid w:val="23C1686A"/>
    <w:rsid w:val="23C245F9"/>
    <w:rsid w:val="23CD36CA"/>
    <w:rsid w:val="23CE11F0"/>
    <w:rsid w:val="23CF0DF8"/>
    <w:rsid w:val="23D3148A"/>
    <w:rsid w:val="23D94227"/>
    <w:rsid w:val="23DE58D7"/>
    <w:rsid w:val="23E34C9B"/>
    <w:rsid w:val="23E45F8C"/>
    <w:rsid w:val="23F01166"/>
    <w:rsid w:val="23F142E8"/>
    <w:rsid w:val="23FE3883"/>
    <w:rsid w:val="24053D91"/>
    <w:rsid w:val="240E783E"/>
    <w:rsid w:val="2417197C"/>
    <w:rsid w:val="24177EF3"/>
    <w:rsid w:val="241A4435"/>
    <w:rsid w:val="242157C3"/>
    <w:rsid w:val="24245F9C"/>
    <w:rsid w:val="242D4168"/>
    <w:rsid w:val="24310F2B"/>
    <w:rsid w:val="243469BD"/>
    <w:rsid w:val="243F6186"/>
    <w:rsid w:val="24445F2D"/>
    <w:rsid w:val="244D618C"/>
    <w:rsid w:val="245C4908"/>
    <w:rsid w:val="245F3353"/>
    <w:rsid w:val="246833F2"/>
    <w:rsid w:val="246B5966"/>
    <w:rsid w:val="247022A7"/>
    <w:rsid w:val="24882C95"/>
    <w:rsid w:val="24977834"/>
    <w:rsid w:val="24A106B2"/>
    <w:rsid w:val="24AF467C"/>
    <w:rsid w:val="24BB5C77"/>
    <w:rsid w:val="24C24B6D"/>
    <w:rsid w:val="24D07F95"/>
    <w:rsid w:val="24D26ABE"/>
    <w:rsid w:val="24E0153A"/>
    <w:rsid w:val="24E16D01"/>
    <w:rsid w:val="24E93749"/>
    <w:rsid w:val="24EA3E07"/>
    <w:rsid w:val="24ED56A6"/>
    <w:rsid w:val="24F400E9"/>
    <w:rsid w:val="24FB7DC2"/>
    <w:rsid w:val="24FC2C7E"/>
    <w:rsid w:val="24FC660E"/>
    <w:rsid w:val="2500187D"/>
    <w:rsid w:val="250F77D0"/>
    <w:rsid w:val="25112E6D"/>
    <w:rsid w:val="25140E84"/>
    <w:rsid w:val="25145328"/>
    <w:rsid w:val="25174F24"/>
    <w:rsid w:val="251946ED"/>
    <w:rsid w:val="251A1A01"/>
    <w:rsid w:val="25200D60"/>
    <w:rsid w:val="25285D31"/>
    <w:rsid w:val="253357AE"/>
    <w:rsid w:val="254241C9"/>
    <w:rsid w:val="254554E2"/>
    <w:rsid w:val="25504EDC"/>
    <w:rsid w:val="25527734"/>
    <w:rsid w:val="256C4BB6"/>
    <w:rsid w:val="256C7D66"/>
    <w:rsid w:val="256E4199"/>
    <w:rsid w:val="256F255E"/>
    <w:rsid w:val="25707187"/>
    <w:rsid w:val="25710DD0"/>
    <w:rsid w:val="25776131"/>
    <w:rsid w:val="25777D91"/>
    <w:rsid w:val="25873D4C"/>
    <w:rsid w:val="2587452C"/>
    <w:rsid w:val="258C3110"/>
    <w:rsid w:val="25981AB5"/>
    <w:rsid w:val="25B10E34"/>
    <w:rsid w:val="25B130AE"/>
    <w:rsid w:val="25BF34E6"/>
    <w:rsid w:val="25C06781"/>
    <w:rsid w:val="25D87146"/>
    <w:rsid w:val="25DA3C4E"/>
    <w:rsid w:val="25DB1C4F"/>
    <w:rsid w:val="25DE1BBE"/>
    <w:rsid w:val="25E42F4C"/>
    <w:rsid w:val="25E55152"/>
    <w:rsid w:val="25E90563"/>
    <w:rsid w:val="25FF1B34"/>
    <w:rsid w:val="260809E9"/>
    <w:rsid w:val="260C1361"/>
    <w:rsid w:val="260E404E"/>
    <w:rsid w:val="260E49EB"/>
    <w:rsid w:val="26105AEF"/>
    <w:rsid w:val="26154EB4"/>
    <w:rsid w:val="261F0EC9"/>
    <w:rsid w:val="262E5F76"/>
    <w:rsid w:val="26354F64"/>
    <w:rsid w:val="263A2B6C"/>
    <w:rsid w:val="26437C73"/>
    <w:rsid w:val="265023BF"/>
    <w:rsid w:val="26581242"/>
    <w:rsid w:val="265C680D"/>
    <w:rsid w:val="265D759D"/>
    <w:rsid w:val="2671277D"/>
    <w:rsid w:val="26751DF6"/>
    <w:rsid w:val="26892B8F"/>
    <w:rsid w:val="26924756"/>
    <w:rsid w:val="26995AE5"/>
    <w:rsid w:val="26A33128"/>
    <w:rsid w:val="26AA579F"/>
    <w:rsid w:val="26AB77ED"/>
    <w:rsid w:val="26B24DF9"/>
    <w:rsid w:val="26B80661"/>
    <w:rsid w:val="26B91AD7"/>
    <w:rsid w:val="26BD472B"/>
    <w:rsid w:val="26C863CA"/>
    <w:rsid w:val="26CF54E0"/>
    <w:rsid w:val="26D66D39"/>
    <w:rsid w:val="26DB434F"/>
    <w:rsid w:val="26E53F8E"/>
    <w:rsid w:val="26EB3E67"/>
    <w:rsid w:val="26EE1468"/>
    <w:rsid w:val="26EE4083"/>
    <w:rsid w:val="26F31699"/>
    <w:rsid w:val="26FA4027"/>
    <w:rsid w:val="26FF749E"/>
    <w:rsid w:val="270E6936"/>
    <w:rsid w:val="271305DF"/>
    <w:rsid w:val="27130C53"/>
    <w:rsid w:val="2715560D"/>
    <w:rsid w:val="271B6BAB"/>
    <w:rsid w:val="272014D6"/>
    <w:rsid w:val="27237687"/>
    <w:rsid w:val="273D2914"/>
    <w:rsid w:val="274243CE"/>
    <w:rsid w:val="27485822"/>
    <w:rsid w:val="2762152F"/>
    <w:rsid w:val="2768239B"/>
    <w:rsid w:val="276B01F4"/>
    <w:rsid w:val="277327DA"/>
    <w:rsid w:val="2779092B"/>
    <w:rsid w:val="27833102"/>
    <w:rsid w:val="27914A0E"/>
    <w:rsid w:val="27A6495D"/>
    <w:rsid w:val="27A75FE0"/>
    <w:rsid w:val="27AE55C0"/>
    <w:rsid w:val="27B5694E"/>
    <w:rsid w:val="27BA1113"/>
    <w:rsid w:val="27C51848"/>
    <w:rsid w:val="27C748D4"/>
    <w:rsid w:val="27CB2B3C"/>
    <w:rsid w:val="27CB43C4"/>
    <w:rsid w:val="27D31331"/>
    <w:rsid w:val="27E5180D"/>
    <w:rsid w:val="280A3E3D"/>
    <w:rsid w:val="28170909"/>
    <w:rsid w:val="28234503"/>
    <w:rsid w:val="28295652"/>
    <w:rsid w:val="28302479"/>
    <w:rsid w:val="28433F5A"/>
    <w:rsid w:val="285C6DCA"/>
    <w:rsid w:val="285F2D5E"/>
    <w:rsid w:val="286340B4"/>
    <w:rsid w:val="28642123"/>
    <w:rsid w:val="28697739"/>
    <w:rsid w:val="286A13B8"/>
    <w:rsid w:val="288325A9"/>
    <w:rsid w:val="288F719F"/>
    <w:rsid w:val="28940C5A"/>
    <w:rsid w:val="28A8200F"/>
    <w:rsid w:val="28A95A36"/>
    <w:rsid w:val="28B6370A"/>
    <w:rsid w:val="28B74948"/>
    <w:rsid w:val="28BB5752"/>
    <w:rsid w:val="28C669EE"/>
    <w:rsid w:val="28C83126"/>
    <w:rsid w:val="28D26895"/>
    <w:rsid w:val="28D879F9"/>
    <w:rsid w:val="28D92C0E"/>
    <w:rsid w:val="28DC0C29"/>
    <w:rsid w:val="28DC215A"/>
    <w:rsid w:val="28E31263"/>
    <w:rsid w:val="28E374EB"/>
    <w:rsid w:val="28E431D2"/>
    <w:rsid w:val="28E57A49"/>
    <w:rsid w:val="28E82D54"/>
    <w:rsid w:val="28EC45F2"/>
    <w:rsid w:val="28EC7DBF"/>
    <w:rsid w:val="28F14AAE"/>
    <w:rsid w:val="29030D7B"/>
    <w:rsid w:val="290336EA"/>
    <w:rsid w:val="290A0F1C"/>
    <w:rsid w:val="290F4C23"/>
    <w:rsid w:val="2912701C"/>
    <w:rsid w:val="29220014"/>
    <w:rsid w:val="292A511A"/>
    <w:rsid w:val="293A1410"/>
    <w:rsid w:val="293B10D5"/>
    <w:rsid w:val="29411C46"/>
    <w:rsid w:val="29434562"/>
    <w:rsid w:val="294855A0"/>
    <w:rsid w:val="294A1299"/>
    <w:rsid w:val="295403E9"/>
    <w:rsid w:val="29600B3C"/>
    <w:rsid w:val="29616F9E"/>
    <w:rsid w:val="29631C65"/>
    <w:rsid w:val="29646257"/>
    <w:rsid w:val="2964687E"/>
    <w:rsid w:val="29660A85"/>
    <w:rsid w:val="29690088"/>
    <w:rsid w:val="296E14AB"/>
    <w:rsid w:val="29701C10"/>
    <w:rsid w:val="298B1F92"/>
    <w:rsid w:val="298C7B83"/>
    <w:rsid w:val="29934736"/>
    <w:rsid w:val="299F78B6"/>
    <w:rsid w:val="29A03B09"/>
    <w:rsid w:val="29A21154"/>
    <w:rsid w:val="29A529F3"/>
    <w:rsid w:val="29A70519"/>
    <w:rsid w:val="29AA0009"/>
    <w:rsid w:val="29AA1DB7"/>
    <w:rsid w:val="29AC4C15"/>
    <w:rsid w:val="29AF2489"/>
    <w:rsid w:val="29B13146"/>
    <w:rsid w:val="29B175E9"/>
    <w:rsid w:val="29B72179"/>
    <w:rsid w:val="29C80A4C"/>
    <w:rsid w:val="29CC7F7F"/>
    <w:rsid w:val="29CE3CF8"/>
    <w:rsid w:val="29E940EF"/>
    <w:rsid w:val="29F213BF"/>
    <w:rsid w:val="29F73CFA"/>
    <w:rsid w:val="29FA7EF3"/>
    <w:rsid w:val="2A0A24C3"/>
    <w:rsid w:val="2A175A2C"/>
    <w:rsid w:val="2A1F4553"/>
    <w:rsid w:val="2A246DEA"/>
    <w:rsid w:val="2A255085"/>
    <w:rsid w:val="2A28598A"/>
    <w:rsid w:val="2A377B1E"/>
    <w:rsid w:val="2A436615"/>
    <w:rsid w:val="2A497822"/>
    <w:rsid w:val="2A4F7CF8"/>
    <w:rsid w:val="2A524929"/>
    <w:rsid w:val="2A565CC8"/>
    <w:rsid w:val="2A5935AB"/>
    <w:rsid w:val="2A5E151F"/>
    <w:rsid w:val="2A5F2BA2"/>
    <w:rsid w:val="2A691C72"/>
    <w:rsid w:val="2A6A4078"/>
    <w:rsid w:val="2A6D1762"/>
    <w:rsid w:val="2A720B27"/>
    <w:rsid w:val="2A840B6B"/>
    <w:rsid w:val="2A8B3AD8"/>
    <w:rsid w:val="2A9046F0"/>
    <w:rsid w:val="2A9418D5"/>
    <w:rsid w:val="2A992557"/>
    <w:rsid w:val="2AA84549"/>
    <w:rsid w:val="2AAC5C08"/>
    <w:rsid w:val="2AB15F4F"/>
    <w:rsid w:val="2AB7478C"/>
    <w:rsid w:val="2ABA427C"/>
    <w:rsid w:val="2ABC1DA2"/>
    <w:rsid w:val="2AC67B5E"/>
    <w:rsid w:val="2ACA2BBD"/>
    <w:rsid w:val="2ADB07BB"/>
    <w:rsid w:val="2AE22031"/>
    <w:rsid w:val="2AE632C3"/>
    <w:rsid w:val="2AEB2394"/>
    <w:rsid w:val="2AEE372B"/>
    <w:rsid w:val="2AF37693"/>
    <w:rsid w:val="2AF952F7"/>
    <w:rsid w:val="2AFD74FF"/>
    <w:rsid w:val="2B1241D5"/>
    <w:rsid w:val="2B14398C"/>
    <w:rsid w:val="2B2636BF"/>
    <w:rsid w:val="2B2C637D"/>
    <w:rsid w:val="2B2D7144"/>
    <w:rsid w:val="2B361B54"/>
    <w:rsid w:val="2B3C1135"/>
    <w:rsid w:val="2B693544"/>
    <w:rsid w:val="2B6D7F90"/>
    <w:rsid w:val="2B725F20"/>
    <w:rsid w:val="2B8A6D4E"/>
    <w:rsid w:val="2B9A6BF0"/>
    <w:rsid w:val="2B9B7235"/>
    <w:rsid w:val="2BB331A5"/>
    <w:rsid w:val="2BB6376D"/>
    <w:rsid w:val="2BB67139"/>
    <w:rsid w:val="2BBC62C8"/>
    <w:rsid w:val="2BCB70AA"/>
    <w:rsid w:val="2BD001FB"/>
    <w:rsid w:val="2BD42324"/>
    <w:rsid w:val="2BD47772"/>
    <w:rsid w:val="2BE772F2"/>
    <w:rsid w:val="2BE83F94"/>
    <w:rsid w:val="2BE96596"/>
    <w:rsid w:val="2BEB618B"/>
    <w:rsid w:val="2BED3949"/>
    <w:rsid w:val="2BF87A83"/>
    <w:rsid w:val="2BFF6C28"/>
    <w:rsid w:val="2C002162"/>
    <w:rsid w:val="2C011FFC"/>
    <w:rsid w:val="2C0559CB"/>
    <w:rsid w:val="2C0E487F"/>
    <w:rsid w:val="2C120D72"/>
    <w:rsid w:val="2C143F96"/>
    <w:rsid w:val="2C15423B"/>
    <w:rsid w:val="2C1B3785"/>
    <w:rsid w:val="2C213845"/>
    <w:rsid w:val="2C226DBF"/>
    <w:rsid w:val="2C266EC1"/>
    <w:rsid w:val="2C2E1362"/>
    <w:rsid w:val="2C2E4807"/>
    <w:rsid w:val="2C372028"/>
    <w:rsid w:val="2C393029"/>
    <w:rsid w:val="2C3B693B"/>
    <w:rsid w:val="2C3D5164"/>
    <w:rsid w:val="2C3E7642"/>
    <w:rsid w:val="2C49386B"/>
    <w:rsid w:val="2C4E1267"/>
    <w:rsid w:val="2C57764D"/>
    <w:rsid w:val="2C5D493C"/>
    <w:rsid w:val="2C646969"/>
    <w:rsid w:val="2C6A0BFA"/>
    <w:rsid w:val="2C7072E8"/>
    <w:rsid w:val="2C75112D"/>
    <w:rsid w:val="2C8B5820"/>
    <w:rsid w:val="2C8F5BBA"/>
    <w:rsid w:val="2C9647D1"/>
    <w:rsid w:val="2C9E6208"/>
    <w:rsid w:val="2CAB6623"/>
    <w:rsid w:val="2CAC1AA9"/>
    <w:rsid w:val="2CAD5E46"/>
    <w:rsid w:val="2CB2193A"/>
    <w:rsid w:val="2CB847EB"/>
    <w:rsid w:val="2CC17279"/>
    <w:rsid w:val="2CC718D9"/>
    <w:rsid w:val="2CC87124"/>
    <w:rsid w:val="2CD71115"/>
    <w:rsid w:val="2CD94E8D"/>
    <w:rsid w:val="2CE11F94"/>
    <w:rsid w:val="2CE657FC"/>
    <w:rsid w:val="2CE85371"/>
    <w:rsid w:val="2CEC1543"/>
    <w:rsid w:val="2CFC4231"/>
    <w:rsid w:val="2CFC6DCE"/>
    <w:rsid w:val="2CFF241A"/>
    <w:rsid w:val="2D012795"/>
    <w:rsid w:val="2D1C121E"/>
    <w:rsid w:val="2D1D6EFA"/>
    <w:rsid w:val="2D2307FE"/>
    <w:rsid w:val="2D2678C1"/>
    <w:rsid w:val="2D2D1661"/>
    <w:rsid w:val="2D3041BA"/>
    <w:rsid w:val="2D3538E7"/>
    <w:rsid w:val="2D384C14"/>
    <w:rsid w:val="2D393263"/>
    <w:rsid w:val="2D3F102B"/>
    <w:rsid w:val="2D4351E6"/>
    <w:rsid w:val="2D467B7A"/>
    <w:rsid w:val="2D4D7629"/>
    <w:rsid w:val="2D4F514F"/>
    <w:rsid w:val="2D510EC7"/>
    <w:rsid w:val="2D5E1836"/>
    <w:rsid w:val="2D60098E"/>
    <w:rsid w:val="2D614E83"/>
    <w:rsid w:val="2D74105A"/>
    <w:rsid w:val="2D744BB6"/>
    <w:rsid w:val="2D7D3F29"/>
    <w:rsid w:val="2D824A2B"/>
    <w:rsid w:val="2D855015"/>
    <w:rsid w:val="2D87386D"/>
    <w:rsid w:val="2D962D7E"/>
    <w:rsid w:val="2D9B0395"/>
    <w:rsid w:val="2D9C5EBB"/>
    <w:rsid w:val="2D9D202B"/>
    <w:rsid w:val="2D9E1C33"/>
    <w:rsid w:val="2D9F1ED7"/>
    <w:rsid w:val="2DB21CF7"/>
    <w:rsid w:val="2DB52E3B"/>
    <w:rsid w:val="2DB66F7C"/>
    <w:rsid w:val="2DB84241"/>
    <w:rsid w:val="2DC2531B"/>
    <w:rsid w:val="2DC773DC"/>
    <w:rsid w:val="2DCC34E7"/>
    <w:rsid w:val="2DD9710F"/>
    <w:rsid w:val="2DE15CD9"/>
    <w:rsid w:val="2DE631CF"/>
    <w:rsid w:val="2DE75388"/>
    <w:rsid w:val="2DEA66E0"/>
    <w:rsid w:val="2E00469C"/>
    <w:rsid w:val="2E006C32"/>
    <w:rsid w:val="2E013EF6"/>
    <w:rsid w:val="2E0217E0"/>
    <w:rsid w:val="2E083F3B"/>
    <w:rsid w:val="2E0C42C9"/>
    <w:rsid w:val="2E0C4DEE"/>
    <w:rsid w:val="2E0C51E3"/>
    <w:rsid w:val="2E12573B"/>
    <w:rsid w:val="2E165FEC"/>
    <w:rsid w:val="2E1702C2"/>
    <w:rsid w:val="2E232138"/>
    <w:rsid w:val="2E456552"/>
    <w:rsid w:val="2E4E4B40"/>
    <w:rsid w:val="2E56075F"/>
    <w:rsid w:val="2E5F5866"/>
    <w:rsid w:val="2E627104"/>
    <w:rsid w:val="2E690493"/>
    <w:rsid w:val="2E6916C2"/>
    <w:rsid w:val="2E691E65"/>
    <w:rsid w:val="2E6A0CF1"/>
    <w:rsid w:val="2E6E0E1E"/>
    <w:rsid w:val="2E754A16"/>
    <w:rsid w:val="2E76670C"/>
    <w:rsid w:val="2E81758A"/>
    <w:rsid w:val="2E8240B4"/>
    <w:rsid w:val="2E837348"/>
    <w:rsid w:val="2E8F7B3F"/>
    <w:rsid w:val="2E9175B1"/>
    <w:rsid w:val="2E9F683C"/>
    <w:rsid w:val="2EA25753"/>
    <w:rsid w:val="2EB06F99"/>
    <w:rsid w:val="2EB325A3"/>
    <w:rsid w:val="2EB97952"/>
    <w:rsid w:val="2EBA7BEB"/>
    <w:rsid w:val="2EBB10B7"/>
    <w:rsid w:val="2ED00512"/>
    <w:rsid w:val="2ED54324"/>
    <w:rsid w:val="2ED739A3"/>
    <w:rsid w:val="2ED7639C"/>
    <w:rsid w:val="2EDC4E7D"/>
    <w:rsid w:val="2EE10029"/>
    <w:rsid w:val="2EE144CD"/>
    <w:rsid w:val="2EE43FBD"/>
    <w:rsid w:val="2EE93786"/>
    <w:rsid w:val="2EE94DC1"/>
    <w:rsid w:val="2EE95064"/>
    <w:rsid w:val="2EEA72BD"/>
    <w:rsid w:val="2EED2E72"/>
    <w:rsid w:val="2EEE2E8C"/>
    <w:rsid w:val="2EEF6277"/>
    <w:rsid w:val="2EF51DE2"/>
    <w:rsid w:val="2EFA595F"/>
    <w:rsid w:val="2F041F69"/>
    <w:rsid w:val="2F0D0E1E"/>
    <w:rsid w:val="2F1A79DF"/>
    <w:rsid w:val="2F1F0594"/>
    <w:rsid w:val="2F1F1A24"/>
    <w:rsid w:val="2F262EAF"/>
    <w:rsid w:val="2F2919D0"/>
    <w:rsid w:val="2F4B7B98"/>
    <w:rsid w:val="2F4D358E"/>
    <w:rsid w:val="2F546A4D"/>
    <w:rsid w:val="2F57653D"/>
    <w:rsid w:val="2F5A1A3D"/>
    <w:rsid w:val="2F5C6D48"/>
    <w:rsid w:val="2F5F53F2"/>
    <w:rsid w:val="2F633EAC"/>
    <w:rsid w:val="2F7123A2"/>
    <w:rsid w:val="2F723377"/>
    <w:rsid w:val="2F740E9D"/>
    <w:rsid w:val="2F772DD0"/>
    <w:rsid w:val="2F7E1D1C"/>
    <w:rsid w:val="2F87137D"/>
    <w:rsid w:val="2F8A6913"/>
    <w:rsid w:val="2F8C268B"/>
    <w:rsid w:val="2F920605"/>
    <w:rsid w:val="2F9947EE"/>
    <w:rsid w:val="2F9A7533"/>
    <w:rsid w:val="2F9B28CE"/>
    <w:rsid w:val="2FAA58DE"/>
    <w:rsid w:val="2FB27C17"/>
    <w:rsid w:val="2FB67708"/>
    <w:rsid w:val="2FB95137"/>
    <w:rsid w:val="2FC702CC"/>
    <w:rsid w:val="2FD236B5"/>
    <w:rsid w:val="2FDB2CCA"/>
    <w:rsid w:val="2FDE6441"/>
    <w:rsid w:val="2FE074F7"/>
    <w:rsid w:val="2FE119B4"/>
    <w:rsid w:val="2FF008DC"/>
    <w:rsid w:val="2FF344B8"/>
    <w:rsid w:val="2FFC2178"/>
    <w:rsid w:val="300F6E18"/>
    <w:rsid w:val="30134B5A"/>
    <w:rsid w:val="30201C5F"/>
    <w:rsid w:val="30283CC8"/>
    <w:rsid w:val="30314FE0"/>
    <w:rsid w:val="30332B06"/>
    <w:rsid w:val="30405E56"/>
    <w:rsid w:val="30466CDD"/>
    <w:rsid w:val="304A2655"/>
    <w:rsid w:val="304C47D1"/>
    <w:rsid w:val="304C6C6D"/>
    <w:rsid w:val="305A62E5"/>
    <w:rsid w:val="305D7B83"/>
    <w:rsid w:val="305F1B4D"/>
    <w:rsid w:val="30601421"/>
    <w:rsid w:val="30676C54"/>
    <w:rsid w:val="306E1D90"/>
    <w:rsid w:val="30712E17"/>
    <w:rsid w:val="3071362F"/>
    <w:rsid w:val="30801AC4"/>
    <w:rsid w:val="308570DA"/>
    <w:rsid w:val="308948F3"/>
    <w:rsid w:val="30894E1C"/>
    <w:rsid w:val="30897E77"/>
    <w:rsid w:val="308A649E"/>
    <w:rsid w:val="308E5F8F"/>
    <w:rsid w:val="30977539"/>
    <w:rsid w:val="30A163A2"/>
    <w:rsid w:val="30AA08EF"/>
    <w:rsid w:val="30AB4D93"/>
    <w:rsid w:val="30BD45A0"/>
    <w:rsid w:val="30BF1605"/>
    <w:rsid w:val="30DA11D4"/>
    <w:rsid w:val="30E70A5F"/>
    <w:rsid w:val="30EC63CF"/>
    <w:rsid w:val="30ED240B"/>
    <w:rsid w:val="30F5600E"/>
    <w:rsid w:val="310272DF"/>
    <w:rsid w:val="310E5321"/>
    <w:rsid w:val="311961A0"/>
    <w:rsid w:val="311F4A1D"/>
    <w:rsid w:val="312B02CB"/>
    <w:rsid w:val="31305298"/>
    <w:rsid w:val="31322DBE"/>
    <w:rsid w:val="313F27D8"/>
    <w:rsid w:val="31594563"/>
    <w:rsid w:val="316147C0"/>
    <w:rsid w:val="31672FD5"/>
    <w:rsid w:val="31690815"/>
    <w:rsid w:val="31724553"/>
    <w:rsid w:val="3184488C"/>
    <w:rsid w:val="318A49A8"/>
    <w:rsid w:val="318F45EB"/>
    <w:rsid w:val="31A23FD8"/>
    <w:rsid w:val="31A6555A"/>
    <w:rsid w:val="31AB1B4D"/>
    <w:rsid w:val="31B95820"/>
    <w:rsid w:val="31BE4C0D"/>
    <w:rsid w:val="31C0661C"/>
    <w:rsid w:val="31C44F7B"/>
    <w:rsid w:val="31CA1248"/>
    <w:rsid w:val="31E05C3F"/>
    <w:rsid w:val="31E85B72"/>
    <w:rsid w:val="31EC1380"/>
    <w:rsid w:val="31EF3498"/>
    <w:rsid w:val="31F03D0A"/>
    <w:rsid w:val="31F3546C"/>
    <w:rsid w:val="320F7A6A"/>
    <w:rsid w:val="32171FB4"/>
    <w:rsid w:val="32211A5A"/>
    <w:rsid w:val="322272D6"/>
    <w:rsid w:val="322302FD"/>
    <w:rsid w:val="32285F6F"/>
    <w:rsid w:val="3229045F"/>
    <w:rsid w:val="32313075"/>
    <w:rsid w:val="323A4620"/>
    <w:rsid w:val="323B091F"/>
    <w:rsid w:val="324619E1"/>
    <w:rsid w:val="32480DCC"/>
    <w:rsid w:val="325A470F"/>
    <w:rsid w:val="325B239E"/>
    <w:rsid w:val="32603C6A"/>
    <w:rsid w:val="3262758C"/>
    <w:rsid w:val="32691886"/>
    <w:rsid w:val="326A6767"/>
    <w:rsid w:val="326C639D"/>
    <w:rsid w:val="32700042"/>
    <w:rsid w:val="32755B63"/>
    <w:rsid w:val="327914F5"/>
    <w:rsid w:val="327B2543"/>
    <w:rsid w:val="328A5CFF"/>
    <w:rsid w:val="32977E9B"/>
    <w:rsid w:val="329C17B7"/>
    <w:rsid w:val="32A61E4B"/>
    <w:rsid w:val="32D223EF"/>
    <w:rsid w:val="32D54349"/>
    <w:rsid w:val="32F00622"/>
    <w:rsid w:val="32F12805"/>
    <w:rsid w:val="32FD0D95"/>
    <w:rsid w:val="3301513E"/>
    <w:rsid w:val="330662B0"/>
    <w:rsid w:val="330B0061"/>
    <w:rsid w:val="33202034"/>
    <w:rsid w:val="33242BDA"/>
    <w:rsid w:val="332826CA"/>
    <w:rsid w:val="33294053"/>
    <w:rsid w:val="332B5D17"/>
    <w:rsid w:val="333252F7"/>
    <w:rsid w:val="3341527E"/>
    <w:rsid w:val="33460DA3"/>
    <w:rsid w:val="334B6969"/>
    <w:rsid w:val="33527089"/>
    <w:rsid w:val="33580E71"/>
    <w:rsid w:val="335A484E"/>
    <w:rsid w:val="33606A4D"/>
    <w:rsid w:val="33694834"/>
    <w:rsid w:val="3377260F"/>
    <w:rsid w:val="337E4BC0"/>
    <w:rsid w:val="33813F23"/>
    <w:rsid w:val="33843E1B"/>
    <w:rsid w:val="33895F0F"/>
    <w:rsid w:val="338F274A"/>
    <w:rsid w:val="339C5BFE"/>
    <w:rsid w:val="33A8380B"/>
    <w:rsid w:val="33AA7583"/>
    <w:rsid w:val="33B73A4E"/>
    <w:rsid w:val="33B91574"/>
    <w:rsid w:val="33C54130"/>
    <w:rsid w:val="33C63C91"/>
    <w:rsid w:val="33C95001"/>
    <w:rsid w:val="33CF2B46"/>
    <w:rsid w:val="33D32B64"/>
    <w:rsid w:val="33D92EAD"/>
    <w:rsid w:val="33E374BD"/>
    <w:rsid w:val="33E800AC"/>
    <w:rsid w:val="33EC48CA"/>
    <w:rsid w:val="34014CC9"/>
    <w:rsid w:val="34042965"/>
    <w:rsid w:val="34056568"/>
    <w:rsid w:val="343432F1"/>
    <w:rsid w:val="343B77AA"/>
    <w:rsid w:val="343C1080"/>
    <w:rsid w:val="343E12DD"/>
    <w:rsid w:val="34473024"/>
    <w:rsid w:val="344A35D0"/>
    <w:rsid w:val="344C23E9"/>
    <w:rsid w:val="344C288A"/>
    <w:rsid w:val="34580D8D"/>
    <w:rsid w:val="345B262C"/>
    <w:rsid w:val="345B2DDB"/>
    <w:rsid w:val="345E009A"/>
    <w:rsid w:val="345E37DE"/>
    <w:rsid w:val="34692ECD"/>
    <w:rsid w:val="346C65E7"/>
    <w:rsid w:val="3475280D"/>
    <w:rsid w:val="3476207D"/>
    <w:rsid w:val="347F185E"/>
    <w:rsid w:val="34871673"/>
    <w:rsid w:val="348F2F0F"/>
    <w:rsid w:val="34941845"/>
    <w:rsid w:val="349421F2"/>
    <w:rsid w:val="34943D90"/>
    <w:rsid w:val="349873DC"/>
    <w:rsid w:val="349B511E"/>
    <w:rsid w:val="349E1B39"/>
    <w:rsid w:val="34A80487"/>
    <w:rsid w:val="34B14942"/>
    <w:rsid w:val="34B778EA"/>
    <w:rsid w:val="34BA37F6"/>
    <w:rsid w:val="34C154CB"/>
    <w:rsid w:val="34C34938"/>
    <w:rsid w:val="34C91C8B"/>
    <w:rsid w:val="34CC3529"/>
    <w:rsid w:val="34DD58C9"/>
    <w:rsid w:val="34DE4EC0"/>
    <w:rsid w:val="34E00D83"/>
    <w:rsid w:val="34E022EB"/>
    <w:rsid w:val="34E2511C"/>
    <w:rsid w:val="34E60A39"/>
    <w:rsid w:val="350E6590"/>
    <w:rsid w:val="353262F8"/>
    <w:rsid w:val="353510CF"/>
    <w:rsid w:val="353A66E5"/>
    <w:rsid w:val="353F24BB"/>
    <w:rsid w:val="35411821"/>
    <w:rsid w:val="354746FD"/>
    <w:rsid w:val="35475FE0"/>
    <w:rsid w:val="354E0FC1"/>
    <w:rsid w:val="3550415A"/>
    <w:rsid w:val="355264D7"/>
    <w:rsid w:val="35570751"/>
    <w:rsid w:val="35610116"/>
    <w:rsid w:val="35634331"/>
    <w:rsid w:val="35642DC6"/>
    <w:rsid w:val="356674DA"/>
    <w:rsid w:val="356B4AF0"/>
    <w:rsid w:val="356E2833"/>
    <w:rsid w:val="35731BF7"/>
    <w:rsid w:val="35797D8D"/>
    <w:rsid w:val="358856A2"/>
    <w:rsid w:val="358E07DF"/>
    <w:rsid w:val="359F0C3E"/>
    <w:rsid w:val="35A54496"/>
    <w:rsid w:val="35A83687"/>
    <w:rsid w:val="35AD4E27"/>
    <w:rsid w:val="35B53FBD"/>
    <w:rsid w:val="35C51474"/>
    <w:rsid w:val="35CA5CBB"/>
    <w:rsid w:val="35D703D8"/>
    <w:rsid w:val="35E30B2B"/>
    <w:rsid w:val="35E46651"/>
    <w:rsid w:val="35E5532F"/>
    <w:rsid w:val="35E87AD2"/>
    <w:rsid w:val="35EC70F1"/>
    <w:rsid w:val="35F920FC"/>
    <w:rsid w:val="35FA30BB"/>
    <w:rsid w:val="35FD52BB"/>
    <w:rsid w:val="35FF0229"/>
    <w:rsid w:val="36034D29"/>
    <w:rsid w:val="361B39BB"/>
    <w:rsid w:val="361E6007"/>
    <w:rsid w:val="3622057C"/>
    <w:rsid w:val="3623361D"/>
    <w:rsid w:val="363A4670"/>
    <w:rsid w:val="36452BA8"/>
    <w:rsid w:val="36496F6D"/>
    <w:rsid w:val="364F3704"/>
    <w:rsid w:val="36511F38"/>
    <w:rsid w:val="36536E29"/>
    <w:rsid w:val="365472A5"/>
    <w:rsid w:val="3656754F"/>
    <w:rsid w:val="365806DC"/>
    <w:rsid w:val="365D6B2F"/>
    <w:rsid w:val="366F0610"/>
    <w:rsid w:val="36746027"/>
    <w:rsid w:val="367B4505"/>
    <w:rsid w:val="368045CB"/>
    <w:rsid w:val="36864779"/>
    <w:rsid w:val="368714D1"/>
    <w:rsid w:val="36883480"/>
    <w:rsid w:val="368E4F3A"/>
    <w:rsid w:val="368E7E4F"/>
    <w:rsid w:val="369A085F"/>
    <w:rsid w:val="36A06A1C"/>
    <w:rsid w:val="36B01B1A"/>
    <w:rsid w:val="36C546D4"/>
    <w:rsid w:val="36CC5A63"/>
    <w:rsid w:val="36CD3FAC"/>
    <w:rsid w:val="36D668E1"/>
    <w:rsid w:val="36DA0180"/>
    <w:rsid w:val="36DF5796"/>
    <w:rsid w:val="36E71A21"/>
    <w:rsid w:val="36F55DA5"/>
    <w:rsid w:val="36F823B4"/>
    <w:rsid w:val="37024FB0"/>
    <w:rsid w:val="37030C64"/>
    <w:rsid w:val="370C57CE"/>
    <w:rsid w:val="371614CE"/>
    <w:rsid w:val="3719363B"/>
    <w:rsid w:val="372110DF"/>
    <w:rsid w:val="37377380"/>
    <w:rsid w:val="374E6478"/>
    <w:rsid w:val="3752731E"/>
    <w:rsid w:val="376E5D89"/>
    <w:rsid w:val="37733436"/>
    <w:rsid w:val="377C313C"/>
    <w:rsid w:val="378F7FF5"/>
    <w:rsid w:val="379764E7"/>
    <w:rsid w:val="37997C8A"/>
    <w:rsid w:val="379A346B"/>
    <w:rsid w:val="37A367C3"/>
    <w:rsid w:val="37A61E10"/>
    <w:rsid w:val="37A86D11"/>
    <w:rsid w:val="37AE73F1"/>
    <w:rsid w:val="37AF159C"/>
    <w:rsid w:val="37BC1CAA"/>
    <w:rsid w:val="37C97C5B"/>
    <w:rsid w:val="37D41C80"/>
    <w:rsid w:val="37D719C4"/>
    <w:rsid w:val="37E22162"/>
    <w:rsid w:val="37E57C63"/>
    <w:rsid w:val="37E64902"/>
    <w:rsid w:val="37EB26A1"/>
    <w:rsid w:val="37EF6864"/>
    <w:rsid w:val="380F3E59"/>
    <w:rsid w:val="381C1E39"/>
    <w:rsid w:val="38244A09"/>
    <w:rsid w:val="382A0C93"/>
    <w:rsid w:val="382F0057"/>
    <w:rsid w:val="38302438"/>
    <w:rsid w:val="38305B7D"/>
    <w:rsid w:val="383C7AE8"/>
    <w:rsid w:val="384A3D0A"/>
    <w:rsid w:val="3851621F"/>
    <w:rsid w:val="38594C7C"/>
    <w:rsid w:val="385C2E16"/>
    <w:rsid w:val="385D6A48"/>
    <w:rsid w:val="38613F89"/>
    <w:rsid w:val="386B55BB"/>
    <w:rsid w:val="386D0811"/>
    <w:rsid w:val="387B329C"/>
    <w:rsid w:val="38830615"/>
    <w:rsid w:val="388365F5"/>
    <w:rsid w:val="388B5DE1"/>
    <w:rsid w:val="388D4D7E"/>
    <w:rsid w:val="38991974"/>
    <w:rsid w:val="38A028A8"/>
    <w:rsid w:val="38B14F10"/>
    <w:rsid w:val="38B166DC"/>
    <w:rsid w:val="38B60778"/>
    <w:rsid w:val="38B86D12"/>
    <w:rsid w:val="38B93DC5"/>
    <w:rsid w:val="38BE57B6"/>
    <w:rsid w:val="38C25256"/>
    <w:rsid w:val="38CA5FD2"/>
    <w:rsid w:val="38D96215"/>
    <w:rsid w:val="38E82F2D"/>
    <w:rsid w:val="38F00BB2"/>
    <w:rsid w:val="38F372D7"/>
    <w:rsid w:val="38F65019"/>
    <w:rsid w:val="39041C78"/>
    <w:rsid w:val="39062BB4"/>
    <w:rsid w:val="39096AFA"/>
    <w:rsid w:val="390A7E99"/>
    <w:rsid w:val="390F7E89"/>
    <w:rsid w:val="39103F29"/>
    <w:rsid w:val="3911775D"/>
    <w:rsid w:val="39131485"/>
    <w:rsid w:val="39150969"/>
    <w:rsid w:val="391E2C95"/>
    <w:rsid w:val="39236BCE"/>
    <w:rsid w:val="392934E8"/>
    <w:rsid w:val="39357568"/>
    <w:rsid w:val="393F6A0B"/>
    <w:rsid w:val="39565AB7"/>
    <w:rsid w:val="39586E34"/>
    <w:rsid w:val="395A34DA"/>
    <w:rsid w:val="395D1F82"/>
    <w:rsid w:val="39650299"/>
    <w:rsid w:val="39726FB1"/>
    <w:rsid w:val="39754C2B"/>
    <w:rsid w:val="39777F08"/>
    <w:rsid w:val="397877DC"/>
    <w:rsid w:val="397E6F3C"/>
    <w:rsid w:val="397F6DBC"/>
    <w:rsid w:val="3985716A"/>
    <w:rsid w:val="39860EFB"/>
    <w:rsid w:val="398A0F30"/>
    <w:rsid w:val="3995213C"/>
    <w:rsid w:val="3995462E"/>
    <w:rsid w:val="399C171C"/>
    <w:rsid w:val="39A16D33"/>
    <w:rsid w:val="39A447E4"/>
    <w:rsid w:val="39AF2DF3"/>
    <w:rsid w:val="39B6089E"/>
    <w:rsid w:val="39B85A84"/>
    <w:rsid w:val="39C31FB2"/>
    <w:rsid w:val="39C33DA5"/>
    <w:rsid w:val="39CF087A"/>
    <w:rsid w:val="39DA2245"/>
    <w:rsid w:val="39E135D3"/>
    <w:rsid w:val="39E3559D"/>
    <w:rsid w:val="39E7493A"/>
    <w:rsid w:val="39EA5440"/>
    <w:rsid w:val="39F1408E"/>
    <w:rsid w:val="3A077E21"/>
    <w:rsid w:val="3A103EB8"/>
    <w:rsid w:val="3A125962"/>
    <w:rsid w:val="3A231E3E"/>
    <w:rsid w:val="3A2A17ED"/>
    <w:rsid w:val="3A2B392C"/>
    <w:rsid w:val="3A2B43BC"/>
    <w:rsid w:val="3A3429EA"/>
    <w:rsid w:val="3A3C4CAD"/>
    <w:rsid w:val="3A3D516B"/>
    <w:rsid w:val="3A3F57BF"/>
    <w:rsid w:val="3A40479E"/>
    <w:rsid w:val="3A414072"/>
    <w:rsid w:val="3A43603C"/>
    <w:rsid w:val="3A500759"/>
    <w:rsid w:val="3A5E4C24"/>
    <w:rsid w:val="3A6164C2"/>
    <w:rsid w:val="3A6F6E31"/>
    <w:rsid w:val="3A791A5E"/>
    <w:rsid w:val="3A7B3A28"/>
    <w:rsid w:val="3A7F7605"/>
    <w:rsid w:val="3A8D7309"/>
    <w:rsid w:val="3A900B55"/>
    <w:rsid w:val="3A9F2634"/>
    <w:rsid w:val="3AB27C50"/>
    <w:rsid w:val="3AB357A1"/>
    <w:rsid w:val="3AB42A96"/>
    <w:rsid w:val="3ABA6DFC"/>
    <w:rsid w:val="3ABC7B9C"/>
    <w:rsid w:val="3AC32CD9"/>
    <w:rsid w:val="3AC4344A"/>
    <w:rsid w:val="3AD60AE7"/>
    <w:rsid w:val="3AE07D2F"/>
    <w:rsid w:val="3AE570F3"/>
    <w:rsid w:val="3AE74874"/>
    <w:rsid w:val="3AEA6ED8"/>
    <w:rsid w:val="3AFA0368"/>
    <w:rsid w:val="3AFA7463"/>
    <w:rsid w:val="3B042579"/>
    <w:rsid w:val="3B0562C9"/>
    <w:rsid w:val="3B091033"/>
    <w:rsid w:val="3B0A0908"/>
    <w:rsid w:val="3B0F2B84"/>
    <w:rsid w:val="3B1053E7"/>
    <w:rsid w:val="3B19180F"/>
    <w:rsid w:val="3B2220F5"/>
    <w:rsid w:val="3B2C1436"/>
    <w:rsid w:val="3B337E5E"/>
    <w:rsid w:val="3B346A80"/>
    <w:rsid w:val="3B385475"/>
    <w:rsid w:val="3B3D0CDD"/>
    <w:rsid w:val="3B527560"/>
    <w:rsid w:val="3B6130C1"/>
    <w:rsid w:val="3B6E5A78"/>
    <w:rsid w:val="3B6E7EFD"/>
    <w:rsid w:val="3B822B94"/>
    <w:rsid w:val="3B8B40C7"/>
    <w:rsid w:val="3B954675"/>
    <w:rsid w:val="3BA945C4"/>
    <w:rsid w:val="3BB23479"/>
    <w:rsid w:val="3BB23ABB"/>
    <w:rsid w:val="3BB3424F"/>
    <w:rsid w:val="3BB6283D"/>
    <w:rsid w:val="3BB772B3"/>
    <w:rsid w:val="3BC46D08"/>
    <w:rsid w:val="3BC61B55"/>
    <w:rsid w:val="3BC638FF"/>
    <w:rsid w:val="3BC82C9D"/>
    <w:rsid w:val="3BD155F6"/>
    <w:rsid w:val="3BD74C8E"/>
    <w:rsid w:val="3BDC6748"/>
    <w:rsid w:val="3BE73CA1"/>
    <w:rsid w:val="3BE76407"/>
    <w:rsid w:val="3BE9676F"/>
    <w:rsid w:val="3BEA57D0"/>
    <w:rsid w:val="3BF27D19"/>
    <w:rsid w:val="3C083C14"/>
    <w:rsid w:val="3C0C758D"/>
    <w:rsid w:val="3C1A2DCC"/>
    <w:rsid w:val="3C1C4141"/>
    <w:rsid w:val="3C2459F9"/>
    <w:rsid w:val="3C272CA8"/>
    <w:rsid w:val="3C276A57"/>
    <w:rsid w:val="3C277297"/>
    <w:rsid w:val="3C2854E9"/>
    <w:rsid w:val="3C2B41F9"/>
    <w:rsid w:val="3C2F2AAC"/>
    <w:rsid w:val="3C3814A4"/>
    <w:rsid w:val="3C430E28"/>
    <w:rsid w:val="3C434DD8"/>
    <w:rsid w:val="3C4A14A4"/>
    <w:rsid w:val="3C4F3990"/>
    <w:rsid w:val="3C5673DB"/>
    <w:rsid w:val="3C6D73A0"/>
    <w:rsid w:val="3C6D76F4"/>
    <w:rsid w:val="3C756FE7"/>
    <w:rsid w:val="3C77073A"/>
    <w:rsid w:val="3C783A46"/>
    <w:rsid w:val="3C7A3349"/>
    <w:rsid w:val="3C7C3A87"/>
    <w:rsid w:val="3C94492D"/>
    <w:rsid w:val="3CA37266"/>
    <w:rsid w:val="3CA75EAC"/>
    <w:rsid w:val="3CB72D11"/>
    <w:rsid w:val="3CBC19A3"/>
    <w:rsid w:val="3CC176EC"/>
    <w:rsid w:val="3CD12A74"/>
    <w:rsid w:val="3CD21B48"/>
    <w:rsid w:val="3CD3348E"/>
    <w:rsid w:val="3CD36D63"/>
    <w:rsid w:val="3CE26CE4"/>
    <w:rsid w:val="3CE27D8E"/>
    <w:rsid w:val="3CE539F7"/>
    <w:rsid w:val="3CE6049E"/>
    <w:rsid w:val="3CEC264B"/>
    <w:rsid w:val="3CED1F0B"/>
    <w:rsid w:val="3CEF24AB"/>
    <w:rsid w:val="3CF10853"/>
    <w:rsid w:val="3CF11D7F"/>
    <w:rsid w:val="3CF96E86"/>
    <w:rsid w:val="3CFF78E3"/>
    <w:rsid w:val="3D09356D"/>
    <w:rsid w:val="3D0B0263"/>
    <w:rsid w:val="3D0B53AF"/>
    <w:rsid w:val="3D0E0B83"/>
    <w:rsid w:val="3D101181"/>
    <w:rsid w:val="3D125367"/>
    <w:rsid w:val="3D1B6BD3"/>
    <w:rsid w:val="3D1C3CD2"/>
    <w:rsid w:val="3D1D0DC6"/>
    <w:rsid w:val="3D1E069A"/>
    <w:rsid w:val="3D275287"/>
    <w:rsid w:val="3D2851B5"/>
    <w:rsid w:val="3D31466F"/>
    <w:rsid w:val="3D382461"/>
    <w:rsid w:val="3D3954D4"/>
    <w:rsid w:val="3D477BF1"/>
    <w:rsid w:val="3D485652"/>
    <w:rsid w:val="3D4A5933"/>
    <w:rsid w:val="3D53201E"/>
    <w:rsid w:val="3D581DFE"/>
    <w:rsid w:val="3D5846AA"/>
    <w:rsid w:val="3D5B3B5C"/>
    <w:rsid w:val="3D6B1BE1"/>
    <w:rsid w:val="3D6C7658"/>
    <w:rsid w:val="3D793B23"/>
    <w:rsid w:val="3D7D0CB1"/>
    <w:rsid w:val="3D8A3F82"/>
    <w:rsid w:val="3D9170BE"/>
    <w:rsid w:val="3D9230F5"/>
    <w:rsid w:val="3D955F54"/>
    <w:rsid w:val="3DA462BB"/>
    <w:rsid w:val="3DA70631"/>
    <w:rsid w:val="3DA70690"/>
    <w:rsid w:val="3DBB52D6"/>
    <w:rsid w:val="3DC311DC"/>
    <w:rsid w:val="3DD31485"/>
    <w:rsid w:val="3DD43C45"/>
    <w:rsid w:val="3DDD67A7"/>
    <w:rsid w:val="3DDF607B"/>
    <w:rsid w:val="3DE01D15"/>
    <w:rsid w:val="3DE23DBE"/>
    <w:rsid w:val="3DEC2546"/>
    <w:rsid w:val="3DF5764D"/>
    <w:rsid w:val="3DFE1230"/>
    <w:rsid w:val="3E01425F"/>
    <w:rsid w:val="3E0215F2"/>
    <w:rsid w:val="3E0755D2"/>
    <w:rsid w:val="3E0C4E55"/>
    <w:rsid w:val="3E0E070F"/>
    <w:rsid w:val="3E164BB6"/>
    <w:rsid w:val="3E1A3557"/>
    <w:rsid w:val="3E2148E6"/>
    <w:rsid w:val="3E261EFC"/>
    <w:rsid w:val="3E2E2B5F"/>
    <w:rsid w:val="3E3A59A8"/>
    <w:rsid w:val="3E3A7756"/>
    <w:rsid w:val="3E4269E1"/>
    <w:rsid w:val="3E43485C"/>
    <w:rsid w:val="3E500D27"/>
    <w:rsid w:val="3E5647AD"/>
    <w:rsid w:val="3E5B10CE"/>
    <w:rsid w:val="3E6166D5"/>
    <w:rsid w:val="3E6D427D"/>
    <w:rsid w:val="3E742595"/>
    <w:rsid w:val="3E7C1B1C"/>
    <w:rsid w:val="3E7F33BB"/>
    <w:rsid w:val="3E8754D7"/>
    <w:rsid w:val="3E907DE5"/>
    <w:rsid w:val="3E911343"/>
    <w:rsid w:val="3EA3354D"/>
    <w:rsid w:val="3EA42E21"/>
    <w:rsid w:val="3EA64F99"/>
    <w:rsid w:val="3EAA641A"/>
    <w:rsid w:val="3ED1674C"/>
    <w:rsid w:val="3ED3073C"/>
    <w:rsid w:val="3ED6747E"/>
    <w:rsid w:val="3EDE5E86"/>
    <w:rsid w:val="3EE37DED"/>
    <w:rsid w:val="3EEC6CA2"/>
    <w:rsid w:val="3EF06066"/>
    <w:rsid w:val="3EF43DA9"/>
    <w:rsid w:val="3EF618CF"/>
    <w:rsid w:val="3EF67B21"/>
    <w:rsid w:val="3EF82F39"/>
    <w:rsid w:val="3F06588A"/>
    <w:rsid w:val="3F0D40C7"/>
    <w:rsid w:val="3F0D4E6A"/>
    <w:rsid w:val="3F11495A"/>
    <w:rsid w:val="3F140C25"/>
    <w:rsid w:val="3F1E41B9"/>
    <w:rsid w:val="3F1E6CBD"/>
    <w:rsid w:val="3F2226C4"/>
    <w:rsid w:val="3F2A41F9"/>
    <w:rsid w:val="3F3419DA"/>
    <w:rsid w:val="3F380AA7"/>
    <w:rsid w:val="3F3B3785"/>
    <w:rsid w:val="3F487DD1"/>
    <w:rsid w:val="3F516B05"/>
    <w:rsid w:val="3F586445"/>
    <w:rsid w:val="3F606EC9"/>
    <w:rsid w:val="3F622DFF"/>
    <w:rsid w:val="3F6525B0"/>
    <w:rsid w:val="3F663C97"/>
    <w:rsid w:val="3F6E2709"/>
    <w:rsid w:val="3F744EE9"/>
    <w:rsid w:val="3F78273C"/>
    <w:rsid w:val="3F7830DF"/>
    <w:rsid w:val="3F7D5B4C"/>
    <w:rsid w:val="3F7D72B5"/>
    <w:rsid w:val="3F7F063B"/>
    <w:rsid w:val="3F870779"/>
    <w:rsid w:val="3F8A67C9"/>
    <w:rsid w:val="3F8B0867"/>
    <w:rsid w:val="3F924334"/>
    <w:rsid w:val="3F940C11"/>
    <w:rsid w:val="3FA64182"/>
    <w:rsid w:val="3FAF0BBF"/>
    <w:rsid w:val="3FB6105E"/>
    <w:rsid w:val="3FB62E0C"/>
    <w:rsid w:val="3FB81CE9"/>
    <w:rsid w:val="3FC75291"/>
    <w:rsid w:val="3FCC6AD3"/>
    <w:rsid w:val="3FCE4A35"/>
    <w:rsid w:val="3FDD483D"/>
    <w:rsid w:val="3FEE07F8"/>
    <w:rsid w:val="3FF3423B"/>
    <w:rsid w:val="3FFA719D"/>
    <w:rsid w:val="40093884"/>
    <w:rsid w:val="400B13AA"/>
    <w:rsid w:val="401144E6"/>
    <w:rsid w:val="40115D2E"/>
    <w:rsid w:val="4012098A"/>
    <w:rsid w:val="40152231"/>
    <w:rsid w:val="401C0367"/>
    <w:rsid w:val="4020731C"/>
    <w:rsid w:val="40415079"/>
    <w:rsid w:val="404228F2"/>
    <w:rsid w:val="4044666A"/>
    <w:rsid w:val="40517064"/>
    <w:rsid w:val="40664832"/>
    <w:rsid w:val="40711FB5"/>
    <w:rsid w:val="407910FE"/>
    <w:rsid w:val="408376AA"/>
    <w:rsid w:val="408B6FBA"/>
    <w:rsid w:val="409475F1"/>
    <w:rsid w:val="40A5483A"/>
    <w:rsid w:val="40A9471F"/>
    <w:rsid w:val="40CF0629"/>
    <w:rsid w:val="40D96790"/>
    <w:rsid w:val="40E830C2"/>
    <w:rsid w:val="40F2256A"/>
    <w:rsid w:val="40FB7670"/>
    <w:rsid w:val="41004C87"/>
    <w:rsid w:val="41050BB7"/>
    <w:rsid w:val="41094759"/>
    <w:rsid w:val="41112D48"/>
    <w:rsid w:val="411652A6"/>
    <w:rsid w:val="411B17F6"/>
    <w:rsid w:val="41240CEE"/>
    <w:rsid w:val="4126104E"/>
    <w:rsid w:val="41270465"/>
    <w:rsid w:val="413B65A0"/>
    <w:rsid w:val="4157771A"/>
    <w:rsid w:val="41590361"/>
    <w:rsid w:val="415D5C35"/>
    <w:rsid w:val="41652D3C"/>
    <w:rsid w:val="41653CAC"/>
    <w:rsid w:val="416B4C1A"/>
    <w:rsid w:val="416B7C26"/>
    <w:rsid w:val="41720FB5"/>
    <w:rsid w:val="41753BCD"/>
    <w:rsid w:val="417B60BB"/>
    <w:rsid w:val="417D1C69"/>
    <w:rsid w:val="41817877"/>
    <w:rsid w:val="418543A2"/>
    <w:rsid w:val="418D2F1A"/>
    <w:rsid w:val="419453CF"/>
    <w:rsid w:val="41952BC8"/>
    <w:rsid w:val="41986367"/>
    <w:rsid w:val="4199403C"/>
    <w:rsid w:val="419D0727"/>
    <w:rsid w:val="41A74806"/>
    <w:rsid w:val="41A76EB0"/>
    <w:rsid w:val="41A97A76"/>
    <w:rsid w:val="41AC6D0A"/>
    <w:rsid w:val="41B33AA7"/>
    <w:rsid w:val="41BA55C0"/>
    <w:rsid w:val="41C061C4"/>
    <w:rsid w:val="41C906B7"/>
    <w:rsid w:val="41CE08E1"/>
    <w:rsid w:val="41CE6B33"/>
    <w:rsid w:val="41D659E7"/>
    <w:rsid w:val="41D77DB1"/>
    <w:rsid w:val="41DB7F9E"/>
    <w:rsid w:val="41F244EE"/>
    <w:rsid w:val="41FA6440"/>
    <w:rsid w:val="41FC44CC"/>
    <w:rsid w:val="42180C9A"/>
    <w:rsid w:val="42195B07"/>
    <w:rsid w:val="421B164C"/>
    <w:rsid w:val="421C0E3D"/>
    <w:rsid w:val="421C6175"/>
    <w:rsid w:val="42382412"/>
    <w:rsid w:val="42383FAC"/>
    <w:rsid w:val="423B3E7C"/>
    <w:rsid w:val="425F0894"/>
    <w:rsid w:val="42637B39"/>
    <w:rsid w:val="428B67D2"/>
    <w:rsid w:val="428D38B7"/>
    <w:rsid w:val="42973226"/>
    <w:rsid w:val="429733C9"/>
    <w:rsid w:val="429F5DD9"/>
    <w:rsid w:val="42AA3E5A"/>
    <w:rsid w:val="42AD5AB2"/>
    <w:rsid w:val="42B33F76"/>
    <w:rsid w:val="42BC2E2F"/>
    <w:rsid w:val="42BC30D5"/>
    <w:rsid w:val="42C41CE4"/>
    <w:rsid w:val="42CA6E27"/>
    <w:rsid w:val="42D338F0"/>
    <w:rsid w:val="42DC3765"/>
    <w:rsid w:val="42DD6902"/>
    <w:rsid w:val="42EF204C"/>
    <w:rsid w:val="42F223AD"/>
    <w:rsid w:val="42FF2D1C"/>
    <w:rsid w:val="430420E0"/>
    <w:rsid w:val="430424C7"/>
    <w:rsid w:val="43140575"/>
    <w:rsid w:val="43250137"/>
    <w:rsid w:val="43273A20"/>
    <w:rsid w:val="43335184"/>
    <w:rsid w:val="433C5D1E"/>
    <w:rsid w:val="433C76FB"/>
    <w:rsid w:val="433D1E61"/>
    <w:rsid w:val="434447C8"/>
    <w:rsid w:val="43457D65"/>
    <w:rsid w:val="435849BE"/>
    <w:rsid w:val="435B5C38"/>
    <w:rsid w:val="43631A93"/>
    <w:rsid w:val="436B215F"/>
    <w:rsid w:val="437378C0"/>
    <w:rsid w:val="43882D11"/>
    <w:rsid w:val="43897D31"/>
    <w:rsid w:val="438D20D6"/>
    <w:rsid w:val="43947908"/>
    <w:rsid w:val="439A0FBE"/>
    <w:rsid w:val="43A35F21"/>
    <w:rsid w:val="43A6181A"/>
    <w:rsid w:val="43AC4C52"/>
    <w:rsid w:val="43AF32DF"/>
    <w:rsid w:val="43B122E3"/>
    <w:rsid w:val="43B9736F"/>
    <w:rsid w:val="43CC70A2"/>
    <w:rsid w:val="43D357C5"/>
    <w:rsid w:val="43E16477"/>
    <w:rsid w:val="43E17E6A"/>
    <w:rsid w:val="43E772A9"/>
    <w:rsid w:val="43E847F4"/>
    <w:rsid w:val="43F65ECD"/>
    <w:rsid w:val="43F860E9"/>
    <w:rsid w:val="43FD54AD"/>
    <w:rsid w:val="440525B4"/>
    <w:rsid w:val="440920A4"/>
    <w:rsid w:val="44134CD1"/>
    <w:rsid w:val="44174186"/>
    <w:rsid w:val="441840B8"/>
    <w:rsid w:val="44202F4A"/>
    <w:rsid w:val="44213EED"/>
    <w:rsid w:val="44240C8C"/>
    <w:rsid w:val="44250560"/>
    <w:rsid w:val="44380503"/>
    <w:rsid w:val="444012B7"/>
    <w:rsid w:val="44466E54"/>
    <w:rsid w:val="444F0B53"/>
    <w:rsid w:val="444F55DD"/>
    <w:rsid w:val="445A3D83"/>
    <w:rsid w:val="445A5FC8"/>
    <w:rsid w:val="445A645C"/>
    <w:rsid w:val="445F3A72"/>
    <w:rsid w:val="4464567D"/>
    <w:rsid w:val="446A7180"/>
    <w:rsid w:val="4473408E"/>
    <w:rsid w:val="447A5F85"/>
    <w:rsid w:val="44926477"/>
    <w:rsid w:val="449710A5"/>
    <w:rsid w:val="449B204A"/>
    <w:rsid w:val="449D459A"/>
    <w:rsid w:val="44A97B05"/>
    <w:rsid w:val="44B364F6"/>
    <w:rsid w:val="44BA7901"/>
    <w:rsid w:val="44C61D43"/>
    <w:rsid w:val="44CA3BD5"/>
    <w:rsid w:val="44CE6E4A"/>
    <w:rsid w:val="44D0220F"/>
    <w:rsid w:val="44D054C4"/>
    <w:rsid w:val="44D3620E"/>
    <w:rsid w:val="44DB11F7"/>
    <w:rsid w:val="44DD0E3B"/>
    <w:rsid w:val="44EB3558"/>
    <w:rsid w:val="44F4700B"/>
    <w:rsid w:val="44FE14DD"/>
    <w:rsid w:val="4502296A"/>
    <w:rsid w:val="45050ABD"/>
    <w:rsid w:val="4515092C"/>
    <w:rsid w:val="45176D80"/>
    <w:rsid w:val="45181E73"/>
    <w:rsid w:val="451F2B53"/>
    <w:rsid w:val="4525645E"/>
    <w:rsid w:val="453314BC"/>
    <w:rsid w:val="453761C6"/>
    <w:rsid w:val="453E7B2C"/>
    <w:rsid w:val="454315E6"/>
    <w:rsid w:val="45441553"/>
    <w:rsid w:val="45531578"/>
    <w:rsid w:val="45537F06"/>
    <w:rsid w:val="45594965"/>
    <w:rsid w:val="455A248C"/>
    <w:rsid w:val="455E1F7C"/>
    <w:rsid w:val="45623C0E"/>
    <w:rsid w:val="45637077"/>
    <w:rsid w:val="456450B8"/>
    <w:rsid w:val="45676B35"/>
    <w:rsid w:val="45684BA8"/>
    <w:rsid w:val="45703A5D"/>
    <w:rsid w:val="45763769"/>
    <w:rsid w:val="45795008"/>
    <w:rsid w:val="45885D95"/>
    <w:rsid w:val="45886FF9"/>
    <w:rsid w:val="458A2D71"/>
    <w:rsid w:val="4597548E"/>
    <w:rsid w:val="459B6972"/>
    <w:rsid w:val="45A1450C"/>
    <w:rsid w:val="45A33E32"/>
    <w:rsid w:val="45A656D1"/>
    <w:rsid w:val="45A753C2"/>
    <w:rsid w:val="45A92222"/>
    <w:rsid w:val="45AC0F39"/>
    <w:rsid w:val="45B6130F"/>
    <w:rsid w:val="45B778DE"/>
    <w:rsid w:val="45BC7F3E"/>
    <w:rsid w:val="45C639FE"/>
    <w:rsid w:val="45DB64C9"/>
    <w:rsid w:val="45DC10F2"/>
    <w:rsid w:val="45DC7A2D"/>
    <w:rsid w:val="45E0146D"/>
    <w:rsid w:val="45E106F1"/>
    <w:rsid w:val="45E95010"/>
    <w:rsid w:val="45FB0738"/>
    <w:rsid w:val="45FC22C1"/>
    <w:rsid w:val="46030526"/>
    <w:rsid w:val="46080A90"/>
    <w:rsid w:val="460D5750"/>
    <w:rsid w:val="461B1C1B"/>
    <w:rsid w:val="461B7E6D"/>
    <w:rsid w:val="461D3BE5"/>
    <w:rsid w:val="461E0B1D"/>
    <w:rsid w:val="46266A8D"/>
    <w:rsid w:val="46283C87"/>
    <w:rsid w:val="46290C6F"/>
    <w:rsid w:val="46326F64"/>
    <w:rsid w:val="46364CA7"/>
    <w:rsid w:val="463A4797"/>
    <w:rsid w:val="463B4C52"/>
    <w:rsid w:val="463E19A2"/>
    <w:rsid w:val="463F7FFF"/>
    <w:rsid w:val="46484168"/>
    <w:rsid w:val="464C44CA"/>
    <w:rsid w:val="4653219D"/>
    <w:rsid w:val="46553EAF"/>
    <w:rsid w:val="466856AB"/>
    <w:rsid w:val="46696A3D"/>
    <w:rsid w:val="466B0DF4"/>
    <w:rsid w:val="46715CDF"/>
    <w:rsid w:val="46761547"/>
    <w:rsid w:val="46861DC9"/>
    <w:rsid w:val="468E37F1"/>
    <w:rsid w:val="46906BA5"/>
    <w:rsid w:val="469F21ED"/>
    <w:rsid w:val="46A165C4"/>
    <w:rsid w:val="46A72843"/>
    <w:rsid w:val="46B041B0"/>
    <w:rsid w:val="46C64100"/>
    <w:rsid w:val="46C6602A"/>
    <w:rsid w:val="46CB3641"/>
    <w:rsid w:val="46CE20FD"/>
    <w:rsid w:val="46D30747"/>
    <w:rsid w:val="46DD2422"/>
    <w:rsid w:val="46EE10DD"/>
    <w:rsid w:val="46F46BBA"/>
    <w:rsid w:val="47014B2F"/>
    <w:rsid w:val="470776FB"/>
    <w:rsid w:val="47083FDD"/>
    <w:rsid w:val="470E79D1"/>
    <w:rsid w:val="471065FC"/>
    <w:rsid w:val="471109AB"/>
    <w:rsid w:val="47150D60"/>
    <w:rsid w:val="472114B3"/>
    <w:rsid w:val="472135CE"/>
    <w:rsid w:val="4723691B"/>
    <w:rsid w:val="47243FD0"/>
    <w:rsid w:val="472D7E58"/>
    <w:rsid w:val="47413903"/>
    <w:rsid w:val="47462250"/>
    <w:rsid w:val="474653BD"/>
    <w:rsid w:val="474926AB"/>
    <w:rsid w:val="474E4DC2"/>
    <w:rsid w:val="47590576"/>
    <w:rsid w:val="4766659B"/>
    <w:rsid w:val="477D40EA"/>
    <w:rsid w:val="4780214B"/>
    <w:rsid w:val="4784695E"/>
    <w:rsid w:val="478D08F6"/>
    <w:rsid w:val="47900D6E"/>
    <w:rsid w:val="47AA594C"/>
    <w:rsid w:val="47AC53B2"/>
    <w:rsid w:val="47AD0F98"/>
    <w:rsid w:val="47B67975"/>
    <w:rsid w:val="47C135FB"/>
    <w:rsid w:val="47D10F85"/>
    <w:rsid w:val="47D26C51"/>
    <w:rsid w:val="47E66258"/>
    <w:rsid w:val="47F6293F"/>
    <w:rsid w:val="48020ACD"/>
    <w:rsid w:val="480211A8"/>
    <w:rsid w:val="480A63EB"/>
    <w:rsid w:val="480D1A37"/>
    <w:rsid w:val="481179F8"/>
    <w:rsid w:val="48121BDB"/>
    <w:rsid w:val="4819662E"/>
    <w:rsid w:val="482F7BFF"/>
    <w:rsid w:val="48390A7E"/>
    <w:rsid w:val="483E29A7"/>
    <w:rsid w:val="48474A35"/>
    <w:rsid w:val="484A2C8B"/>
    <w:rsid w:val="48517B76"/>
    <w:rsid w:val="485234C4"/>
    <w:rsid w:val="485853A8"/>
    <w:rsid w:val="48592748"/>
    <w:rsid w:val="485A1120"/>
    <w:rsid w:val="485E3828"/>
    <w:rsid w:val="48645EF8"/>
    <w:rsid w:val="48693111"/>
    <w:rsid w:val="48952158"/>
    <w:rsid w:val="489D2DBB"/>
    <w:rsid w:val="48A203D1"/>
    <w:rsid w:val="48A928A5"/>
    <w:rsid w:val="48AD357B"/>
    <w:rsid w:val="48D6741F"/>
    <w:rsid w:val="48E56796"/>
    <w:rsid w:val="48F3389D"/>
    <w:rsid w:val="48FA1FBB"/>
    <w:rsid w:val="48FD385A"/>
    <w:rsid w:val="49042E3A"/>
    <w:rsid w:val="491B59D4"/>
    <w:rsid w:val="49211CC4"/>
    <w:rsid w:val="492E3F34"/>
    <w:rsid w:val="49311A23"/>
    <w:rsid w:val="493440B0"/>
    <w:rsid w:val="49382AE4"/>
    <w:rsid w:val="493C4402"/>
    <w:rsid w:val="494109AB"/>
    <w:rsid w:val="49437476"/>
    <w:rsid w:val="49465201"/>
    <w:rsid w:val="494E7CDE"/>
    <w:rsid w:val="49531FF2"/>
    <w:rsid w:val="495E3152"/>
    <w:rsid w:val="495E69EE"/>
    <w:rsid w:val="496067CB"/>
    <w:rsid w:val="496A7DD3"/>
    <w:rsid w:val="496D14C1"/>
    <w:rsid w:val="497672A3"/>
    <w:rsid w:val="497F177E"/>
    <w:rsid w:val="49826F75"/>
    <w:rsid w:val="49885819"/>
    <w:rsid w:val="4995236E"/>
    <w:rsid w:val="49973CAE"/>
    <w:rsid w:val="49A81A17"/>
    <w:rsid w:val="49B51132"/>
    <w:rsid w:val="49BC1967"/>
    <w:rsid w:val="49C12AD9"/>
    <w:rsid w:val="49C47444"/>
    <w:rsid w:val="49D24CE6"/>
    <w:rsid w:val="49D7069C"/>
    <w:rsid w:val="49D722FD"/>
    <w:rsid w:val="49D77F83"/>
    <w:rsid w:val="49E03229"/>
    <w:rsid w:val="49ED38CE"/>
    <w:rsid w:val="49EF444D"/>
    <w:rsid w:val="49F017D6"/>
    <w:rsid w:val="4A001853"/>
    <w:rsid w:val="4A08218D"/>
    <w:rsid w:val="4A110D60"/>
    <w:rsid w:val="4A211E9E"/>
    <w:rsid w:val="4A28704A"/>
    <w:rsid w:val="4A315EB1"/>
    <w:rsid w:val="4A4166E1"/>
    <w:rsid w:val="4A45383B"/>
    <w:rsid w:val="4A4831FA"/>
    <w:rsid w:val="4A513E5D"/>
    <w:rsid w:val="4A534079"/>
    <w:rsid w:val="4A547AFB"/>
    <w:rsid w:val="4A557096"/>
    <w:rsid w:val="4A5803CA"/>
    <w:rsid w:val="4A591F38"/>
    <w:rsid w:val="4A5B5805"/>
    <w:rsid w:val="4A5E15FB"/>
    <w:rsid w:val="4A5E47CC"/>
    <w:rsid w:val="4A632FEA"/>
    <w:rsid w:val="4A776325"/>
    <w:rsid w:val="4A8E50B1"/>
    <w:rsid w:val="4A8F61FD"/>
    <w:rsid w:val="4A92749E"/>
    <w:rsid w:val="4A9F106C"/>
    <w:rsid w:val="4AA23E19"/>
    <w:rsid w:val="4AA93C99"/>
    <w:rsid w:val="4AAF7A60"/>
    <w:rsid w:val="4AB50890"/>
    <w:rsid w:val="4AB93075"/>
    <w:rsid w:val="4AB95A8D"/>
    <w:rsid w:val="4ABB054F"/>
    <w:rsid w:val="4ABB1C1E"/>
    <w:rsid w:val="4ABB39CC"/>
    <w:rsid w:val="4AC26B09"/>
    <w:rsid w:val="4AC455D8"/>
    <w:rsid w:val="4AC97E97"/>
    <w:rsid w:val="4ACD3993"/>
    <w:rsid w:val="4ADE6E19"/>
    <w:rsid w:val="4ADF0EB3"/>
    <w:rsid w:val="4AE178D7"/>
    <w:rsid w:val="4B045373"/>
    <w:rsid w:val="4B076C12"/>
    <w:rsid w:val="4B0E369D"/>
    <w:rsid w:val="4B105B45"/>
    <w:rsid w:val="4B1F3F5B"/>
    <w:rsid w:val="4B231D65"/>
    <w:rsid w:val="4B284D66"/>
    <w:rsid w:val="4B3232A6"/>
    <w:rsid w:val="4B366713"/>
    <w:rsid w:val="4B441470"/>
    <w:rsid w:val="4B4B4D50"/>
    <w:rsid w:val="4B4C2D4B"/>
    <w:rsid w:val="4B512061"/>
    <w:rsid w:val="4B51397D"/>
    <w:rsid w:val="4B55797D"/>
    <w:rsid w:val="4B575942"/>
    <w:rsid w:val="4B63653E"/>
    <w:rsid w:val="4B644064"/>
    <w:rsid w:val="4B661B8A"/>
    <w:rsid w:val="4B6B61BE"/>
    <w:rsid w:val="4B7324F9"/>
    <w:rsid w:val="4B7778F3"/>
    <w:rsid w:val="4B7F49FA"/>
    <w:rsid w:val="4B810772"/>
    <w:rsid w:val="4B8464B4"/>
    <w:rsid w:val="4B874756"/>
    <w:rsid w:val="4B8D4EA4"/>
    <w:rsid w:val="4B9A4F8E"/>
    <w:rsid w:val="4BA36C3D"/>
    <w:rsid w:val="4BA45B38"/>
    <w:rsid w:val="4BA90EBB"/>
    <w:rsid w:val="4BA95F1B"/>
    <w:rsid w:val="4BA97CC9"/>
    <w:rsid w:val="4BAD1567"/>
    <w:rsid w:val="4BC44B03"/>
    <w:rsid w:val="4BD40A40"/>
    <w:rsid w:val="4BD56D10"/>
    <w:rsid w:val="4BE07B8E"/>
    <w:rsid w:val="4BE23034"/>
    <w:rsid w:val="4BE61C43"/>
    <w:rsid w:val="4BED2E03"/>
    <w:rsid w:val="4BF058F8"/>
    <w:rsid w:val="4BFC604B"/>
    <w:rsid w:val="4C0575F5"/>
    <w:rsid w:val="4C0A57CB"/>
    <w:rsid w:val="4C0D7CF3"/>
    <w:rsid w:val="4C1344D9"/>
    <w:rsid w:val="4C18211B"/>
    <w:rsid w:val="4C1D6B9F"/>
    <w:rsid w:val="4C1E06B7"/>
    <w:rsid w:val="4C207F8B"/>
    <w:rsid w:val="4C350A1C"/>
    <w:rsid w:val="4C3B7E93"/>
    <w:rsid w:val="4C3C7EA1"/>
    <w:rsid w:val="4C5425CD"/>
    <w:rsid w:val="4C5B5E1B"/>
    <w:rsid w:val="4C5B7A03"/>
    <w:rsid w:val="4C651A12"/>
    <w:rsid w:val="4C6B33DB"/>
    <w:rsid w:val="4C6D0CF6"/>
    <w:rsid w:val="4C72630D"/>
    <w:rsid w:val="4C727ACF"/>
    <w:rsid w:val="4C771B75"/>
    <w:rsid w:val="4C7C718B"/>
    <w:rsid w:val="4C7D0620"/>
    <w:rsid w:val="4C804ECE"/>
    <w:rsid w:val="4C855403"/>
    <w:rsid w:val="4C86036E"/>
    <w:rsid w:val="4C86092D"/>
    <w:rsid w:val="4C87000A"/>
    <w:rsid w:val="4C8F5111"/>
    <w:rsid w:val="4C910E89"/>
    <w:rsid w:val="4C950E4E"/>
    <w:rsid w:val="4CA07342"/>
    <w:rsid w:val="4CAC7A71"/>
    <w:rsid w:val="4CB11873"/>
    <w:rsid w:val="4CBF7D9A"/>
    <w:rsid w:val="4CC62585"/>
    <w:rsid w:val="4CCC1EC1"/>
    <w:rsid w:val="4CD40D75"/>
    <w:rsid w:val="4CD7514C"/>
    <w:rsid w:val="4CDA24AE"/>
    <w:rsid w:val="4CEA22FB"/>
    <w:rsid w:val="4CEC2563"/>
    <w:rsid w:val="4CF03E01"/>
    <w:rsid w:val="4CFB27A6"/>
    <w:rsid w:val="4D037EE3"/>
    <w:rsid w:val="4D090A1F"/>
    <w:rsid w:val="4D094EC3"/>
    <w:rsid w:val="4D1F342D"/>
    <w:rsid w:val="4D2718FC"/>
    <w:rsid w:val="4D3006A2"/>
    <w:rsid w:val="4D3730EC"/>
    <w:rsid w:val="4D3E6330"/>
    <w:rsid w:val="4D3F08E5"/>
    <w:rsid w:val="4D413F2B"/>
    <w:rsid w:val="4D445EFB"/>
    <w:rsid w:val="4D453A21"/>
    <w:rsid w:val="4D467EC5"/>
    <w:rsid w:val="4D4C4BC3"/>
    <w:rsid w:val="4D50664E"/>
    <w:rsid w:val="4D52686A"/>
    <w:rsid w:val="4D527308"/>
    <w:rsid w:val="4D537EEC"/>
    <w:rsid w:val="4D5F2739"/>
    <w:rsid w:val="4D67240E"/>
    <w:rsid w:val="4D697710"/>
    <w:rsid w:val="4D70714D"/>
    <w:rsid w:val="4D712E30"/>
    <w:rsid w:val="4D7277C1"/>
    <w:rsid w:val="4D8602C2"/>
    <w:rsid w:val="4D875DE8"/>
    <w:rsid w:val="4D8B60CA"/>
    <w:rsid w:val="4D8C1650"/>
    <w:rsid w:val="4D8E7176"/>
    <w:rsid w:val="4D9C1F6B"/>
    <w:rsid w:val="4DAC584E"/>
    <w:rsid w:val="4DAE0B34"/>
    <w:rsid w:val="4DB210B7"/>
    <w:rsid w:val="4DD30C3B"/>
    <w:rsid w:val="4DD51249"/>
    <w:rsid w:val="4DDA060D"/>
    <w:rsid w:val="4DE45C19"/>
    <w:rsid w:val="4DE9095F"/>
    <w:rsid w:val="4DF53894"/>
    <w:rsid w:val="4DFE60AA"/>
    <w:rsid w:val="4E0833CC"/>
    <w:rsid w:val="4E097693"/>
    <w:rsid w:val="4E1926A4"/>
    <w:rsid w:val="4E1C6F66"/>
    <w:rsid w:val="4E23060A"/>
    <w:rsid w:val="4E2875CB"/>
    <w:rsid w:val="4E31455B"/>
    <w:rsid w:val="4E324A1B"/>
    <w:rsid w:val="4E370A4F"/>
    <w:rsid w:val="4E463507"/>
    <w:rsid w:val="4E487C6D"/>
    <w:rsid w:val="4E577EB0"/>
    <w:rsid w:val="4E5B174E"/>
    <w:rsid w:val="4E5C54C6"/>
    <w:rsid w:val="4E61297C"/>
    <w:rsid w:val="4E621B00"/>
    <w:rsid w:val="4E650F7F"/>
    <w:rsid w:val="4E6765A3"/>
    <w:rsid w:val="4E6A373F"/>
    <w:rsid w:val="4E870795"/>
    <w:rsid w:val="4E9D7212"/>
    <w:rsid w:val="4EA4489C"/>
    <w:rsid w:val="4EB06339"/>
    <w:rsid w:val="4ECA0682"/>
    <w:rsid w:val="4ECE0E1B"/>
    <w:rsid w:val="4ED06AB7"/>
    <w:rsid w:val="4ED908C5"/>
    <w:rsid w:val="4EE121EB"/>
    <w:rsid w:val="4EED3D38"/>
    <w:rsid w:val="4EFE032C"/>
    <w:rsid w:val="4EFE07F8"/>
    <w:rsid w:val="4F047483"/>
    <w:rsid w:val="4F073684"/>
    <w:rsid w:val="4F0D1731"/>
    <w:rsid w:val="4F1201A4"/>
    <w:rsid w:val="4F133DD7"/>
    <w:rsid w:val="4F16236E"/>
    <w:rsid w:val="4F182DD3"/>
    <w:rsid w:val="4F18319B"/>
    <w:rsid w:val="4F231B40"/>
    <w:rsid w:val="4F2558B8"/>
    <w:rsid w:val="4F26232E"/>
    <w:rsid w:val="4F3359B8"/>
    <w:rsid w:val="4F395B30"/>
    <w:rsid w:val="4F426946"/>
    <w:rsid w:val="4F4421E2"/>
    <w:rsid w:val="4F4E12B3"/>
    <w:rsid w:val="4F50502B"/>
    <w:rsid w:val="4F5A43D9"/>
    <w:rsid w:val="4F5F6500"/>
    <w:rsid w:val="4F7A20A8"/>
    <w:rsid w:val="4F7C32CE"/>
    <w:rsid w:val="4F8B6063"/>
    <w:rsid w:val="4F8F1A4C"/>
    <w:rsid w:val="4F9071D6"/>
    <w:rsid w:val="4F9C07FF"/>
    <w:rsid w:val="4FA859E2"/>
    <w:rsid w:val="4FAC3C1F"/>
    <w:rsid w:val="4FC13833"/>
    <w:rsid w:val="4FCB66A4"/>
    <w:rsid w:val="4FD139FE"/>
    <w:rsid w:val="4FD36501"/>
    <w:rsid w:val="4FD44A54"/>
    <w:rsid w:val="4FD81A45"/>
    <w:rsid w:val="4FE43E86"/>
    <w:rsid w:val="4FF5122B"/>
    <w:rsid w:val="4FFB2BA5"/>
    <w:rsid w:val="4FFF25AD"/>
    <w:rsid w:val="50094A6A"/>
    <w:rsid w:val="501124D1"/>
    <w:rsid w:val="50150DFA"/>
    <w:rsid w:val="50183432"/>
    <w:rsid w:val="50206751"/>
    <w:rsid w:val="50215425"/>
    <w:rsid w:val="50227D75"/>
    <w:rsid w:val="50267B3A"/>
    <w:rsid w:val="50334005"/>
    <w:rsid w:val="50373AF5"/>
    <w:rsid w:val="50446212"/>
    <w:rsid w:val="504601DC"/>
    <w:rsid w:val="50487AB0"/>
    <w:rsid w:val="504F52E3"/>
    <w:rsid w:val="505E72D4"/>
    <w:rsid w:val="5060129E"/>
    <w:rsid w:val="506B7C43"/>
    <w:rsid w:val="50793934"/>
    <w:rsid w:val="507E08BE"/>
    <w:rsid w:val="508F539B"/>
    <w:rsid w:val="50995F3E"/>
    <w:rsid w:val="50A604B6"/>
    <w:rsid w:val="50B67D8D"/>
    <w:rsid w:val="50B76110"/>
    <w:rsid w:val="50C31679"/>
    <w:rsid w:val="50C402CF"/>
    <w:rsid w:val="50CA6717"/>
    <w:rsid w:val="50D6330E"/>
    <w:rsid w:val="50DA3047"/>
    <w:rsid w:val="50DB37CF"/>
    <w:rsid w:val="50DB6B76"/>
    <w:rsid w:val="50E37FC6"/>
    <w:rsid w:val="50EA60D8"/>
    <w:rsid w:val="50EB4ECA"/>
    <w:rsid w:val="50F43794"/>
    <w:rsid w:val="50F6575E"/>
    <w:rsid w:val="50F9524E"/>
    <w:rsid w:val="50FD0DB0"/>
    <w:rsid w:val="50FE3782"/>
    <w:rsid w:val="51023D80"/>
    <w:rsid w:val="510505D5"/>
    <w:rsid w:val="51051E45"/>
    <w:rsid w:val="51084354"/>
    <w:rsid w:val="510C4F82"/>
    <w:rsid w:val="511C1379"/>
    <w:rsid w:val="511D5A7D"/>
    <w:rsid w:val="512811F7"/>
    <w:rsid w:val="51395A9F"/>
    <w:rsid w:val="5144296E"/>
    <w:rsid w:val="51464BDA"/>
    <w:rsid w:val="51470DB4"/>
    <w:rsid w:val="514B6E44"/>
    <w:rsid w:val="514C30A1"/>
    <w:rsid w:val="51510BE7"/>
    <w:rsid w:val="5156444F"/>
    <w:rsid w:val="51663EC6"/>
    <w:rsid w:val="516A5F16"/>
    <w:rsid w:val="516C77CE"/>
    <w:rsid w:val="516E2304"/>
    <w:rsid w:val="51850890"/>
    <w:rsid w:val="518731FF"/>
    <w:rsid w:val="519805C3"/>
    <w:rsid w:val="51BF0246"/>
    <w:rsid w:val="51C23892"/>
    <w:rsid w:val="51D05FAF"/>
    <w:rsid w:val="51D35A9F"/>
    <w:rsid w:val="51E1653D"/>
    <w:rsid w:val="51F24178"/>
    <w:rsid w:val="51F9551E"/>
    <w:rsid w:val="52173BDE"/>
    <w:rsid w:val="52211C19"/>
    <w:rsid w:val="522400A9"/>
    <w:rsid w:val="52255694"/>
    <w:rsid w:val="522D11E9"/>
    <w:rsid w:val="523227C6"/>
    <w:rsid w:val="52344790"/>
    <w:rsid w:val="523A06FB"/>
    <w:rsid w:val="523C5C8E"/>
    <w:rsid w:val="523D116B"/>
    <w:rsid w:val="523F1CD7"/>
    <w:rsid w:val="52432750"/>
    <w:rsid w:val="524448F0"/>
    <w:rsid w:val="524F43DA"/>
    <w:rsid w:val="5254412B"/>
    <w:rsid w:val="525E6885"/>
    <w:rsid w:val="52600D19"/>
    <w:rsid w:val="52630BD1"/>
    <w:rsid w:val="52635075"/>
    <w:rsid w:val="526410F4"/>
    <w:rsid w:val="52667BF4"/>
    <w:rsid w:val="526B2BD0"/>
    <w:rsid w:val="526D3458"/>
    <w:rsid w:val="52911BE2"/>
    <w:rsid w:val="529C0587"/>
    <w:rsid w:val="529D56CD"/>
    <w:rsid w:val="52B458D1"/>
    <w:rsid w:val="52BA0F7B"/>
    <w:rsid w:val="52C07559"/>
    <w:rsid w:val="52C7518A"/>
    <w:rsid w:val="52CE607E"/>
    <w:rsid w:val="52D7323B"/>
    <w:rsid w:val="52EF424A"/>
    <w:rsid w:val="52FE08FA"/>
    <w:rsid w:val="52FF0334"/>
    <w:rsid w:val="5305394A"/>
    <w:rsid w:val="53194404"/>
    <w:rsid w:val="531A21E2"/>
    <w:rsid w:val="531D5224"/>
    <w:rsid w:val="5322283B"/>
    <w:rsid w:val="5338205E"/>
    <w:rsid w:val="533A6709"/>
    <w:rsid w:val="533C1422"/>
    <w:rsid w:val="53424C8B"/>
    <w:rsid w:val="53456529"/>
    <w:rsid w:val="53542C10"/>
    <w:rsid w:val="536A2433"/>
    <w:rsid w:val="5370108F"/>
    <w:rsid w:val="5371731E"/>
    <w:rsid w:val="53760DD8"/>
    <w:rsid w:val="53794425"/>
    <w:rsid w:val="538434F5"/>
    <w:rsid w:val="53872E9A"/>
    <w:rsid w:val="539354E6"/>
    <w:rsid w:val="539E64B8"/>
    <w:rsid w:val="53A44BEF"/>
    <w:rsid w:val="53A771E4"/>
    <w:rsid w:val="53AE72D9"/>
    <w:rsid w:val="53B042EA"/>
    <w:rsid w:val="53BA21C6"/>
    <w:rsid w:val="53BC2C8F"/>
    <w:rsid w:val="53BF706C"/>
    <w:rsid w:val="53C03E02"/>
    <w:rsid w:val="53C921D3"/>
    <w:rsid w:val="53CA68D8"/>
    <w:rsid w:val="53D77AC9"/>
    <w:rsid w:val="53DD0610"/>
    <w:rsid w:val="53F64E61"/>
    <w:rsid w:val="53FC269A"/>
    <w:rsid w:val="540065CA"/>
    <w:rsid w:val="54024629"/>
    <w:rsid w:val="540463E4"/>
    <w:rsid w:val="54091C4C"/>
    <w:rsid w:val="540E12C3"/>
    <w:rsid w:val="54177533"/>
    <w:rsid w:val="541A17D8"/>
    <w:rsid w:val="54273E81"/>
    <w:rsid w:val="542847FB"/>
    <w:rsid w:val="542D76E9"/>
    <w:rsid w:val="542E3461"/>
    <w:rsid w:val="54323831"/>
    <w:rsid w:val="543652AD"/>
    <w:rsid w:val="54414145"/>
    <w:rsid w:val="544611ED"/>
    <w:rsid w:val="544D3B46"/>
    <w:rsid w:val="5463135D"/>
    <w:rsid w:val="546649A9"/>
    <w:rsid w:val="546D3670"/>
    <w:rsid w:val="54700B90"/>
    <w:rsid w:val="54921C42"/>
    <w:rsid w:val="5492579E"/>
    <w:rsid w:val="549A1DE1"/>
    <w:rsid w:val="54A13F4A"/>
    <w:rsid w:val="54A35CBB"/>
    <w:rsid w:val="54A61249"/>
    <w:rsid w:val="54AF519A"/>
    <w:rsid w:val="54BC281B"/>
    <w:rsid w:val="54C0055D"/>
    <w:rsid w:val="54C45D81"/>
    <w:rsid w:val="54D14D0C"/>
    <w:rsid w:val="54DD2D8A"/>
    <w:rsid w:val="54EA55DA"/>
    <w:rsid w:val="54F33609"/>
    <w:rsid w:val="54FD23FA"/>
    <w:rsid w:val="551408A9"/>
    <w:rsid w:val="551A583A"/>
    <w:rsid w:val="551C6F57"/>
    <w:rsid w:val="552434E3"/>
    <w:rsid w:val="55287EB0"/>
    <w:rsid w:val="55302C5F"/>
    <w:rsid w:val="55323CCC"/>
    <w:rsid w:val="553336BC"/>
    <w:rsid w:val="55361806"/>
    <w:rsid w:val="554271C4"/>
    <w:rsid w:val="5543596A"/>
    <w:rsid w:val="55456CB4"/>
    <w:rsid w:val="55460A32"/>
    <w:rsid w:val="5547183F"/>
    <w:rsid w:val="554A7E27"/>
    <w:rsid w:val="55521C6F"/>
    <w:rsid w:val="555B2B3E"/>
    <w:rsid w:val="55604562"/>
    <w:rsid w:val="55610053"/>
    <w:rsid w:val="556E0A4E"/>
    <w:rsid w:val="556E620B"/>
    <w:rsid w:val="55841F18"/>
    <w:rsid w:val="558772CD"/>
    <w:rsid w:val="558B4587"/>
    <w:rsid w:val="558E2409"/>
    <w:rsid w:val="55937A20"/>
    <w:rsid w:val="55945546"/>
    <w:rsid w:val="55956333"/>
    <w:rsid w:val="559B2D78"/>
    <w:rsid w:val="559F4616"/>
    <w:rsid w:val="55A03EEB"/>
    <w:rsid w:val="55A57753"/>
    <w:rsid w:val="55AA5BC9"/>
    <w:rsid w:val="55B05733"/>
    <w:rsid w:val="55B31DFB"/>
    <w:rsid w:val="55B42C88"/>
    <w:rsid w:val="55B703DA"/>
    <w:rsid w:val="55B70D00"/>
    <w:rsid w:val="55BA6734"/>
    <w:rsid w:val="55BB2AD2"/>
    <w:rsid w:val="55BF6EA6"/>
    <w:rsid w:val="55C0633B"/>
    <w:rsid w:val="55C62611"/>
    <w:rsid w:val="55C7591B"/>
    <w:rsid w:val="55CA0F67"/>
    <w:rsid w:val="55CB45C9"/>
    <w:rsid w:val="55CE0A58"/>
    <w:rsid w:val="55D30438"/>
    <w:rsid w:val="55D72AC4"/>
    <w:rsid w:val="55F304BE"/>
    <w:rsid w:val="55F3226C"/>
    <w:rsid w:val="55FA0C3A"/>
    <w:rsid w:val="561764DE"/>
    <w:rsid w:val="56257444"/>
    <w:rsid w:val="56284CFF"/>
    <w:rsid w:val="56291215"/>
    <w:rsid w:val="562C2D76"/>
    <w:rsid w:val="56301712"/>
    <w:rsid w:val="56366ADE"/>
    <w:rsid w:val="563E3EF5"/>
    <w:rsid w:val="56407FD4"/>
    <w:rsid w:val="56475C6D"/>
    <w:rsid w:val="56481C06"/>
    <w:rsid w:val="564B02FA"/>
    <w:rsid w:val="564E1558"/>
    <w:rsid w:val="566413BC"/>
    <w:rsid w:val="566B788A"/>
    <w:rsid w:val="566E223B"/>
    <w:rsid w:val="566F5D69"/>
    <w:rsid w:val="56740CFC"/>
    <w:rsid w:val="56783DB8"/>
    <w:rsid w:val="56785D3F"/>
    <w:rsid w:val="567A7687"/>
    <w:rsid w:val="56832F22"/>
    <w:rsid w:val="56845F9D"/>
    <w:rsid w:val="56863B12"/>
    <w:rsid w:val="568923E9"/>
    <w:rsid w:val="568E6439"/>
    <w:rsid w:val="5691694D"/>
    <w:rsid w:val="569972B8"/>
    <w:rsid w:val="569F54FF"/>
    <w:rsid w:val="56A25A40"/>
    <w:rsid w:val="56B20379"/>
    <w:rsid w:val="56B34033"/>
    <w:rsid w:val="56C0462D"/>
    <w:rsid w:val="56C04CB2"/>
    <w:rsid w:val="56C1680E"/>
    <w:rsid w:val="56C23656"/>
    <w:rsid w:val="56C854A7"/>
    <w:rsid w:val="56DC757A"/>
    <w:rsid w:val="56E60023"/>
    <w:rsid w:val="56ED7489"/>
    <w:rsid w:val="56EE5447"/>
    <w:rsid w:val="56F95FA8"/>
    <w:rsid w:val="56FD0C4E"/>
    <w:rsid w:val="57034731"/>
    <w:rsid w:val="57077749"/>
    <w:rsid w:val="570D79E5"/>
    <w:rsid w:val="57174680"/>
    <w:rsid w:val="57196EDD"/>
    <w:rsid w:val="57280FEB"/>
    <w:rsid w:val="57524261"/>
    <w:rsid w:val="57544F8D"/>
    <w:rsid w:val="57596A47"/>
    <w:rsid w:val="575D52E7"/>
    <w:rsid w:val="575F6784"/>
    <w:rsid w:val="57621CB8"/>
    <w:rsid w:val="57711FE2"/>
    <w:rsid w:val="577206BC"/>
    <w:rsid w:val="57764ECE"/>
    <w:rsid w:val="57795DF7"/>
    <w:rsid w:val="578F06BB"/>
    <w:rsid w:val="57923D07"/>
    <w:rsid w:val="57A645E6"/>
    <w:rsid w:val="57B40121"/>
    <w:rsid w:val="57B541EA"/>
    <w:rsid w:val="57B91294"/>
    <w:rsid w:val="57BB4855"/>
    <w:rsid w:val="57BF2D4E"/>
    <w:rsid w:val="57C17FA2"/>
    <w:rsid w:val="57CF13D3"/>
    <w:rsid w:val="57D10114"/>
    <w:rsid w:val="57D16720"/>
    <w:rsid w:val="57E428FB"/>
    <w:rsid w:val="57E71703"/>
    <w:rsid w:val="57EB1B35"/>
    <w:rsid w:val="57F9425D"/>
    <w:rsid w:val="57FE4786"/>
    <w:rsid w:val="58067B50"/>
    <w:rsid w:val="58220923"/>
    <w:rsid w:val="582C415B"/>
    <w:rsid w:val="582C7CB7"/>
    <w:rsid w:val="582D2658"/>
    <w:rsid w:val="582D3DD2"/>
    <w:rsid w:val="583F4AD9"/>
    <w:rsid w:val="5851771E"/>
    <w:rsid w:val="585B234B"/>
    <w:rsid w:val="587A6C75"/>
    <w:rsid w:val="587C0C3F"/>
    <w:rsid w:val="587D6765"/>
    <w:rsid w:val="58860682"/>
    <w:rsid w:val="58974BA1"/>
    <w:rsid w:val="58A66B97"/>
    <w:rsid w:val="58B0064A"/>
    <w:rsid w:val="58B32187"/>
    <w:rsid w:val="58C63C68"/>
    <w:rsid w:val="58CB74D0"/>
    <w:rsid w:val="58D13254"/>
    <w:rsid w:val="58D60B02"/>
    <w:rsid w:val="59084281"/>
    <w:rsid w:val="591A2206"/>
    <w:rsid w:val="591F0400"/>
    <w:rsid w:val="592310BA"/>
    <w:rsid w:val="59260BAB"/>
    <w:rsid w:val="593158C6"/>
    <w:rsid w:val="59345076"/>
    <w:rsid w:val="59371ACB"/>
    <w:rsid w:val="593A10CE"/>
    <w:rsid w:val="594313FA"/>
    <w:rsid w:val="594B0F32"/>
    <w:rsid w:val="59532A04"/>
    <w:rsid w:val="59552672"/>
    <w:rsid w:val="596F2552"/>
    <w:rsid w:val="597638E0"/>
    <w:rsid w:val="598C4950"/>
    <w:rsid w:val="59941FB8"/>
    <w:rsid w:val="599A64CC"/>
    <w:rsid w:val="59AC1ED4"/>
    <w:rsid w:val="59BE0892"/>
    <w:rsid w:val="59C02DAD"/>
    <w:rsid w:val="59E22D24"/>
    <w:rsid w:val="59E44015"/>
    <w:rsid w:val="59E7658C"/>
    <w:rsid w:val="59E940B2"/>
    <w:rsid w:val="59EC27EE"/>
    <w:rsid w:val="59EF3692"/>
    <w:rsid w:val="59FF07E4"/>
    <w:rsid w:val="5A061191"/>
    <w:rsid w:val="5A0B2A1C"/>
    <w:rsid w:val="5A1535F5"/>
    <w:rsid w:val="5A1B4488"/>
    <w:rsid w:val="5A1B7FE4"/>
    <w:rsid w:val="5A1E62F5"/>
    <w:rsid w:val="5A2038E0"/>
    <w:rsid w:val="5A246942"/>
    <w:rsid w:val="5A2B2F85"/>
    <w:rsid w:val="5A310179"/>
    <w:rsid w:val="5A347B7C"/>
    <w:rsid w:val="5A37030F"/>
    <w:rsid w:val="5A461504"/>
    <w:rsid w:val="5A4C2AE1"/>
    <w:rsid w:val="5A4F1171"/>
    <w:rsid w:val="5A5632D1"/>
    <w:rsid w:val="5A585B49"/>
    <w:rsid w:val="5A7176CE"/>
    <w:rsid w:val="5A721523"/>
    <w:rsid w:val="5A796B77"/>
    <w:rsid w:val="5A7B6CD4"/>
    <w:rsid w:val="5A7F7AFB"/>
    <w:rsid w:val="5AB84FA5"/>
    <w:rsid w:val="5ABC17C7"/>
    <w:rsid w:val="5ABF4281"/>
    <w:rsid w:val="5AC0646B"/>
    <w:rsid w:val="5AC62645"/>
    <w:rsid w:val="5AC63AD5"/>
    <w:rsid w:val="5AC97A40"/>
    <w:rsid w:val="5ACC2620"/>
    <w:rsid w:val="5ACE0135"/>
    <w:rsid w:val="5ACE14FA"/>
    <w:rsid w:val="5ACE32A8"/>
    <w:rsid w:val="5AD07020"/>
    <w:rsid w:val="5AD14B46"/>
    <w:rsid w:val="5AD563E4"/>
    <w:rsid w:val="5ADC3C17"/>
    <w:rsid w:val="5ADC7773"/>
    <w:rsid w:val="5AE26D53"/>
    <w:rsid w:val="5AED71CB"/>
    <w:rsid w:val="5AEF20CA"/>
    <w:rsid w:val="5AF01470"/>
    <w:rsid w:val="5AF112F4"/>
    <w:rsid w:val="5AF219C4"/>
    <w:rsid w:val="5AF56A87"/>
    <w:rsid w:val="5AF912E2"/>
    <w:rsid w:val="5AFA49E9"/>
    <w:rsid w:val="5AFD593B"/>
    <w:rsid w:val="5B01367D"/>
    <w:rsid w:val="5B0171D9"/>
    <w:rsid w:val="5B13515F"/>
    <w:rsid w:val="5B1C04B7"/>
    <w:rsid w:val="5B1F3B03"/>
    <w:rsid w:val="5B1F3E84"/>
    <w:rsid w:val="5B24111A"/>
    <w:rsid w:val="5B24736C"/>
    <w:rsid w:val="5B2B24A8"/>
    <w:rsid w:val="5B3752F1"/>
    <w:rsid w:val="5B3B6725"/>
    <w:rsid w:val="5B3D59FB"/>
    <w:rsid w:val="5B4219AE"/>
    <w:rsid w:val="5B4C6079"/>
    <w:rsid w:val="5B5419FF"/>
    <w:rsid w:val="5B590DC3"/>
    <w:rsid w:val="5B631C42"/>
    <w:rsid w:val="5B6B4F9B"/>
    <w:rsid w:val="5B700045"/>
    <w:rsid w:val="5B70266C"/>
    <w:rsid w:val="5B7756EE"/>
    <w:rsid w:val="5B7976B8"/>
    <w:rsid w:val="5B821EFF"/>
    <w:rsid w:val="5B9531A1"/>
    <w:rsid w:val="5B977B3E"/>
    <w:rsid w:val="5B9D4A0D"/>
    <w:rsid w:val="5BA364E3"/>
    <w:rsid w:val="5BA67D81"/>
    <w:rsid w:val="5BA70284"/>
    <w:rsid w:val="5BA71B21"/>
    <w:rsid w:val="5BAE1A8A"/>
    <w:rsid w:val="5BCD37AA"/>
    <w:rsid w:val="5BCF427E"/>
    <w:rsid w:val="5BD42B40"/>
    <w:rsid w:val="5BD5712C"/>
    <w:rsid w:val="5BDB1E2B"/>
    <w:rsid w:val="5BDF34D2"/>
    <w:rsid w:val="5BF705DC"/>
    <w:rsid w:val="5BF8731F"/>
    <w:rsid w:val="5BFE2BDC"/>
    <w:rsid w:val="5C007CAF"/>
    <w:rsid w:val="5C0B7D88"/>
    <w:rsid w:val="5C0D7E00"/>
    <w:rsid w:val="5C140A7C"/>
    <w:rsid w:val="5C180C7F"/>
    <w:rsid w:val="5C1B305D"/>
    <w:rsid w:val="5C1E5752"/>
    <w:rsid w:val="5C2338E3"/>
    <w:rsid w:val="5C237623"/>
    <w:rsid w:val="5C2D3FFE"/>
    <w:rsid w:val="5C311D40"/>
    <w:rsid w:val="5C341831"/>
    <w:rsid w:val="5C4C26D6"/>
    <w:rsid w:val="5C5031A4"/>
    <w:rsid w:val="5C5123E2"/>
    <w:rsid w:val="5C5679F9"/>
    <w:rsid w:val="5C5D0D87"/>
    <w:rsid w:val="5C6B0A25"/>
    <w:rsid w:val="5C6C2D78"/>
    <w:rsid w:val="5C6C3419"/>
    <w:rsid w:val="5C7B2FBB"/>
    <w:rsid w:val="5C7E2B2D"/>
    <w:rsid w:val="5C950521"/>
    <w:rsid w:val="5C953411"/>
    <w:rsid w:val="5C95407D"/>
    <w:rsid w:val="5C9B7059"/>
    <w:rsid w:val="5CA73DB1"/>
    <w:rsid w:val="5CAB1AF3"/>
    <w:rsid w:val="5CB169DD"/>
    <w:rsid w:val="5CBC4D87"/>
    <w:rsid w:val="5CBC5AAE"/>
    <w:rsid w:val="5CC67005"/>
    <w:rsid w:val="5CD0226B"/>
    <w:rsid w:val="5CD360B7"/>
    <w:rsid w:val="5CDF354A"/>
    <w:rsid w:val="5CE60D7D"/>
    <w:rsid w:val="5CEB1EEF"/>
    <w:rsid w:val="5CF053C6"/>
    <w:rsid w:val="5CFA4828"/>
    <w:rsid w:val="5D015BB7"/>
    <w:rsid w:val="5D0905C7"/>
    <w:rsid w:val="5D0C41B1"/>
    <w:rsid w:val="5D183969"/>
    <w:rsid w:val="5D1A0A26"/>
    <w:rsid w:val="5D1C02FB"/>
    <w:rsid w:val="5D2378DB"/>
    <w:rsid w:val="5D2C360E"/>
    <w:rsid w:val="5D305912"/>
    <w:rsid w:val="5D3E6073"/>
    <w:rsid w:val="5D445AA3"/>
    <w:rsid w:val="5D4650AD"/>
    <w:rsid w:val="5D4E1841"/>
    <w:rsid w:val="5D4E7F93"/>
    <w:rsid w:val="5D517266"/>
    <w:rsid w:val="5D5E0A1F"/>
    <w:rsid w:val="5D6F0D72"/>
    <w:rsid w:val="5D7E2D63"/>
    <w:rsid w:val="5D837FD9"/>
    <w:rsid w:val="5D8D2FA6"/>
    <w:rsid w:val="5D8E7CFF"/>
    <w:rsid w:val="5D924A61"/>
    <w:rsid w:val="5D92680F"/>
    <w:rsid w:val="5D972F7B"/>
    <w:rsid w:val="5D9B2C0B"/>
    <w:rsid w:val="5D9E1657"/>
    <w:rsid w:val="5D9F3545"/>
    <w:rsid w:val="5DA0517A"/>
    <w:rsid w:val="5DAA21CB"/>
    <w:rsid w:val="5DAB78D0"/>
    <w:rsid w:val="5DAF116F"/>
    <w:rsid w:val="5DB22A0D"/>
    <w:rsid w:val="5DB81EF7"/>
    <w:rsid w:val="5DBE13B2"/>
    <w:rsid w:val="5DBE5856"/>
    <w:rsid w:val="5DC52772"/>
    <w:rsid w:val="5DC82230"/>
    <w:rsid w:val="5DCC6F53"/>
    <w:rsid w:val="5DCF1811"/>
    <w:rsid w:val="5DD41735"/>
    <w:rsid w:val="5DE856BB"/>
    <w:rsid w:val="5DEF1EB3"/>
    <w:rsid w:val="5DF30370"/>
    <w:rsid w:val="5DF60769"/>
    <w:rsid w:val="5E052D0C"/>
    <w:rsid w:val="5E0B5E29"/>
    <w:rsid w:val="5E433948"/>
    <w:rsid w:val="5E434C91"/>
    <w:rsid w:val="5E567877"/>
    <w:rsid w:val="5E5D6E1D"/>
    <w:rsid w:val="5E6A4425"/>
    <w:rsid w:val="5E84103D"/>
    <w:rsid w:val="5E8E6FD6"/>
    <w:rsid w:val="5E916AC6"/>
    <w:rsid w:val="5E96388F"/>
    <w:rsid w:val="5EB6652D"/>
    <w:rsid w:val="5EB824E9"/>
    <w:rsid w:val="5EC5400E"/>
    <w:rsid w:val="5EC549C2"/>
    <w:rsid w:val="5EC61429"/>
    <w:rsid w:val="5ED35331"/>
    <w:rsid w:val="5ED52E57"/>
    <w:rsid w:val="5EE22BC7"/>
    <w:rsid w:val="5EF03928"/>
    <w:rsid w:val="5EFA0B0F"/>
    <w:rsid w:val="5EFA3FC9"/>
    <w:rsid w:val="5EFD0600"/>
    <w:rsid w:val="5EFD1C70"/>
    <w:rsid w:val="5EFF0C4F"/>
    <w:rsid w:val="5F03531F"/>
    <w:rsid w:val="5F0E6369"/>
    <w:rsid w:val="5F11296C"/>
    <w:rsid w:val="5F17346F"/>
    <w:rsid w:val="5F1D035A"/>
    <w:rsid w:val="5F245B8C"/>
    <w:rsid w:val="5F3C4C84"/>
    <w:rsid w:val="5F40388C"/>
    <w:rsid w:val="5F416CE0"/>
    <w:rsid w:val="5F4534AF"/>
    <w:rsid w:val="5F5024DD"/>
    <w:rsid w:val="5F5521EA"/>
    <w:rsid w:val="5F610B8F"/>
    <w:rsid w:val="5F6146EB"/>
    <w:rsid w:val="5F624A24"/>
    <w:rsid w:val="5F642082"/>
    <w:rsid w:val="5F69359F"/>
    <w:rsid w:val="5F706F23"/>
    <w:rsid w:val="5F710C0D"/>
    <w:rsid w:val="5F7476D7"/>
    <w:rsid w:val="5F7D5F3D"/>
    <w:rsid w:val="5F864151"/>
    <w:rsid w:val="5F887079"/>
    <w:rsid w:val="5F8F6C53"/>
    <w:rsid w:val="5FB10513"/>
    <w:rsid w:val="5FB22412"/>
    <w:rsid w:val="5FBA4AB4"/>
    <w:rsid w:val="5FBE5656"/>
    <w:rsid w:val="5FBF4F94"/>
    <w:rsid w:val="5FC623F2"/>
    <w:rsid w:val="5FC63209"/>
    <w:rsid w:val="5FCD36B9"/>
    <w:rsid w:val="5FCE1FF1"/>
    <w:rsid w:val="5FD650D9"/>
    <w:rsid w:val="5FD72BFF"/>
    <w:rsid w:val="5FE175D9"/>
    <w:rsid w:val="5FE81B86"/>
    <w:rsid w:val="5FFA069B"/>
    <w:rsid w:val="5FFC4413"/>
    <w:rsid w:val="60062F7E"/>
    <w:rsid w:val="600E3432"/>
    <w:rsid w:val="600F7DD4"/>
    <w:rsid w:val="60135394"/>
    <w:rsid w:val="6018085C"/>
    <w:rsid w:val="6021234F"/>
    <w:rsid w:val="60285208"/>
    <w:rsid w:val="60327E35"/>
    <w:rsid w:val="60363DC9"/>
    <w:rsid w:val="603D5158"/>
    <w:rsid w:val="60533D33"/>
    <w:rsid w:val="60567FC7"/>
    <w:rsid w:val="605D1356"/>
    <w:rsid w:val="60634318"/>
    <w:rsid w:val="606C3EED"/>
    <w:rsid w:val="6076307A"/>
    <w:rsid w:val="60767C2B"/>
    <w:rsid w:val="607A3467"/>
    <w:rsid w:val="608E7316"/>
    <w:rsid w:val="608E7761"/>
    <w:rsid w:val="60A05FBC"/>
    <w:rsid w:val="60A12B23"/>
    <w:rsid w:val="60AD7110"/>
    <w:rsid w:val="60AE57F6"/>
    <w:rsid w:val="60B7387B"/>
    <w:rsid w:val="60B851C9"/>
    <w:rsid w:val="60C53FFF"/>
    <w:rsid w:val="60D57A5C"/>
    <w:rsid w:val="60D62F07"/>
    <w:rsid w:val="60E27AAD"/>
    <w:rsid w:val="60E46CA8"/>
    <w:rsid w:val="60E76081"/>
    <w:rsid w:val="60EC59E7"/>
    <w:rsid w:val="60F4769E"/>
    <w:rsid w:val="60FA4DF7"/>
    <w:rsid w:val="60FB46CB"/>
    <w:rsid w:val="610240F5"/>
    <w:rsid w:val="61120392"/>
    <w:rsid w:val="61131A15"/>
    <w:rsid w:val="61161505"/>
    <w:rsid w:val="61182C7D"/>
    <w:rsid w:val="61224599"/>
    <w:rsid w:val="613173E8"/>
    <w:rsid w:val="61353D2B"/>
    <w:rsid w:val="613A1697"/>
    <w:rsid w:val="613F6527"/>
    <w:rsid w:val="61402F79"/>
    <w:rsid w:val="614A7AA9"/>
    <w:rsid w:val="61565DA5"/>
    <w:rsid w:val="61585337"/>
    <w:rsid w:val="61616290"/>
    <w:rsid w:val="617637DC"/>
    <w:rsid w:val="61783F6D"/>
    <w:rsid w:val="618361EC"/>
    <w:rsid w:val="6184010A"/>
    <w:rsid w:val="61844420"/>
    <w:rsid w:val="61884FF6"/>
    <w:rsid w:val="618C799D"/>
    <w:rsid w:val="61907509"/>
    <w:rsid w:val="61920417"/>
    <w:rsid w:val="61922C2C"/>
    <w:rsid w:val="619F2225"/>
    <w:rsid w:val="61A44176"/>
    <w:rsid w:val="61A92379"/>
    <w:rsid w:val="61AD5488"/>
    <w:rsid w:val="61C62F2B"/>
    <w:rsid w:val="61C84AAA"/>
    <w:rsid w:val="61D337AC"/>
    <w:rsid w:val="61E15DB3"/>
    <w:rsid w:val="61E25DE1"/>
    <w:rsid w:val="61E639A2"/>
    <w:rsid w:val="61F2494A"/>
    <w:rsid w:val="61F2618C"/>
    <w:rsid w:val="61F32B8C"/>
    <w:rsid w:val="61F45F5C"/>
    <w:rsid w:val="61FA4982"/>
    <w:rsid w:val="61FC2BFF"/>
    <w:rsid w:val="61FC4B9F"/>
    <w:rsid w:val="620121B5"/>
    <w:rsid w:val="620535DE"/>
    <w:rsid w:val="6206450C"/>
    <w:rsid w:val="621359E5"/>
    <w:rsid w:val="62184047"/>
    <w:rsid w:val="621C0D9D"/>
    <w:rsid w:val="621C4DB2"/>
    <w:rsid w:val="622C5484"/>
    <w:rsid w:val="623703F4"/>
    <w:rsid w:val="623F6ECD"/>
    <w:rsid w:val="624125B1"/>
    <w:rsid w:val="624D53FA"/>
    <w:rsid w:val="62516C98"/>
    <w:rsid w:val="625231A2"/>
    <w:rsid w:val="625B6A9B"/>
    <w:rsid w:val="62626C76"/>
    <w:rsid w:val="62651FB2"/>
    <w:rsid w:val="62667D04"/>
    <w:rsid w:val="626B5B62"/>
    <w:rsid w:val="62771CF6"/>
    <w:rsid w:val="627B3D15"/>
    <w:rsid w:val="627D0C3E"/>
    <w:rsid w:val="627F0332"/>
    <w:rsid w:val="62A82D70"/>
    <w:rsid w:val="62AA175A"/>
    <w:rsid w:val="62B15989"/>
    <w:rsid w:val="62B64D4D"/>
    <w:rsid w:val="62B81062"/>
    <w:rsid w:val="62C054B5"/>
    <w:rsid w:val="62C21944"/>
    <w:rsid w:val="62CA25A7"/>
    <w:rsid w:val="62CE0224"/>
    <w:rsid w:val="62DA6273"/>
    <w:rsid w:val="62DC3ED9"/>
    <w:rsid w:val="62E04F25"/>
    <w:rsid w:val="62E15649"/>
    <w:rsid w:val="62E90A6F"/>
    <w:rsid w:val="62EC076F"/>
    <w:rsid w:val="62F15D85"/>
    <w:rsid w:val="62F50760"/>
    <w:rsid w:val="62F70A86"/>
    <w:rsid w:val="62F9311B"/>
    <w:rsid w:val="62FD472A"/>
    <w:rsid w:val="63142B45"/>
    <w:rsid w:val="631F4BC7"/>
    <w:rsid w:val="631F6C35"/>
    <w:rsid w:val="63203B83"/>
    <w:rsid w:val="63260125"/>
    <w:rsid w:val="632E0EC8"/>
    <w:rsid w:val="633220A8"/>
    <w:rsid w:val="633B5253"/>
    <w:rsid w:val="63460FF6"/>
    <w:rsid w:val="634829BC"/>
    <w:rsid w:val="634958BB"/>
    <w:rsid w:val="635D78BF"/>
    <w:rsid w:val="63604CB9"/>
    <w:rsid w:val="63722C17"/>
    <w:rsid w:val="637A4670"/>
    <w:rsid w:val="637D3ABD"/>
    <w:rsid w:val="63937EF5"/>
    <w:rsid w:val="639A5E8B"/>
    <w:rsid w:val="63A66B70"/>
    <w:rsid w:val="63B05F61"/>
    <w:rsid w:val="63B15515"/>
    <w:rsid w:val="63B219B9"/>
    <w:rsid w:val="63BD3EBA"/>
    <w:rsid w:val="63D818B0"/>
    <w:rsid w:val="63D8462F"/>
    <w:rsid w:val="63DC07E4"/>
    <w:rsid w:val="63DF2906"/>
    <w:rsid w:val="63E77406"/>
    <w:rsid w:val="63E80DAE"/>
    <w:rsid w:val="63F024E1"/>
    <w:rsid w:val="63F14682"/>
    <w:rsid w:val="63F26259"/>
    <w:rsid w:val="63F55D49"/>
    <w:rsid w:val="63F975E8"/>
    <w:rsid w:val="63FF2724"/>
    <w:rsid w:val="640F2AB9"/>
    <w:rsid w:val="641D655D"/>
    <w:rsid w:val="64216B3E"/>
    <w:rsid w:val="64236413"/>
    <w:rsid w:val="642F4DB7"/>
    <w:rsid w:val="643248A8"/>
    <w:rsid w:val="64377BDD"/>
    <w:rsid w:val="64500302"/>
    <w:rsid w:val="64514AAA"/>
    <w:rsid w:val="645D7079"/>
    <w:rsid w:val="6468651B"/>
    <w:rsid w:val="646B1B68"/>
    <w:rsid w:val="646B1FA7"/>
    <w:rsid w:val="64772F5B"/>
    <w:rsid w:val="647A02E0"/>
    <w:rsid w:val="648246F0"/>
    <w:rsid w:val="648325DB"/>
    <w:rsid w:val="648A46E0"/>
    <w:rsid w:val="6499137D"/>
    <w:rsid w:val="649B166B"/>
    <w:rsid w:val="64A1353E"/>
    <w:rsid w:val="64A73D32"/>
    <w:rsid w:val="64AB425E"/>
    <w:rsid w:val="64AF414A"/>
    <w:rsid w:val="64D926D3"/>
    <w:rsid w:val="64DB7BE2"/>
    <w:rsid w:val="64E248C9"/>
    <w:rsid w:val="64EA7866"/>
    <w:rsid w:val="65044496"/>
    <w:rsid w:val="6509385A"/>
    <w:rsid w:val="650F4BE9"/>
    <w:rsid w:val="65150451"/>
    <w:rsid w:val="652156A0"/>
    <w:rsid w:val="652F708D"/>
    <w:rsid w:val="65312DB1"/>
    <w:rsid w:val="65314B10"/>
    <w:rsid w:val="65314B5F"/>
    <w:rsid w:val="65363F24"/>
    <w:rsid w:val="65366619"/>
    <w:rsid w:val="653B3C30"/>
    <w:rsid w:val="65411BE9"/>
    <w:rsid w:val="65473372"/>
    <w:rsid w:val="654F3237"/>
    <w:rsid w:val="65501489"/>
    <w:rsid w:val="65561BA0"/>
    <w:rsid w:val="6578530F"/>
    <w:rsid w:val="65785EB1"/>
    <w:rsid w:val="65827C10"/>
    <w:rsid w:val="658729D1"/>
    <w:rsid w:val="65A66B1D"/>
    <w:rsid w:val="65AE7F5E"/>
    <w:rsid w:val="65B05122"/>
    <w:rsid w:val="65B85280"/>
    <w:rsid w:val="65BF03BD"/>
    <w:rsid w:val="65C10417"/>
    <w:rsid w:val="65C47781"/>
    <w:rsid w:val="65C6799D"/>
    <w:rsid w:val="65C92FEA"/>
    <w:rsid w:val="65CB0B10"/>
    <w:rsid w:val="65D905A2"/>
    <w:rsid w:val="65FF4C5D"/>
    <w:rsid w:val="66067D9A"/>
    <w:rsid w:val="6607508D"/>
    <w:rsid w:val="66100C18"/>
    <w:rsid w:val="66171FA7"/>
    <w:rsid w:val="6622692F"/>
    <w:rsid w:val="66252BFE"/>
    <w:rsid w:val="66260394"/>
    <w:rsid w:val="66295856"/>
    <w:rsid w:val="662A7F2C"/>
    <w:rsid w:val="662C71BB"/>
    <w:rsid w:val="66314B61"/>
    <w:rsid w:val="66405B81"/>
    <w:rsid w:val="664C5CD1"/>
    <w:rsid w:val="664D3C1B"/>
    <w:rsid w:val="66546D57"/>
    <w:rsid w:val="66695207"/>
    <w:rsid w:val="666F4A1B"/>
    <w:rsid w:val="667909AC"/>
    <w:rsid w:val="66794A10"/>
    <w:rsid w:val="667E3DD4"/>
    <w:rsid w:val="66805F3C"/>
    <w:rsid w:val="66857D9B"/>
    <w:rsid w:val="66884C53"/>
    <w:rsid w:val="668A4527"/>
    <w:rsid w:val="669058B5"/>
    <w:rsid w:val="669136DC"/>
    <w:rsid w:val="6694184A"/>
    <w:rsid w:val="66967370"/>
    <w:rsid w:val="669730E8"/>
    <w:rsid w:val="66986950"/>
    <w:rsid w:val="669929BC"/>
    <w:rsid w:val="669C24AC"/>
    <w:rsid w:val="66A870A3"/>
    <w:rsid w:val="66A92085"/>
    <w:rsid w:val="66AA6977"/>
    <w:rsid w:val="66B2784B"/>
    <w:rsid w:val="66C263B8"/>
    <w:rsid w:val="66C43203"/>
    <w:rsid w:val="66C739CD"/>
    <w:rsid w:val="66C8447C"/>
    <w:rsid w:val="66CD77D4"/>
    <w:rsid w:val="66DE0D17"/>
    <w:rsid w:val="66E63727"/>
    <w:rsid w:val="66E85157"/>
    <w:rsid w:val="66EF0A82"/>
    <w:rsid w:val="66F66FC0"/>
    <w:rsid w:val="66F84496"/>
    <w:rsid w:val="66F8656B"/>
    <w:rsid w:val="66FC1ABA"/>
    <w:rsid w:val="67035B4C"/>
    <w:rsid w:val="67052FDD"/>
    <w:rsid w:val="67060963"/>
    <w:rsid w:val="67136123"/>
    <w:rsid w:val="672B3A96"/>
    <w:rsid w:val="672F1BB7"/>
    <w:rsid w:val="67316662"/>
    <w:rsid w:val="67443C7C"/>
    <w:rsid w:val="674731EB"/>
    <w:rsid w:val="674A015A"/>
    <w:rsid w:val="6751277E"/>
    <w:rsid w:val="67530DBD"/>
    <w:rsid w:val="675C5D85"/>
    <w:rsid w:val="675D37B6"/>
    <w:rsid w:val="67607C3F"/>
    <w:rsid w:val="67713952"/>
    <w:rsid w:val="67830C40"/>
    <w:rsid w:val="6784541A"/>
    <w:rsid w:val="67882268"/>
    <w:rsid w:val="678B49FB"/>
    <w:rsid w:val="678C32D2"/>
    <w:rsid w:val="678E6798"/>
    <w:rsid w:val="67961572"/>
    <w:rsid w:val="679C3C46"/>
    <w:rsid w:val="679F074B"/>
    <w:rsid w:val="67A33326"/>
    <w:rsid w:val="67B6134C"/>
    <w:rsid w:val="67B6759E"/>
    <w:rsid w:val="67C25F42"/>
    <w:rsid w:val="67CB129B"/>
    <w:rsid w:val="67CB544F"/>
    <w:rsid w:val="67D31AEC"/>
    <w:rsid w:val="67E22A5E"/>
    <w:rsid w:val="67F0485E"/>
    <w:rsid w:val="67F77DAB"/>
    <w:rsid w:val="67F9777D"/>
    <w:rsid w:val="67FC1454"/>
    <w:rsid w:val="68057258"/>
    <w:rsid w:val="68091246"/>
    <w:rsid w:val="68240799"/>
    <w:rsid w:val="68292D16"/>
    <w:rsid w:val="682E5386"/>
    <w:rsid w:val="68414080"/>
    <w:rsid w:val="684150B9"/>
    <w:rsid w:val="684E01B1"/>
    <w:rsid w:val="684E77D6"/>
    <w:rsid w:val="685C2D4A"/>
    <w:rsid w:val="685C7E37"/>
    <w:rsid w:val="68655FB9"/>
    <w:rsid w:val="686659D7"/>
    <w:rsid w:val="687B4464"/>
    <w:rsid w:val="687D2874"/>
    <w:rsid w:val="687F5BE1"/>
    <w:rsid w:val="68827D63"/>
    <w:rsid w:val="688A4CB2"/>
    <w:rsid w:val="689126DB"/>
    <w:rsid w:val="68983EEB"/>
    <w:rsid w:val="689F3DBE"/>
    <w:rsid w:val="68A85BB1"/>
    <w:rsid w:val="68B00291"/>
    <w:rsid w:val="68C06926"/>
    <w:rsid w:val="68C724DD"/>
    <w:rsid w:val="68C83A2C"/>
    <w:rsid w:val="68C87588"/>
    <w:rsid w:val="68CB7079"/>
    <w:rsid w:val="68D777CC"/>
    <w:rsid w:val="68DE0B5A"/>
    <w:rsid w:val="68DE4FFE"/>
    <w:rsid w:val="68E779E3"/>
    <w:rsid w:val="68EE4F75"/>
    <w:rsid w:val="68EF2D67"/>
    <w:rsid w:val="68F71FCC"/>
    <w:rsid w:val="69003915"/>
    <w:rsid w:val="69032DA6"/>
    <w:rsid w:val="690711D7"/>
    <w:rsid w:val="691D5CAF"/>
    <w:rsid w:val="69277BB6"/>
    <w:rsid w:val="69397D49"/>
    <w:rsid w:val="69411F22"/>
    <w:rsid w:val="69413838"/>
    <w:rsid w:val="69475D5F"/>
    <w:rsid w:val="69477C7C"/>
    <w:rsid w:val="694C01BA"/>
    <w:rsid w:val="69540E1C"/>
    <w:rsid w:val="69564B94"/>
    <w:rsid w:val="69603C65"/>
    <w:rsid w:val="69605A13"/>
    <w:rsid w:val="69640F20"/>
    <w:rsid w:val="69667C96"/>
    <w:rsid w:val="696B377C"/>
    <w:rsid w:val="696F3EA8"/>
    <w:rsid w:val="697706BC"/>
    <w:rsid w:val="6989529B"/>
    <w:rsid w:val="698E755A"/>
    <w:rsid w:val="69912070"/>
    <w:rsid w:val="69A022B3"/>
    <w:rsid w:val="69A753F0"/>
    <w:rsid w:val="69B21BB7"/>
    <w:rsid w:val="69B52D47"/>
    <w:rsid w:val="69B77726"/>
    <w:rsid w:val="69C96803"/>
    <w:rsid w:val="69D65CD5"/>
    <w:rsid w:val="69E623BC"/>
    <w:rsid w:val="69E96928"/>
    <w:rsid w:val="69F60125"/>
    <w:rsid w:val="69F66377"/>
    <w:rsid w:val="69FC2CA2"/>
    <w:rsid w:val="6A107439"/>
    <w:rsid w:val="6A116D0D"/>
    <w:rsid w:val="6A1224AE"/>
    <w:rsid w:val="6A1F58CE"/>
    <w:rsid w:val="6A2E5B11"/>
    <w:rsid w:val="6A2E6D50"/>
    <w:rsid w:val="6A3C1FDC"/>
    <w:rsid w:val="6A4B7C4E"/>
    <w:rsid w:val="6A4D7C0A"/>
    <w:rsid w:val="6A5A4B58"/>
    <w:rsid w:val="6A5C442C"/>
    <w:rsid w:val="6A5F216E"/>
    <w:rsid w:val="6A626CD7"/>
    <w:rsid w:val="6A6D03E7"/>
    <w:rsid w:val="6A786D8C"/>
    <w:rsid w:val="6A860D5C"/>
    <w:rsid w:val="6A9516EC"/>
    <w:rsid w:val="6A9F0975"/>
    <w:rsid w:val="6ACE32D6"/>
    <w:rsid w:val="6ACF60CA"/>
    <w:rsid w:val="6AD00976"/>
    <w:rsid w:val="6AD35EFF"/>
    <w:rsid w:val="6AD84CF8"/>
    <w:rsid w:val="6AE61F48"/>
    <w:rsid w:val="6AF02DC7"/>
    <w:rsid w:val="6B0C430E"/>
    <w:rsid w:val="6B13545B"/>
    <w:rsid w:val="6B1D2AF6"/>
    <w:rsid w:val="6B3709F5"/>
    <w:rsid w:val="6B460F0B"/>
    <w:rsid w:val="6B47294E"/>
    <w:rsid w:val="6B481CAA"/>
    <w:rsid w:val="6B562F28"/>
    <w:rsid w:val="6B580A03"/>
    <w:rsid w:val="6B5B0B88"/>
    <w:rsid w:val="6B615A26"/>
    <w:rsid w:val="6B6C2E6F"/>
    <w:rsid w:val="6B6F63E1"/>
    <w:rsid w:val="6B712159"/>
    <w:rsid w:val="6B71426E"/>
    <w:rsid w:val="6B7938CC"/>
    <w:rsid w:val="6B7E40C3"/>
    <w:rsid w:val="6B8A3827"/>
    <w:rsid w:val="6B8E2D0B"/>
    <w:rsid w:val="6B8F25DF"/>
    <w:rsid w:val="6B905A67"/>
    <w:rsid w:val="6B925ACA"/>
    <w:rsid w:val="6B945E48"/>
    <w:rsid w:val="6B947BF6"/>
    <w:rsid w:val="6B9617A8"/>
    <w:rsid w:val="6BA20565"/>
    <w:rsid w:val="6BA75B7B"/>
    <w:rsid w:val="6BAB1B89"/>
    <w:rsid w:val="6BBA589E"/>
    <w:rsid w:val="6BBB5A8A"/>
    <w:rsid w:val="6BC33DEA"/>
    <w:rsid w:val="6BC93D43"/>
    <w:rsid w:val="6BC95C5E"/>
    <w:rsid w:val="6BCC3834"/>
    <w:rsid w:val="6BD3071E"/>
    <w:rsid w:val="6BE40B7D"/>
    <w:rsid w:val="6BFA3EFD"/>
    <w:rsid w:val="6BFC17F3"/>
    <w:rsid w:val="6C094EEF"/>
    <w:rsid w:val="6C103720"/>
    <w:rsid w:val="6C117C07"/>
    <w:rsid w:val="6C1314D0"/>
    <w:rsid w:val="6C2B2308"/>
    <w:rsid w:val="6C2C7E2E"/>
    <w:rsid w:val="6C3325FC"/>
    <w:rsid w:val="6C374A1C"/>
    <w:rsid w:val="6C3A254B"/>
    <w:rsid w:val="6C3F5DB4"/>
    <w:rsid w:val="6C4433CA"/>
    <w:rsid w:val="6C5175F3"/>
    <w:rsid w:val="6C53360D"/>
    <w:rsid w:val="6C5C1F0A"/>
    <w:rsid w:val="6C6061A5"/>
    <w:rsid w:val="6C643A6C"/>
    <w:rsid w:val="6C656745"/>
    <w:rsid w:val="6C6E0447"/>
    <w:rsid w:val="6C763CCE"/>
    <w:rsid w:val="6C7E7AEE"/>
    <w:rsid w:val="6C845EBC"/>
    <w:rsid w:val="6C8B2DA7"/>
    <w:rsid w:val="6C8D5FD7"/>
    <w:rsid w:val="6C967085"/>
    <w:rsid w:val="6C991968"/>
    <w:rsid w:val="6CB511F8"/>
    <w:rsid w:val="6CB916DC"/>
    <w:rsid w:val="6CBA6F26"/>
    <w:rsid w:val="6CBE3ADE"/>
    <w:rsid w:val="6CCB2290"/>
    <w:rsid w:val="6CD60B9F"/>
    <w:rsid w:val="6CE210CB"/>
    <w:rsid w:val="6D0169DF"/>
    <w:rsid w:val="6D0C6731"/>
    <w:rsid w:val="6D0D5EB2"/>
    <w:rsid w:val="6D1120B3"/>
    <w:rsid w:val="6D176D8A"/>
    <w:rsid w:val="6D1F1741"/>
    <w:rsid w:val="6D21370B"/>
    <w:rsid w:val="6D224EC1"/>
    <w:rsid w:val="6D272477"/>
    <w:rsid w:val="6D2803D6"/>
    <w:rsid w:val="6D284A9A"/>
    <w:rsid w:val="6D390A55"/>
    <w:rsid w:val="6D410A93"/>
    <w:rsid w:val="6D41651D"/>
    <w:rsid w:val="6D423D82"/>
    <w:rsid w:val="6D4325B7"/>
    <w:rsid w:val="6D437B25"/>
    <w:rsid w:val="6D44043B"/>
    <w:rsid w:val="6D6261FE"/>
    <w:rsid w:val="6D6337EB"/>
    <w:rsid w:val="6D6368D2"/>
    <w:rsid w:val="6D6535F8"/>
    <w:rsid w:val="6D6751A2"/>
    <w:rsid w:val="6D6A50B2"/>
    <w:rsid w:val="6D6A6E60"/>
    <w:rsid w:val="6D6D06FE"/>
    <w:rsid w:val="6D725D15"/>
    <w:rsid w:val="6D883A68"/>
    <w:rsid w:val="6D8A1C0E"/>
    <w:rsid w:val="6D9551B2"/>
    <w:rsid w:val="6D9E378C"/>
    <w:rsid w:val="6DA03616"/>
    <w:rsid w:val="6DA9222E"/>
    <w:rsid w:val="6DAF5006"/>
    <w:rsid w:val="6DB50F08"/>
    <w:rsid w:val="6DC02707"/>
    <w:rsid w:val="6DC21FE4"/>
    <w:rsid w:val="6DDE3D3F"/>
    <w:rsid w:val="6DDE463B"/>
    <w:rsid w:val="6DDE68FA"/>
    <w:rsid w:val="6DEE2FC5"/>
    <w:rsid w:val="6DF1680F"/>
    <w:rsid w:val="6DF378FC"/>
    <w:rsid w:val="6DF770D9"/>
    <w:rsid w:val="6DF93E6A"/>
    <w:rsid w:val="6E001573"/>
    <w:rsid w:val="6E0077C5"/>
    <w:rsid w:val="6E02765C"/>
    <w:rsid w:val="6E111760"/>
    <w:rsid w:val="6E1932C8"/>
    <w:rsid w:val="6E1A6AD8"/>
    <w:rsid w:val="6E1B2A27"/>
    <w:rsid w:val="6E1F40EF"/>
    <w:rsid w:val="6E2616A9"/>
    <w:rsid w:val="6E2B5C54"/>
    <w:rsid w:val="6E315BD0"/>
    <w:rsid w:val="6E361438"/>
    <w:rsid w:val="6E3D53C6"/>
    <w:rsid w:val="6E4A5C33"/>
    <w:rsid w:val="6E4A7B27"/>
    <w:rsid w:val="6E4B63B6"/>
    <w:rsid w:val="6E4C2A0A"/>
    <w:rsid w:val="6E557B10"/>
    <w:rsid w:val="6E5F44EB"/>
    <w:rsid w:val="6E63367E"/>
    <w:rsid w:val="6E6E0BD2"/>
    <w:rsid w:val="6E6E25D2"/>
    <w:rsid w:val="6E7B50D6"/>
    <w:rsid w:val="6E8A2C40"/>
    <w:rsid w:val="6E8C2AED"/>
    <w:rsid w:val="6E971ED7"/>
    <w:rsid w:val="6E9959BF"/>
    <w:rsid w:val="6E9C5FDE"/>
    <w:rsid w:val="6E9E080B"/>
    <w:rsid w:val="6EA168B2"/>
    <w:rsid w:val="6EA82D04"/>
    <w:rsid w:val="6EAD2B6E"/>
    <w:rsid w:val="6EB96FA8"/>
    <w:rsid w:val="6ECD6EBA"/>
    <w:rsid w:val="6ED05A8C"/>
    <w:rsid w:val="6ED44ED9"/>
    <w:rsid w:val="6EDD18B4"/>
    <w:rsid w:val="6EEE3AC1"/>
    <w:rsid w:val="6EF32E85"/>
    <w:rsid w:val="6EF65345"/>
    <w:rsid w:val="6F0137F4"/>
    <w:rsid w:val="6F0A08FB"/>
    <w:rsid w:val="6F0B237B"/>
    <w:rsid w:val="6F21258C"/>
    <w:rsid w:val="6F2A4AF9"/>
    <w:rsid w:val="6F2B239D"/>
    <w:rsid w:val="6F457B85"/>
    <w:rsid w:val="6F457F82"/>
    <w:rsid w:val="6F462BDA"/>
    <w:rsid w:val="6F4778FA"/>
    <w:rsid w:val="6F50140D"/>
    <w:rsid w:val="6F54601A"/>
    <w:rsid w:val="6F5558EE"/>
    <w:rsid w:val="6F571666"/>
    <w:rsid w:val="6F5953DE"/>
    <w:rsid w:val="6F60676D"/>
    <w:rsid w:val="6F655B31"/>
    <w:rsid w:val="6F7440E1"/>
    <w:rsid w:val="6F767D3E"/>
    <w:rsid w:val="6F8A763A"/>
    <w:rsid w:val="6F8F487A"/>
    <w:rsid w:val="6F943BEB"/>
    <w:rsid w:val="6F947214"/>
    <w:rsid w:val="6F9B77A5"/>
    <w:rsid w:val="6F9C781D"/>
    <w:rsid w:val="6FB1521A"/>
    <w:rsid w:val="6FB645DF"/>
    <w:rsid w:val="6FBD596D"/>
    <w:rsid w:val="6FC21576"/>
    <w:rsid w:val="6FC54822"/>
    <w:rsid w:val="6FCC151B"/>
    <w:rsid w:val="6FCD7766"/>
    <w:rsid w:val="6FCE4D18"/>
    <w:rsid w:val="6FCF744E"/>
    <w:rsid w:val="6FD25F1F"/>
    <w:rsid w:val="6FD70BB7"/>
    <w:rsid w:val="6FDB6A60"/>
    <w:rsid w:val="6FE43F78"/>
    <w:rsid w:val="6FE86762"/>
    <w:rsid w:val="6FE949B4"/>
    <w:rsid w:val="6FF11ABB"/>
    <w:rsid w:val="6FF375E1"/>
    <w:rsid w:val="6FF377A7"/>
    <w:rsid w:val="6FF439AD"/>
    <w:rsid w:val="6FFD5801"/>
    <w:rsid w:val="700B7313"/>
    <w:rsid w:val="700C06A3"/>
    <w:rsid w:val="701337DF"/>
    <w:rsid w:val="701513F0"/>
    <w:rsid w:val="70166F97"/>
    <w:rsid w:val="70182BA3"/>
    <w:rsid w:val="7019691C"/>
    <w:rsid w:val="702436F2"/>
    <w:rsid w:val="7029563C"/>
    <w:rsid w:val="70305573"/>
    <w:rsid w:val="703D260A"/>
    <w:rsid w:val="70547352"/>
    <w:rsid w:val="705861FF"/>
    <w:rsid w:val="705D0EFE"/>
    <w:rsid w:val="705D4A5A"/>
    <w:rsid w:val="70605C06"/>
    <w:rsid w:val="70626515"/>
    <w:rsid w:val="70640E38"/>
    <w:rsid w:val="70657DB3"/>
    <w:rsid w:val="706962DE"/>
    <w:rsid w:val="706C74C6"/>
    <w:rsid w:val="70716758"/>
    <w:rsid w:val="70754B12"/>
    <w:rsid w:val="70787AE6"/>
    <w:rsid w:val="707B3132"/>
    <w:rsid w:val="708244C1"/>
    <w:rsid w:val="70840B61"/>
    <w:rsid w:val="708B1C77"/>
    <w:rsid w:val="709014CD"/>
    <w:rsid w:val="70904336"/>
    <w:rsid w:val="70932B72"/>
    <w:rsid w:val="709415B6"/>
    <w:rsid w:val="70A563F0"/>
    <w:rsid w:val="70AC3F78"/>
    <w:rsid w:val="70B72E24"/>
    <w:rsid w:val="70B90967"/>
    <w:rsid w:val="70BF3967"/>
    <w:rsid w:val="70C143B1"/>
    <w:rsid w:val="70CB230C"/>
    <w:rsid w:val="70E01385"/>
    <w:rsid w:val="70E25B65"/>
    <w:rsid w:val="70E46F2A"/>
    <w:rsid w:val="70E84B6B"/>
    <w:rsid w:val="70EF4484"/>
    <w:rsid w:val="70FD3038"/>
    <w:rsid w:val="70FF3D63"/>
    <w:rsid w:val="71072C18"/>
    <w:rsid w:val="710F2FF7"/>
    <w:rsid w:val="71101935"/>
    <w:rsid w:val="71107D1F"/>
    <w:rsid w:val="711A0B9D"/>
    <w:rsid w:val="71246DF3"/>
    <w:rsid w:val="71333BD9"/>
    <w:rsid w:val="713A123F"/>
    <w:rsid w:val="713C6D66"/>
    <w:rsid w:val="714678E8"/>
    <w:rsid w:val="714A6F91"/>
    <w:rsid w:val="714C6C42"/>
    <w:rsid w:val="714D5345"/>
    <w:rsid w:val="715A2200"/>
    <w:rsid w:val="715A5441"/>
    <w:rsid w:val="715B3690"/>
    <w:rsid w:val="715C7408"/>
    <w:rsid w:val="715E67EF"/>
    <w:rsid w:val="715F362F"/>
    <w:rsid w:val="71601EA2"/>
    <w:rsid w:val="71685DAD"/>
    <w:rsid w:val="716B764B"/>
    <w:rsid w:val="717209D9"/>
    <w:rsid w:val="717F6C52"/>
    <w:rsid w:val="71841548"/>
    <w:rsid w:val="71891B6A"/>
    <w:rsid w:val="718A7AD1"/>
    <w:rsid w:val="718B3849"/>
    <w:rsid w:val="7190757A"/>
    <w:rsid w:val="71991DAE"/>
    <w:rsid w:val="719D4868"/>
    <w:rsid w:val="71A14503"/>
    <w:rsid w:val="71A36920"/>
    <w:rsid w:val="71A3719C"/>
    <w:rsid w:val="71A62431"/>
    <w:rsid w:val="71A82853"/>
    <w:rsid w:val="71A91862"/>
    <w:rsid w:val="71AA0586"/>
    <w:rsid w:val="71AB5927"/>
    <w:rsid w:val="71B65A5E"/>
    <w:rsid w:val="71BA27AC"/>
    <w:rsid w:val="71C4313C"/>
    <w:rsid w:val="71CC58D8"/>
    <w:rsid w:val="71CF5911"/>
    <w:rsid w:val="71D074AE"/>
    <w:rsid w:val="71E30238"/>
    <w:rsid w:val="71E33685"/>
    <w:rsid w:val="71E46B06"/>
    <w:rsid w:val="71F17B50"/>
    <w:rsid w:val="71F94CDE"/>
    <w:rsid w:val="71F9600F"/>
    <w:rsid w:val="71FA573D"/>
    <w:rsid w:val="71FE226D"/>
    <w:rsid w:val="7201084D"/>
    <w:rsid w:val="7207723C"/>
    <w:rsid w:val="7214383E"/>
    <w:rsid w:val="72186197"/>
    <w:rsid w:val="72194C41"/>
    <w:rsid w:val="721D4391"/>
    <w:rsid w:val="72274603"/>
    <w:rsid w:val="722F0678"/>
    <w:rsid w:val="723143F0"/>
    <w:rsid w:val="723155A0"/>
    <w:rsid w:val="724318A7"/>
    <w:rsid w:val="72435ED2"/>
    <w:rsid w:val="72442376"/>
    <w:rsid w:val="725B7689"/>
    <w:rsid w:val="725F3FE6"/>
    <w:rsid w:val="726211E8"/>
    <w:rsid w:val="726E6A4D"/>
    <w:rsid w:val="7273490E"/>
    <w:rsid w:val="727918F3"/>
    <w:rsid w:val="727E597F"/>
    <w:rsid w:val="728D117B"/>
    <w:rsid w:val="729F135A"/>
    <w:rsid w:val="72BD5C84"/>
    <w:rsid w:val="72BF1962"/>
    <w:rsid w:val="72C15774"/>
    <w:rsid w:val="72C37057"/>
    <w:rsid w:val="72D059B7"/>
    <w:rsid w:val="72D16DCE"/>
    <w:rsid w:val="72DB49AB"/>
    <w:rsid w:val="72E7530E"/>
    <w:rsid w:val="72EE6F2C"/>
    <w:rsid w:val="72F86CBC"/>
    <w:rsid w:val="72FA7A1C"/>
    <w:rsid w:val="72FC0B11"/>
    <w:rsid w:val="72FD0776"/>
    <w:rsid w:val="72FF004B"/>
    <w:rsid w:val="7304583E"/>
    <w:rsid w:val="73131D48"/>
    <w:rsid w:val="7315659A"/>
    <w:rsid w:val="731F5418"/>
    <w:rsid w:val="73214465"/>
    <w:rsid w:val="73324016"/>
    <w:rsid w:val="733511C5"/>
    <w:rsid w:val="733A0562"/>
    <w:rsid w:val="733E5017"/>
    <w:rsid w:val="734241D4"/>
    <w:rsid w:val="73497518"/>
    <w:rsid w:val="734C5D6C"/>
    <w:rsid w:val="7358745E"/>
    <w:rsid w:val="73643AF9"/>
    <w:rsid w:val="73644352"/>
    <w:rsid w:val="736C28D7"/>
    <w:rsid w:val="7379359E"/>
    <w:rsid w:val="73866A16"/>
    <w:rsid w:val="739D7782"/>
    <w:rsid w:val="73AD75F7"/>
    <w:rsid w:val="73B72069"/>
    <w:rsid w:val="73C445EE"/>
    <w:rsid w:val="73C61B61"/>
    <w:rsid w:val="73D630B8"/>
    <w:rsid w:val="73F0794C"/>
    <w:rsid w:val="73F6144E"/>
    <w:rsid w:val="7400407A"/>
    <w:rsid w:val="74072737"/>
    <w:rsid w:val="74104710"/>
    <w:rsid w:val="7415367A"/>
    <w:rsid w:val="741954FA"/>
    <w:rsid w:val="741A56CB"/>
    <w:rsid w:val="74207B19"/>
    <w:rsid w:val="74221612"/>
    <w:rsid w:val="742942E1"/>
    <w:rsid w:val="742C3222"/>
    <w:rsid w:val="74424693"/>
    <w:rsid w:val="74434A10"/>
    <w:rsid w:val="74455F31"/>
    <w:rsid w:val="7447340C"/>
    <w:rsid w:val="74480C43"/>
    <w:rsid w:val="74514AB1"/>
    <w:rsid w:val="74566480"/>
    <w:rsid w:val="74640AAD"/>
    <w:rsid w:val="746E5488"/>
    <w:rsid w:val="746F04E2"/>
    <w:rsid w:val="74716D26"/>
    <w:rsid w:val="74744A68"/>
    <w:rsid w:val="747800B5"/>
    <w:rsid w:val="74795B53"/>
    <w:rsid w:val="747E1443"/>
    <w:rsid w:val="74822CE1"/>
    <w:rsid w:val="748527D2"/>
    <w:rsid w:val="748862C1"/>
    <w:rsid w:val="748B7CCA"/>
    <w:rsid w:val="748C1DB2"/>
    <w:rsid w:val="748F6A9D"/>
    <w:rsid w:val="749018A2"/>
    <w:rsid w:val="74A40EAA"/>
    <w:rsid w:val="74A72748"/>
    <w:rsid w:val="74A807E0"/>
    <w:rsid w:val="74AB591A"/>
    <w:rsid w:val="74AC27BB"/>
    <w:rsid w:val="74B11819"/>
    <w:rsid w:val="74B15375"/>
    <w:rsid w:val="74B55E99"/>
    <w:rsid w:val="74B7207B"/>
    <w:rsid w:val="74BE4FAC"/>
    <w:rsid w:val="74C55474"/>
    <w:rsid w:val="74D114E1"/>
    <w:rsid w:val="74DF6442"/>
    <w:rsid w:val="74E219D2"/>
    <w:rsid w:val="74E41075"/>
    <w:rsid w:val="74E54FF2"/>
    <w:rsid w:val="7505015D"/>
    <w:rsid w:val="750556C0"/>
    <w:rsid w:val="75063912"/>
    <w:rsid w:val="750A5F15"/>
    <w:rsid w:val="75175B20"/>
    <w:rsid w:val="751853F4"/>
    <w:rsid w:val="751D0C5C"/>
    <w:rsid w:val="752C70F1"/>
    <w:rsid w:val="75440DBD"/>
    <w:rsid w:val="754A2B33"/>
    <w:rsid w:val="75513AB8"/>
    <w:rsid w:val="755B1280"/>
    <w:rsid w:val="755C0279"/>
    <w:rsid w:val="755F613B"/>
    <w:rsid w:val="756134E7"/>
    <w:rsid w:val="75614FED"/>
    <w:rsid w:val="756205F0"/>
    <w:rsid w:val="75644ADD"/>
    <w:rsid w:val="75665E95"/>
    <w:rsid w:val="756732C9"/>
    <w:rsid w:val="756845CD"/>
    <w:rsid w:val="75720FA8"/>
    <w:rsid w:val="757B4D7C"/>
    <w:rsid w:val="757C585E"/>
    <w:rsid w:val="758073FF"/>
    <w:rsid w:val="75815B97"/>
    <w:rsid w:val="75870BDF"/>
    <w:rsid w:val="75887B3C"/>
    <w:rsid w:val="758D39AB"/>
    <w:rsid w:val="75907426"/>
    <w:rsid w:val="75947170"/>
    <w:rsid w:val="759B2661"/>
    <w:rsid w:val="75A60C51"/>
    <w:rsid w:val="75A91E61"/>
    <w:rsid w:val="75AE7B06"/>
    <w:rsid w:val="75C335B1"/>
    <w:rsid w:val="75CE4A51"/>
    <w:rsid w:val="75D43F94"/>
    <w:rsid w:val="75D934FB"/>
    <w:rsid w:val="75E41419"/>
    <w:rsid w:val="75E76DED"/>
    <w:rsid w:val="75EA7D19"/>
    <w:rsid w:val="75FB611F"/>
    <w:rsid w:val="76157B85"/>
    <w:rsid w:val="76297922"/>
    <w:rsid w:val="762A6CBC"/>
    <w:rsid w:val="762B4E03"/>
    <w:rsid w:val="762C010A"/>
    <w:rsid w:val="7630404F"/>
    <w:rsid w:val="76310142"/>
    <w:rsid w:val="76312C11"/>
    <w:rsid w:val="763149BF"/>
    <w:rsid w:val="763444AF"/>
    <w:rsid w:val="763A339C"/>
    <w:rsid w:val="763C15B6"/>
    <w:rsid w:val="76435C5C"/>
    <w:rsid w:val="764E03E7"/>
    <w:rsid w:val="764F12E9"/>
    <w:rsid w:val="764F3097"/>
    <w:rsid w:val="76593F16"/>
    <w:rsid w:val="766030DD"/>
    <w:rsid w:val="766C7799"/>
    <w:rsid w:val="76724FD8"/>
    <w:rsid w:val="76726B7F"/>
    <w:rsid w:val="768A313D"/>
    <w:rsid w:val="768D79D6"/>
    <w:rsid w:val="769E7B7B"/>
    <w:rsid w:val="76A37E1D"/>
    <w:rsid w:val="76AE4262"/>
    <w:rsid w:val="76B078C3"/>
    <w:rsid w:val="76B64EC4"/>
    <w:rsid w:val="76B66485"/>
    <w:rsid w:val="76C021E7"/>
    <w:rsid w:val="76CF6FD5"/>
    <w:rsid w:val="76E97048"/>
    <w:rsid w:val="76EE465E"/>
    <w:rsid w:val="76EF78DA"/>
    <w:rsid w:val="76F644F3"/>
    <w:rsid w:val="76F7681B"/>
    <w:rsid w:val="77075E08"/>
    <w:rsid w:val="77097A1E"/>
    <w:rsid w:val="770C2D36"/>
    <w:rsid w:val="77132317"/>
    <w:rsid w:val="77136196"/>
    <w:rsid w:val="771A18F7"/>
    <w:rsid w:val="771A71B0"/>
    <w:rsid w:val="771B741D"/>
    <w:rsid w:val="771D799F"/>
    <w:rsid w:val="772C2D6C"/>
    <w:rsid w:val="77313602"/>
    <w:rsid w:val="773329B9"/>
    <w:rsid w:val="77400C32"/>
    <w:rsid w:val="774117EF"/>
    <w:rsid w:val="77415DF1"/>
    <w:rsid w:val="774F1036"/>
    <w:rsid w:val="775131CE"/>
    <w:rsid w:val="775B5A6C"/>
    <w:rsid w:val="775D17E4"/>
    <w:rsid w:val="77640DC4"/>
    <w:rsid w:val="77752FD1"/>
    <w:rsid w:val="777D5F9D"/>
    <w:rsid w:val="77807B46"/>
    <w:rsid w:val="77814A03"/>
    <w:rsid w:val="77821DB2"/>
    <w:rsid w:val="778B00FF"/>
    <w:rsid w:val="77B34C7D"/>
    <w:rsid w:val="77B75398"/>
    <w:rsid w:val="77B91110"/>
    <w:rsid w:val="77B96B65"/>
    <w:rsid w:val="77BB52ED"/>
    <w:rsid w:val="77C41863"/>
    <w:rsid w:val="77D017D6"/>
    <w:rsid w:val="77D4619B"/>
    <w:rsid w:val="77DB3A00"/>
    <w:rsid w:val="77DB72D8"/>
    <w:rsid w:val="77DC4DFE"/>
    <w:rsid w:val="77E23186"/>
    <w:rsid w:val="77EC41E4"/>
    <w:rsid w:val="77F01A61"/>
    <w:rsid w:val="77F71C38"/>
    <w:rsid w:val="780140ED"/>
    <w:rsid w:val="780879A1"/>
    <w:rsid w:val="78094CDB"/>
    <w:rsid w:val="780D1783"/>
    <w:rsid w:val="781225CE"/>
    <w:rsid w:val="78146346"/>
    <w:rsid w:val="781D5147"/>
    <w:rsid w:val="7826607A"/>
    <w:rsid w:val="782A3DBC"/>
    <w:rsid w:val="782A7335"/>
    <w:rsid w:val="782C7B34"/>
    <w:rsid w:val="78322C70"/>
    <w:rsid w:val="783377FA"/>
    <w:rsid w:val="783E119B"/>
    <w:rsid w:val="78436C2C"/>
    <w:rsid w:val="78445901"/>
    <w:rsid w:val="78495E76"/>
    <w:rsid w:val="784A1D68"/>
    <w:rsid w:val="785D1403"/>
    <w:rsid w:val="78685D53"/>
    <w:rsid w:val="786A011F"/>
    <w:rsid w:val="786E7C65"/>
    <w:rsid w:val="7877226E"/>
    <w:rsid w:val="78895E4E"/>
    <w:rsid w:val="789444B7"/>
    <w:rsid w:val="78972AD3"/>
    <w:rsid w:val="78A05E2C"/>
    <w:rsid w:val="78A376CA"/>
    <w:rsid w:val="78AA15F1"/>
    <w:rsid w:val="78AA25F2"/>
    <w:rsid w:val="78AD0549"/>
    <w:rsid w:val="78B33DB1"/>
    <w:rsid w:val="78B6564F"/>
    <w:rsid w:val="78B72B77"/>
    <w:rsid w:val="78B83176"/>
    <w:rsid w:val="78C7160B"/>
    <w:rsid w:val="78C83353"/>
    <w:rsid w:val="78CE4CC9"/>
    <w:rsid w:val="78E001A9"/>
    <w:rsid w:val="79091C23"/>
    <w:rsid w:val="790D2C60"/>
    <w:rsid w:val="790D645E"/>
    <w:rsid w:val="79164340"/>
    <w:rsid w:val="791660EE"/>
    <w:rsid w:val="791C48D3"/>
    <w:rsid w:val="7920670F"/>
    <w:rsid w:val="79375A22"/>
    <w:rsid w:val="793A65F7"/>
    <w:rsid w:val="794013BD"/>
    <w:rsid w:val="794432A4"/>
    <w:rsid w:val="79456C71"/>
    <w:rsid w:val="794B3FEA"/>
    <w:rsid w:val="794C38BE"/>
    <w:rsid w:val="79551DBC"/>
    <w:rsid w:val="79584959"/>
    <w:rsid w:val="795B021E"/>
    <w:rsid w:val="795B12BE"/>
    <w:rsid w:val="795D3BB3"/>
    <w:rsid w:val="796D4E6E"/>
    <w:rsid w:val="796E13C5"/>
    <w:rsid w:val="79786DA9"/>
    <w:rsid w:val="797F5A41"/>
    <w:rsid w:val="798A5F8B"/>
    <w:rsid w:val="798C63B0"/>
    <w:rsid w:val="79960FDD"/>
    <w:rsid w:val="79986B03"/>
    <w:rsid w:val="799A3421"/>
    <w:rsid w:val="79A37DA8"/>
    <w:rsid w:val="79AE6327"/>
    <w:rsid w:val="79BE3EA2"/>
    <w:rsid w:val="79D01B4C"/>
    <w:rsid w:val="79D434E2"/>
    <w:rsid w:val="79D7762B"/>
    <w:rsid w:val="79DE4E5E"/>
    <w:rsid w:val="79DF7D26"/>
    <w:rsid w:val="79E37BE0"/>
    <w:rsid w:val="79E955B1"/>
    <w:rsid w:val="79EA567C"/>
    <w:rsid w:val="79F301DD"/>
    <w:rsid w:val="79F44681"/>
    <w:rsid w:val="7A097A01"/>
    <w:rsid w:val="7A0A04B6"/>
    <w:rsid w:val="7A0B7138"/>
    <w:rsid w:val="7A122D59"/>
    <w:rsid w:val="7A141937"/>
    <w:rsid w:val="7A262361"/>
    <w:rsid w:val="7A295EDE"/>
    <w:rsid w:val="7A2C351D"/>
    <w:rsid w:val="7A2C5DA4"/>
    <w:rsid w:val="7A3902E6"/>
    <w:rsid w:val="7A4078C7"/>
    <w:rsid w:val="7A505630"/>
    <w:rsid w:val="7A545120"/>
    <w:rsid w:val="7A552C46"/>
    <w:rsid w:val="7A5B64AE"/>
    <w:rsid w:val="7A5D7680"/>
    <w:rsid w:val="7A652E89"/>
    <w:rsid w:val="7A6B246A"/>
    <w:rsid w:val="7A6D4434"/>
    <w:rsid w:val="7A721A4A"/>
    <w:rsid w:val="7A7A0539"/>
    <w:rsid w:val="7A8157E9"/>
    <w:rsid w:val="7A9279F6"/>
    <w:rsid w:val="7A94551C"/>
    <w:rsid w:val="7A96031B"/>
    <w:rsid w:val="7A9B4AFD"/>
    <w:rsid w:val="7AA400C4"/>
    <w:rsid w:val="7AB04273"/>
    <w:rsid w:val="7AB53817"/>
    <w:rsid w:val="7AB71D94"/>
    <w:rsid w:val="7ABC4A73"/>
    <w:rsid w:val="7AC67E2F"/>
    <w:rsid w:val="7ADB314B"/>
    <w:rsid w:val="7ADE4141"/>
    <w:rsid w:val="7AF20495"/>
    <w:rsid w:val="7AF24C42"/>
    <w:rsid w:val="7AF8181D"/>
    <w:rsid w:val="7AF83CFD"/>
    <w:rsid w:val="7B0C1F37"/>
    <w:rsid w:val="7B2B6BA2"/>
    <w:rsid w:val="7B2D28A2"/>
    <w:rsid w:val="7B2F3497"/>
    <w:rsid w:val="7B2F5245"/>
    <w:rsid w:val="7B38234C"/>
    <w:rsid w:val="7B447E3A"/>
    <w:rsid w:val="7B495DA3"/>
    <w:rsid w:val="7B4F7695"/>
    <w:rsid w:val="7B506D46"/>
    <w:rsid w:val="7B533319"/>
    <w:rsid w:val="7B5353D8"/>
    <w:rsid w:val="7B5A07EB"/>
    <w:rsid w:val="7B5E5C3F"/>
    <w:rsid w:val="7B63724E"/>
    <w:rsid w:val="7B6475E5"/>
    <w:rsid w:val="7B647BB9"/>
    <w:rsid w:val="7B6D18D1"/>
    <w:rsid w:val="7B762E74"/>
    <w:rsid w:val="7B7A51E3"/>
    <w:rsid w:val="7B95779E"/>
    <w:rsid w:val="7BA2010D"/>
    <w:rsid w:val="7BA720DC"/>
    <w:rsid w:val="7BAA68A2"/>
    <w:rsid w:val="7BB744CB"/>
    <w:rsid w:val="7BBA7205"/>
    <w:rsid w:val="7BBA783D"/>
    <w:rsid w:val="7BC63DFB"/>
    <w:rsid w:val="7BD858DD"/>
    <w:rsid w:val="7BDF6E7C"/>
    <w:rsid w:val="7BF00E78"/>
    <w:rsid w:val="7BF20822"/>
    <w:rsid w:val="7BF45D2E"/>
    <w:rsid w:val="7BF85C4B"/>
    <w:rsid w:val="7BFD3595"/>
    <w:rsid w:val="7C134B67"/>
    <w:rsid w:val="7C1567BF"/>
    <w:rsid w:val="7C18217D"/>
    <w:rsid w:val="7C1C7EBF"/>
    <w:rsid w:val="7C1F52BA"/>
    <w:rsid w:val="7C1F7A4D"/>
    <w:rsid w:val="7C22652C"/>
    <w:rsid w:val="7C262D92"/>
    <w:rsid w:val="7C272F8D"/>
    <w:rsid w:val="7C2B1EB0"/>
    <w:rsid w:val="7C354ADD"/>
    <w:rsid w:val="7C3C0648"/>
    <w:rsid w:val="7C4411C4"/>
    <w:rsid w:val="7C445DA6"/>
    <w:rsid w:val="7C507B69"/>
    <w:rsid w:val="7C576AA1"/>
    <w:rsid w:val="7C5A75C2"/>
    <w:rsid w:val="7C5E2286"/>
    <w:rsid w:val="7C6150F6"/>
    <w:rsid w:val="7C6201DA"/>
    <w:rsid w:val="7C6F2AE5"/>
    <w:rsid w:val="7C741AA9"/>
    <w:rsid w:val="7C7833F3"/>
    <w:rsid w:val="7C7970C0"/>
    <w:rsid w:val="7C7A50AC"/>
    <w:rsid w:val="7C7E46D6"/>
    <w:rsid w:val="7C817420"/>
    <w:rsid w:val="7C94091E"/>
    <w:rsid w:val="7C996DD1"/>
    <w:rsid w:val="7CA0464C"/>
    <w:rsid w:val="7CAD468A"/>
    <w:rsid w:val="7CB26B84"/>
    <w:rsid w:val="7CB92CB8"/>
    <w:rsid w:val="7CBC6FAC"/>
    <w:rsid w:val="7CCD11BA"/>
    <w:rsid w:val="7CCD2F68"/>
    <w:rsid w:val="7CD10CAA"/>
    <w:rsid w:val="7CE56503"/>
    <w:rsid w:val="7CEF7D0D"/>
    <w:rsid w:val="7CF404F4"/>
    <w:rsid w:val="7CF84488"/>
    <w:rsid w:val="7D0270B5"/>
    <w:rsid w:val="7D080444"/>
    <w:rsid w:val="7D097714"/>
    <w:rsid w:val="7D0C7F34"/>
    <w:rsid w:val="7D0F3580"/>
    <w:rsid w:val="7D141BE8"/>
    <w:rsid w:val="7D145B1A"/>
    <w:rsid w:val="7D1C2492"/>
    <w:rsid w:val="7D26492B"/>
    <w:rsid w:val="7D292894"/>
    <w:rsid w:val="7D346305"/>
    <w:rsid w:val="7D472D1A"/>
    <w:rsid w:val="7D700C30"/>
    <w:rsid w:val="7D7665D4"/>
    <w:rsid w:val="7D782ED3"/>
    <w:rsid w:val="7D7D78D5"/>
    <w:rsid w:val="7D804BC1"/>
    <w:rsid w:val="7D816268"/>
    <w:rsid w:val="7D8775BA"/>
    <w:rsid w:val="7D8A2C07"/>
    <w:rsid w:val="7D8C4BD1"/>
    <w:rsid w:val="7D931E42"/>
    <w:rsid w:val="7DB56C1C"/>
    <w:rsid w:val="7DC22C1B"/>
    <w:rsid w:val="7DC302BA"/>
    <w:rsid w:val="7DD86846"/>
    <w:rsid w:val="7DDD71DA"/>
    <w:rsid w:val="7DE10140"/>
    <w:rsid w:val="7DEE7639"/>
    <w:rsid w:val="7DF033B2"/>
    <w:rsid w:val="7DFA4230"/>
    <w:rsid w:val="7DFB55F1"/>
    <w:rsid w:val="7E012A8F"/>
    <w:rsid w:val="7E023235"/>
    <w:rsid w:val="7E066731"/>
    <w:rsid w:val="7E087912"/>
    <w:rsid w:val="7E257814"/>
    <w:rsid w:val="7E2766A8"/>
    <w:rsid w:val="7E3475E4"/>
    <w:rsid w:val="7E3862DC"/>
    <w:rsid w:val="7E4232B8"/>
    <w:rsid w:val="7E4E752D"/>
    <w:rsid w:val="7E5020A2"/>
    <w:rsid w:val="7E635932"/>
    <w:rsid w:val="7E655B4E"/>
    <w:rsid w:val="7E676165"/>
    <w:rsid w:val="7E7B227F"/>
    <w:rsid w:val="7E8B6C36"/>
    <w:rsid w:val="7E9231E9"/>
    <w:rsid w:val="7E952391"/>
    <w:rsid w:val="7E9B5353"/>
    <w:rsid w:val="7EAA7A04"/>
    <w:rsid w:val="7EBC6D38"/>
    <w:rsid w:val="7EC920F0"/>
    <w:rsid w:val="7ED76320"/>
    <w:rsid w:val="7EE66A6D"/>
    <w:rsid w:val="7EEA6053"/>
    <w:rsid w:val="7EEC1DCB"/>
    <w:rsid w:val="7EEE764D"/>
    <w:rsid w:val="7EF742CC"/>
    <w:rsid w:val="7EFB786E"/>
    <w:rsid w:val="7F0F4818"/>
    <w:rsid w:val="7F1629A4"/>
    <w:rsid w:val="7F1B7FBA"/>
    <w:rsid w:val="7F2257ED"/>
    <w:rsid w:val="7F2330D5"/>
    <w:rsid w:val="7F264BB1"/>
    <w:rsid w:val="7F272E03"/>
    <w:rsid w:val="7F2A206A"/>
    <w:rsid w:val="7F2A38D8"/>
    <w:rsid w:val="7F2E4BDD"/>
    <w:rsid w:val="7F3948E4"/>
    <w:rsid w:val="7F3D7AC7"/>
    <w:rsid w:val="7F5932C6"/>
    <w:rsid w:val="7F632AAE"/>
    <w:rsid w:val="7F636D79"/>
    <w:rsid w:val="7F655921"/>
    <w:rsid w:val="7F7973D7"/>
    <w:rsid w:val="7F8F1C0A"/>
    <w:rsid w:val="7F901630"/>
    <w:rsid w:val="7F933DEF"/>
    <w:rsid w:val="7F954211"/>
    <w:rsid w:val="7F961D37"/>
    <w:rsid w:val="7F995383"/>
    <w:rsid w:val="7F9B734D"/>
    <w:rsid w:val="7FA800D5"/>
    <w:rsid w:val="7FBD72C3"/>
    <w:rsid w:val="7FC06DB4"/>
    <w:rsid w:val="7FC96170"/>
    <w:rsid w:val="7FD30895"/>
    <w:rsid w:val="7FD36AE7"/>
    <w:rsid w:val="7FD51094"/>
    <w:rsid w:val="7FD91C23"/>
    <w:rsid w:val="7FDC5FF2"/>
    <w:rsid w:val="7FDE5920"/>
    <w:rsid w:val="7FEC5F11"/>
    <w:rsid w:val="7FF56A5D"/>
    <w:rsid w:val="7FF96B6E"/>
    <w:rsid w:val="7FFA051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288" w:lineRule="auto"/>
      <w:jc w:val="both"/>
    </w:pPr>
    <w:rPr>
      <w:rFonts w:ascii="Times New Roman" w:hAnsi="Times New Roman" w:eastAsia="微软雅黑" w:cs="Times New Roman"/>
      <w:kern w:val="2"/>
      <w:sz w:val="24"/>
      <w:szCs w:val="24"/>
      <w:lang w:val="en-US" w:eastAsia="zh-CN" w:bidi="ar-SA"/>
    </w:rPr>
  </w:style>
  <w:style w:type="paragraph" w:styleId="2">
    <w:name w:val="heading 1"/>
    <w:basedOn w:val="1"/>
    <w:next w:val="1"/>
    <w:link w:val="32"/>
    <w:qFormat/>
    <w:uiPriority w:val="0"/>
    <w:pPr>
      <w:keepNext/>
      <w:keepLines/>
      <w:numPr>
        <w:ilvl w:val="0"/>
        <w:numId w:val="1"/>
      </w:numPr>
      <w:spacing w:before="340" w:after="330" w:line="240" w:lineRule="auto"/>
      <w:ind w:left="0" w:hanging="236" w:hangingChars="236"/>
      <w:outlineLvl w:val="0"/>
    </w:pPr>
    <w:rPr>
      <w:rFonts w:ascii="微软雅黑" w:hAnsi="微软雅黑"/>
      <w:b/>
      <w:bCs/>
      <w:kern w:val="44"/>
      <w:sz w:val="28"/>
      <w:szCs w:val="28"/>
    </w:rPr>
  </w:style>
  <w:style w:type="paragraph" w:styleId="3">
    <w:name w:val="heading 2"/>
    <w:basedOn w:val="1"/>
    <w:next w:val="1"/>
    <w:link w:val="37"/>
    <w:qFormat/>
    <w:uiPriority w:val="0"/>
    <w:pPr>
      <w:keepNext/>
      <w:keepLines/>
      <w:numPr>
        <w:ilvl w:val="1"/>
        <w:numId w:val="1"/>
      </w:numPr>
      <w:spacing w:before="260" w:after="260"/>
      <w:ind w:left="0" w:hanging="236" w:hangingChars="236"/>
      <w:outlineLvl w:val="1"/>
    </w:pPr>
    <w:rPr>
      <w:rFonts w:ascii="微软雅黑" w:hAnsi="微软雅黑" w:cstheme="majorBidi"/>
      <w:b/>
      <w:bCs/>
    </w:rPr>
  </w:style>
  <w:style w:type="paragraph" w:styleId="4">
    <w:name w:val="heading 3"/>
    <w:basedOn w:val="1"/>
    <w:next w:val="1"/>
    <w:link w:val="38"/>
    <w:qFormat/>
    <w:uiPriority w:val="0"/>
    <w:pPr>
      <w:keepNext/>
      <w:keepLines/>
      <w:numPr>
        <w:ilvl w:val="2"/>
        <w:numId w:val="1"/>
      </w:numPr>
      <w:spacing w:before="260" w:after="260"/>
      <w:ind w:left="0" w:hanging="236" w:hangingChars="236"/>
      <w:outlineLvl w:val="2"/>
    </w:pPr>
    <w:rPr>
      <w:rFonts w:ascii="微软雅黑" w:hAnsi="微软雅黑"/>
      <w:b/>
      <w:bCs/>
    </w:rPr>
  </w:style>
  <w:style w:type="paragraph" w:styleId="5">
    <w:name w:val="heading 4"/>
    <w:basedOn w:val="1"/>
    <w:next w:val="1"/>
    <w:link w:val="39"/>
    <w:qFormat/>
    <w:uiPriority w:val="0"/>
    <w:pPr>
      <w:keepNext/>
      <w:keepLines/>
      <w:numPr>
        <w:ilvl w:val="3"/>
        <w:numId w:val="1"/>
      </w:numPr>
      <w:spacing w:before="120" w:after="120" w:line="377" w:lineRule="auto"/>
      <w:outlineLvl w:val="3"/>
    </w:pPr>
    <w:rPr>
      <w:rFonts w:ascii="微软雅黑" w:hAnsi="微软雅黑" w:cstheme="majorBidi"/>
      <w:bCs/>
    </w:rPr>
  </w:style>
  <w:style w:type="paragraph" w:styleId="6">
    <w:name w:val="heading 5"/>
    <w:basedOn w:val="1"/>
    <w:next w:val="1"/>
    <w:link w:val="40"/>
    <w:qFormat/>
    <w:uiPriority w:val="0"/>
    <w:pPr>
      <w:keepNext/>
      <w:keepLines/>
      <w:spacing w:before="280" w:after="290" w:line="376" w:lineRule="auto"/>
      <w:outlineLvl w:val="4"/>
    </w:pPr>
    <w:rPr>
      <w:b/>
      <w:bCs/>
      <w:sz w:val="28"/>
      <w:szCs w:val="28"/>
    </w:rPr>
  </w:style>
  <w:style w:type="character" w:default="1" w:styleId="27">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0"/>
    <w:pPr>
      <w:ind w:left="1260"/>
      <w:jc w:val="left"/>
    </w:pPr>
    <w:rPr>
      <w:rFonts w:asciiTheme="minorHAnsi" w:hAnsiTheme="minorHAnsi"/>
      <w:sz w:val="18"/>
      <w:szCs w:val="18"/>
    </w:rPr>
  </w:style>
  <w:style w:type="paragraph" w:styleId="8">
    <w:name w:val="Normal Indent"/>
    <w:basedOn w:val="1"/>
    <w:qFormat/>
    <w:uiPriority w:val="0"/>
    <w:pPr>
      <w:ind w:firstLine="420" w:firstLineChars="200"/>
    </w:pPr>
  </w:style>
  <w:style w:type="paragraph" w:styleId="9">
    <w:name w:val="caption"/>
    <w:basedOn w:val="1"/>
    <w:next w:val="1"/>
    <w:unhideWhenUsed/>
    <w:qFormat/>
    <w:uiPriority w:val="0"/>
    <w:rPr>
      <w:rFonts w:eastAsia="黑体" w:asciiTheme="majorHAnsi" w:hAnsiTheme="majorHAnsi" w:cstheme="majorBidi"/>
      <w:sz w:val="20"/>
      <w:szCs w:val="20"/>
    </w:rPr>
  </w:style>
  <w:style w:type="paragraph" w:styleId="10">
    <w:name w:val="annotation text"/>
    <w:basedOn w:val="1"/>
    <w:qFormat/>
    <w:uiPriority w:val="0"/>
    <w:pPr>
      <w:jc w:val="left"/>
    </w:pPr>
  </w:style>
  <w:style w:type="paragraph" w:styleId="11">
    <w:name w:val="toc 5"/>
    <w:basedOn w:val="1"/>
    <w:next w:val="1"/>
    <w:qFormat/>
    <w:uiPriority w:val="0"/>
    <w:pPr>
      <w:ind w:left="840"/>
      <w:jc w:val="left"/>
    </w:pPr>
    <w:rPr>
      <w:rFonts w:asciiTheme="minorHAnsi" w:hAnsiTheme="minorHAnsi"/>
      <w:sz w:val="18"/>
      <w:szCs w:val="18"/>
    </w:rPr>
  </w:style>
  <w:style w:type="paragraph" w:styleId="12">
    <w:name w:val="toc 3"/>
    <w:basedOn w:val="1"/>
    <w:next w:val="1"/>
    <w:qFormat/>
    <w:uiPriority w:val="39"/>
    <w:pPr>
      <w:ind w:left="420"/>
      <w:jc w:val="left"/>
    </w:pPr>
    <w:rPr>
      <w:rFonts w:asciiTheme="minorHAnsi" w:hAnsiTheme="minorHAnsi"/>
      <w:i/>
      <w:iCs/>
      <w:sz w:val="20"/>
      <w:szCs w:val="20"/>
    </w:rPr>
  </w:style>
  <w:style w:type="paragraph" w:styleId="13">
    <w:name w:val="toc 8"/>
    <w:basedOn w:val="1"/>
    <w:next w:val="1"/>
    <w:qFormat/>
    <w:uiPriority w:val="0"/>
    <w:pPr>
      <w:ind w:left="1470"/>
      <w:jc w:val="left"/>
    </w:pPr>
    <w:rPr>
      <w:rFonts w:asciiTheme="minorHAnsi" w:hAnsiTheme="minorHAnsi"/>
      <w:sz w:val="18"/>
      <w:szCs w:val="18"/>
    </w:rPr>
  </w:style>
  <w:style w:type="paragraph" w:styleId="14">
    <w:name w:val="endnote text"/>
    <w:basedOn w:val="1"/>
    <w:link w:val="47"/>
    <w:qFormat/>
    <w:uiPriority w:val="0"/>
    <w:pPr>
      <w:jc w:val="left"/>
    </w:pPr>
  </w:style>
  <w:style w:type="paragraph" w:styleId="15">
    <w:name w:val="Balloon Text"/>
    <w:basedOn w:val="1"/>
    <w:link w:val="35"/>
    <w:qFormat/>
    <w:uiPriority w:val="0"/>
    <w:rPr>
      <w:sz w:val="18"/>
      <w:szCs w:val="18"/>
    </w:rPr>
  </w:style>
  <w:style w:type="paragraph" w:styleId="16">
    <w:name w:val="footer"/>
    <w:basedOn w:val="1"/>
    <w:link w:val="34"/>
    <w:qFormat/>
    <w:uiPriority w:val="99"/>
    <w:pPr>
      <w:tabs>
        <w:tab w:val="center" w:pos="4153"/>
        <w:tab w:val="right" w:pos="8306"/>
      </w:tabs>
      <w:jc w:val="left"/>
    </w:pPr>
    <w:rPr>
      <w:sz w:val="18"/>
      <w:szCs w:val="18"/>
    </w:rPr>
  </w:style>
  <w:style w:type="paragraph" w:styleId="17">
    <w:name w:val="header"/>
    <w:basedOn w:val="1"/>
    <w:link w:val="33"/>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qFormat/>
    <w:uiPriority w:val="39"/>
    <w:pPr>
      <w:tabs>
        <w:tab w:val="left" w:pos="420"/>
        <w:tab w:val="right" w:leader="dot" w:pos="8302"/>
      </w:tabs>
      <w:spacing w:before="120" w:after="120"/>
      <w:jc w:val="center"/>
    </w:pPr>
    <w:rPr>
      <w:rFonts w:ascii="微软雅黑" w:hAnsi="微软雅黑"/>
      <w:b/>
      <w:bCs/>
      <w:caps/>
    </w:rPr>
  </w:style>
  <w:style w:type="paragraph" w:styleId="19">
    <w:name w:val="toc 4"/>
    <w:basedOn w:val="1"/>
    <w:next w:val="1"/>
    <w:qFormat/>
    <w:uiPriority w:val="39"/>
    <w:pPr>
      <w:ind w:left="630"/>
      <w:jc w:val="left"/>
    </w:pPr>
    <w:rPr>
      <w:rFonts w:asciiTheme="minorHAnsi" w:hAnsiTheme="minorHAnsi"/>
      <w:sz w:val="18"/>
      <w:szCs w:val="18"/>
    </w:rPr>
  </w:style>
  <w:style w:type="paragraph" w:styleId="20">
    <w:name w:val="toc 6"/>
    <w:basedOn w:val="1"/>
    <w:next w:val="1"/>
    <w:qFormat/>
    <w:uiPriority w:val="0"/>
    <w:pPr>
      <w:ind w:left="1050"/>
      <w:jc w:val="left"/>
    </w:pPr>
    <w:rPr>
      <w:rFonts w:asciiTheme="minorHAnsi" w:hAnsiTheme="minorHAnsi"/>
      <w:sz w:val="18"/>
      <w:szCs w:val="18"/>
    </w:rPr>
  </w:style>
  <w:style w:type="paragraph" w:styleId="21">
    <w:name w:val="toc 2"/>
    <w:basedOn w:val="1"/>
    <w:next w:val="1"/>
    <w:qFormat/>
    <w:uiPriority w:val="39"/>
    <w:pPr>
      <w:tabs>
        <w:tab w:val="left" w:pos="840"/>
        <w:tab w:val="right" w:leader="dot" w:pos="8302"/>
      </w:tabs>
      <w:ind w:left="210"/>
      <w:jc w:val="left"/>
    </w:pPr>
    <w:rPr>
      <w:rFonts w:asciiTheme="minorHAnsi" w:hAnsiTheme="minorHAnsi"/>
      <w:smallCaps/>
      <w:sz w:val="20"/>
      <w:szCs w:val="20"/>
    </w:rPr>
  </w:style>
  <w:style w:type="paragraph" w:styleId="22">
    <w:name w:val="toc 9"/>
    <w:basedOn w:val="1"/>
    <w:next w:val="1"/>
    <w:qFormat/>
    <w:uiPriority w:val="0"/>
    <w:pPr>
      <w:ind w:left="1680"/>
      <w:jc w:val="left"/>
    </w:pPr>
    <w:rPr>
      <w:rFonts w:asciiTheme="minorHAnsi" w:hAnsiTheme="minorHAnsi"/>
      <w:sz w:val="18"/>
      <w:szCs w:val="18"/>
    </w:rPr>
  </w:style>
  <w:style w:type="paragraph" w:styleId="23">
    <w:name w:val="Normal (Web)"/>
    <w:basedOn w:val="1"/>
    <w:uiPriority w:val="0"/>
    <w:pPr>
      <w:spacing w:before="0" w:beforeAutospacing="1" w:after="0" w:afterAutospacing="1"/>
      <w:ind w:left="0" w:right="0"/>
      <w:jc w:val="left"/>
    </w:pPr>
    <w:rPr>
      <w:kern w:val="0"/>
      <w:sz w:val="24"/>
      <w:lang w:val="en-US" w:eastAsia="zh-CN" w:bidi="ar"/>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6">
    <w:name w:val="Light Shading Accent 1"/>
    <w:basedOn w:val="24"/>
    <w:qFormat/>
    <w:uiPriority w:val="60"/>
    <w:rPr>
      <w:rFonts w:asciiTheme="minorHAnsi" w:hAnsiTheme="minorHAnsi" w:eastAsiaTheme="minorEastAsia" w:cstheme="minorBidi"/>
      <w:color w:val="376092" w:themeColor="accent1" w:themeShade="BF"/>
      <w:sz w:val="22"/>
      <w:szCs w:val="22"/>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28">
    <w:name w:val="Strong"/>
    <w:basedOn w:val="27"/>
    <w:qFormat/>
    <w:uiPriority w:val="0"/>
    <w:rPr>
      <w:b/>
    </w:rPr>
  </w:style>
  <w:style w:type="character" w:styleId="29">
    <w:name w:val="endnote reference"/>
    <w:basedOn w:val="27"/>
    <w:qFormat/>
    <w:uiPriority w:val="0"/>
    <w:rPr>
      <w:vertAlign w:val="superscript"/>
    </w:rPr>
  </w:style>
  <w:style w:type="character" w:styleId="30">
    <w:name w:val="page number"/>
    <w:basedOn w:val="27"/>
    <w:qFormat/>
    <w:uiPriority w:val="0"/>
  </w:style>
  <w:style w:type="character" w:styleId="31">
    <w:name w:val="Hyperlink"/>
    <w:basedOn w:val="27"/>
    <w:unhideWhenUsed/>
    <w:qFormat/>
    <w:uiPriority w:val="99"/>
    <w:rPr>
      <w:color w:val="0000FF" w:themeColor="hyperlink"/>
      <w:u w:val="single"/>
      <w14:textFill>
        <w14:solidFill>
          <w14:schemeClr w14:val="hlink"/>
        </w14:solidFill>
      </w14:textFill>
    </w:rPr>
  </w:style>
  <w:style w:type="character" w:customStyle="1" w:styleId="32">
    <w:name w:val="标题 1 Char"/>
    <w:basedOn w:val="27"/>
    <w:link w:val="2"/>
    <w:qFormat/>
    <w:uiPriority w:val="0"/>
    <w:rPr>
      <w:rFonts w:ascii="微软雅黑" w:hAnsi="微软雅黑" w:eastAsia="微软雅黑"/>
      <w:b/>
      <w:bCs/>
      <w:kern w:val="44"/>
      <w:sz w:val="28"/>
      <w:szCs w:val="28"/>
    </w:rPr>
  </w:style>
  <w:style w:type="character" w:customStyle="1" w:styleId="33">
    <w:name w:val="页眉 Char"/>
    <w:basedOn w:val="27"/>
    <w:link w:val="17"/>
    <w:qFormat/>
    <w:uiPriority w:val="99"/>
    <w:rPr>
      <w:kern w:val="2"/>
      <w:sz w:val="18"/>
      <w:szCs w:val="18"/>
    </w:rPr>
  </w:style>
  <w:style w:type="character" w:customStyle="1" w:styleId="34">
    <w:name w:val="页脚 Char"/>
    <w:basedOn w:val="27"/>
    <w:link w:val="16"/>
    <w:qFormat/>
    <w:uiPriority w:val="99"/>
    <w:rPr>
      <w:kern w:val="2"/>
      <w:sz w:val="18"/>
      <w:szCs w:val="18"/>
    </w:rPr>
  </w:style>
  <w:style w:type="character" w:customStyle="1" w:styleId="35">
    <w:name w:val="批注框文本 Char"/>
    <w:basedOn w:val="27"/>
    <w:link w:val="15"/>
    <w:qFormat/>
    <w:uiPriority w:val="0"/>
    <w:rPr>
      <w:kern w:val="2"/>
      <w:sz w:val="18"/>
      <w:szCs w:val="18"/>
    </w:rPr>
  </w:style>
  <w:style w:type="paragraph" w:styleId="36">
    <w:name w:val="List Paragraph"/>
    <w:basedOn w:val="1"/>
    <w:qFormat/>
    <w:uiPriority w:val="34"/>
    <w:pPr>
      <w:ind w:firstLine="420" w:firstLineChars="200"/>
    </w:pPr>
  </w:style>
  <w:style w:type="character" w:customStyle="1" w:styleId="37">
    <w:name w:val="标题 2 Char"/>
    <w:basedOn w:val="27"/>
    <w:link w:val="3"/>
    <w:qFormat/>
    <w:uiPriority w:val="0"/>
    <w:rPr>
      <w:rFonts w:ascii="微软雅黑" w:hAnsi="微软雅黑" w:eastAsia="微软雅黑" w:cstheme="majorBidi"/>
      <w:b/>
      <w:bCs/>
      <w:kern w:val="2"/>
      <w:sz w:val="24"/>
      <w:szCs w:val="24"/>
    </w:rPr>
  </w:style>
  <w:style w:type="character" w:customStyle="1" w:styleId="38">
    <w:name w:val="标题 3 Char"/>
    <w:basedOn w:val="27"/>
    <w:link w:val="4"/>
    <w:qFormat/>
    <w:uiPriority w:val="0"/>
    <w:rPr>
      <w:rFonts w:ascii="微软雅黑" w:hAnsi="微软雅黑" w:eastAsia="微软雅黑"/>
      <w:b/>
      <w:bCs/>
      <w:kern w:val="2"/>
      <w:sz w:val="24"/>
      <w:szCs w:val="24"/>
    </w:rPr>
  </w:style>
  <w:style w:type="character" w:customStyle="1" w:styleId="39">
    <w:name w:val="标题 4 Char"/>
    <w:basedOn w:val="27"/>
    <w:link w:val="5"/>
    <w:qFormat/>
    <w:uiPriority w:val="0"/>
    <w:rPr>
      <w:rFonts w:ascii="微软雅黑" w:hAnsi="微软雅黑" w:eastAsia="微软雅黑" w:cstheme="majorBidi"/>
      <w:bCs/>
      <w:kern w:val="2"/>
      <w:sz w:val="24"/>
      <w:szCs w:val="24"/>
    </w:rPr>
  </w:style>
  <w:style w:type="character" w:customStyle="1" w:styleId="40">
    <w:name w:val="标题 5 Char"/>
    <w:basedOn w:val="27"/>
    <w:link w:val="6"/>
    <w:qFormat/>
    <w:uiPriority w:val="0"/>
    <w:rPr>
      <w:b/>
      <w:bCs/>
      <w:kern w:val="2"/>
      <w:sz w:val="28"/>
      <w:szCs w:val="28"/>
    </w:rPr>
  </w:style>
  <w:style w:type="paragraph" w:customStyle="1" w:styleId="4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rPr>
  </w:style>
  <w:style w:type="paragraph" w:styleId="42">
    <w:name w:val="No Spacing"/>
    <w:link w:val="43"/>
    <w:qFormat/>
    <w:uiPriority w:val="0"/>
    <w:rPr>
      <w:rFonts w:ascii="PMingLiU" w:hAnsi="PMingLiU" w:eastAsiaTheme="minorEastAsia" w:cstheme="minorBidi"/>
      <w:sz w:val="22"/>
      <w:szCs w:val="22"/>
      <w:lang w:val="en-US" w:eastAsia="zh-CN" w:bidi="ar-SA"/>
    </w:rPr>
  </w:style>
  <w:style w:type="character" w:customStyle="1" w:styleId="43">
    <w:name w:val="无间隔 Char"/>
    <w:basedOn w:val="27"/>
    <w:link w:val="42"/>
    <w:qFormat/>
    <w:uiPriority w:val="0"/>
    <w:rPr>
      <w:rFonts w:ascii="PMingLiU" w:hAnsi="PMingLiU" w:eastAsiaTheme="minorEastAsia" w:cstheme="minorBidi"/>
      <w:sz w:val="22"/>
      <w:szCs w:val="22"/>
    </w:rPr>
  </w:style>
  <w:style w:type="paragraph" w:customStyle="1" w:styleId="44">
    <w:name w:val="3CBD5A742C28424DA5172AD252E32316"/>
    <w:qFormat/>
    <w:uiPriority w:val="0"/>
    <w:pPr>
      <w:spacing w:after="200" w:line="276" w:lineRule="auto"/>
    </w:pPr>
    <w:rPr>
      <w:rFonts w:asciiTheme="minorHAnsi" w:hAnsiTheme="minorHAnsi" w:eastAsiaTheme="minorEastAsia" w:cstheme="minorBidi"/>
      <w:sz w:val="22"/>
      <w:szCs w:val="22"/>
      <w:lang w:val="en-US" w:eastAsia="zh-CN" w:bidi="ar-SA"/>
    </w:rPr>
  </w:style>
  <w:style w:type="character" w:customStyle="1" w:styleId="45">
    <w:name w:val="Subtle Emphasis"/>
    <w:qFormat/>
    <w:uiPriority w:val="19"/>
    <w:rPr>
      <w:rFonts w:eastAsia="微软雅黑"/>
      <w:iCs/>
      <w:color w:val="auto"/>
      <w:sz w:val="21"/>
    </w:rPr>
  </w:style>
  <w:style w:type="table" w:customStyle="1" w:styleId="46">
    <w:name w:val="寻息表格"/>
    <w:basedOn w:val="24"/>
    <w:qFormat/>
    <w:uiPriority w:val="99"/>
    <w:pPr>
      <w:jc w:val="both"/>
    </w:pPr>
    <w:rPr>
      <w:rFonts w:eastAsia="微软雅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FFFFFF" w:themeFill="background1"/>
      <w:vAlign w:val="center"/>
    </w:tcPr>
    <w:tblStylePr w:type="firstRow">
      <w:rPr>
        <w:color w:val="FFFFFF" w:themeColor="background1"/>
        <w14:textFill>
          <w14:solidFill>
            <w14:schemeClr w14:val="bg1"/>
          </w14:solidFill>
        </w14:textFill>
      </w:rPr>
      <w:tcPr>
        <w:shd w:val="clear" w:color="auto" w:fill="548DD4" w:themeFill="text2" w:themeFillTint="99"/>
      </w:tcPr>
    </w:tblStylePr>
  </w:style>
  <w:style w:type="character" w:customStyle="1" w:styleId="47">
    <w:name w:val="尾注文本 Char"/>
    <w:basedOn w:val="27"/>
    <w:link w:val="14"/>
    <w:qFormat/>
    <w:uiPriority w:val="0"/>
    <w:rPr>
      <w:kern w:val="2"/>
      <w:sz w:val="21"/>
      <w:szCs w:val="24"/>
    </w:rPr>
  </w:style>
  <w:style w:type="character" w:customStyle="1" w:styleId="48">
    <w:name w:val="不明显强调1"/>
    <w:qFormat/>
    <w:uiPriority w:val="19"/>
    <w:rPr>
      <w:rFonts w:eastAsia="微软雅黑"/>
      <w:iCs/>
      <w:color w:val="auto"/>
      <w:sz w:val="21"/>
    </w:rPr>
  </w:style>
  <w:style w:type="character" w:customStyle="1" w:styleId="49">
    <w:name w:val="font51"/>
    <w:basedOn w:val="27"/>
    <w:qFormat/>
    <w:uiPriority w:val="0"/>
    <w:rPr>
      <w:rFonts w:ascii="Helvetica" w:hAnsi="Helvetica" w:eastAsia="Helvetica" w:cs="Helvetica"/>
      <w:color w:val="606266"/>
      <w:sz w:val="21"/>
      <w:szCs w:val="21"/>
      <w:u w:val="none"/>
    </w:rPr>
  </w:style>
  <w:style w:type="character" w:customStyle="1" w:styleId="50">
    <w:name w:val="font61"/>
    <w:basedOn w:val="27"/>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89.png"/><Relationship Id="rId98" Type="http://schemas.openxmlformats.org/officeDocument/2006/relationships/image" Target="media/image88.png"/><Relationship Id="rId97" Type="http://schemas.openxmlformats.org/officeDocument/2006/relationships/image" Target="media/image87.png"/><Relationship Id="rId96" Type="http://schemas.openxmlformats.org/officeDocument/2006/relationships/image" Target="media/image86.png"/><Relationship Id="rId95" Type="http://schemas.openxmlformats.org/officeDocument/2006/relationships/image" Target="media/image85.png"/><Relationship Id="rId94" Type="http://schemas.openxmlformats.org/officeDocument/2006/relationships/image" Target="media/image84.png"/><Relationship Id="rId93" Type="http://schemas.openxmlformats.org/officeDocument/2006/relationships/image" Target="media/image83.png"/><Relationship Id="rId92" Type="http://schemas.openxmlformats.org/officeDocument/2006/relationships/image" Target="media/image82.png"/><Relationship Id="rId91" Type="http://schemas.openxmlformats.org/officeDocument/2006/relationships/image" Target="media/image81.png"/><Relationship Id="rId90" Type="http://schemas.openxmlformats.org/officeDocument/2006/relationships/image" Target="media/image80.png"/><Relationship Id="rId9" Type="http://schemas.openxmlformats.org/officeDocument/2006/relationships/footer" Target="footer3.xml"/><Relationship Id="rId89" Type="http://schemas.openxmlformats.org/officeDocument/2006/relationships/image" Target="media/image79.png"/><Relationship Id="rId88" Type="http://schemas.openxmlformats.org/officeDocument/2006/relationships/image" Target="media/image78.png"/><Relationship Id="rId87" Type="http://schemas.openxmlformats.org/officeDocument/2006/relationships/image" Target="media/image77.png"/><Relationship Id="rId86" Type="http://schemas.openxmlformats.org/officeDocument/2006/relationships/image" Target="media/image76.png"/><Relationship Id="rId85" Type="http://schemas.openxmlformats.org/officeDocument/2006/relationships/image" Target="media/image75.png"/><Relationship Id="rId84" Type="http://schemas.openxmlformats.org/officeDocument/2006/relationships/image" Target="media/image74.png"/><Relationship Id="rId83" Type="http://schemas.openxmlformats.org/officeDocument/2006/relationships/image" Target="media/image73.png"/><Relationship Id="rId82" Type="http://schemas.openxmlformats.org/officeDocument/2006/relationships/image" Target="media/image72.png"/><Relationship Id="rId81" Type="http://schemas.openxmlformats.org/officeDocument/2006/relationships/image" Target="media/image71.png"/><Relationship Id="rId80" Type="http://schemas.openxmlformats.org/officeDocument/2006/relationships/image" Target="media/image70.png"/><Relationship Id="rId8" Type="http://schemas.openxmlformats.org/officeDocument/2006/relationships/footer" Target="footer2.xml"/><Relationship Id="rId79" Type="http://schemas.openxmlformats.org/officeDocument/2006/relationships/image" Target="media/image69.png"/><Relationship Id="rId78" Type="http://schemas.openxmlformats.org/officeDocument/2006/relationships/image" Target="media/image68.png"/><Relationship Id="rId77" Type="http://schemas.openxmlformats.org/officeDocument/2006/relationships/image" Target="media/image67.png"/><Relationship Id="rId76" Type="http://schemas.openxmlformats.org/officeDocument/2006/relationships/image" Target="media/image66.png"/><Relationship Id="rId75" Type="http://schemas.openxmlformats.org/officeDocument/2006/relationships/image" Target="media/image65.png"/><Relationship Id="rId74" Type="http://schemas.openxmlformats.org/officeDocument/2006/relationships/image" Target="media/image64.png"/><Relationship Id="rId73" Type="http://schemas.openxmlformats.org/officeDocument/2006/relationships/image" Target="media/image63.png"/><Relationship Id="rId72" Type="http://schemas.openxmlformats.org/officeDocument/2006/relationships/image" Target="media/image62.png"/><Relationship Id="rId71" Type="http://schemas.openxmlformats.org/officeDocument/2006/relationships/image" Target="media/image61.png"/><Relationship Id="rId70" Type="http://schemas.openxmlformats.org/officeDocument/2006/relationships/image" Target="media/image60.png"/><Relationship Id="rId7" Type="http://schemas.openxmlformats.org/officeDocument/2006/relationships/footer" Target="footer1.xml"/><Relationship Id="rId69" Type="http://schemas.openxmlformats.org/officeDocument/2006/relationships/image" Target="media/image59.png"/><Relationship Id="rId68" Type="http://schemas.openxmlformats.org/officeDocument/2006/relationships/image" Target="media/image58.png"/><Relationship Id="rId67" Type="http://schemas.openxmlformats.org/officeDocument/2006/relationships/image" Target="media/image57.png"/><Relationship Id="rId66" Type="http://schemas.openxmlformats.org/officeDocument/2006/relationships/image" Target="media/image56.png"/><Relationship Id="rId65" Type="http://schemas.openxmlformats.org/officeDocument/2006/relationships/image" Target="media/image55.png"/><Relationship Id="rId64" Type="http://schemas.openxmlformats.org/officeDocument/2006/relationships/image" Target="media/image54.png"/><Relationship Id="rId63" Type="http://schemas.openxmlformats.org/officeDocument/2006/relationships/image" Target="media/image53.png"/><Relationship Id="rId62" Type="http://schemas.openxmlformats.org/officeDocument/2006/relationships/image" Target="media/image52.png"/><Relationship Id="rId61" Type="http://schemas.openxmlformats.org/officeDocument/2006/relationships/image" Target="media/image51.png"/><Relationship Id="rId60" Type="http://schemas.openxmlformats.org/officeDocument/2006/relationships/image" Target="media/image50.png"/><Relationship Id="rId6" Type="http://schemas.openxmlformats.org/officeDocument/2006/relationships/header" Target="header2.xml"/><Relationship Id="rId59" Type="http://schemas.openxmlformats.org/officeDocument/2006/relationships/image" Target="media/image49.png"/><Relationship Id="rId58" Type="http://schemas.openxmlformats.org/officeDocument/2006/relationships/image" Target="media/image48.png"/><Relationship Id="rId57" Type="http://schemas.openxmlformats.org/officeDocument/2006/relationships/image" Target="media/image47.png"/><Relationship Id="rId56" Type="http://schemas.openxmlformats.org/officeDocument/2006/relationships/image" Target="media/image46.png"/><Relationship Id="rId55" Type="http://schemas.openxmlformats.org/officeDocument/2006/relationships/image" Target="media/image45.pn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png"/><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header" Target="header1.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jpeg"/><Relationship Id="rId42" Type="http://schemas.openxmlformats.org/officeDocument/2006/relationships/image" Target="media/image32.jpeg"/><Relationship Id="rId41" Type="http://schemas.openxmlformats.org/officeDocument/2006/relationships/image" Target="media/image31.png"/><Relationship Id="rId40" Type="http://schemas.openxmlformats.org/officeDocument/2006/relationships/image" Target="media/image30.jpeg"/><Relationship Id="rId4" Type="http://schemas.openxmlformats.org/officeDocument/2006/relationships/endnotes" Target="endnotes.xml"/><Relationship Id="rId39" Type="http://schemas.openxmlformats.org/officeDocument/2006/relationships/image" Target="media/image29.jpeg"/><Relationship Id="rId38" Type="http://schemas.openxmlformats.org/officeDocument/2006/relationships/image" Target="media/image28.png"/><Relationship Id="rId37" Type="http://schemas.openxmlformats.org/officeDocument/2006/relationships/image" Target="media/image27.jpe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jpe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emf"/><Relationship Id="rId18" Type="http://schemas.openxmlformats.org/officeDocument/2006/relationships/oleObject" Target="embeddings/oleObject1.bin"/><Relationship Id="rId172" Type="http://schemas.openxmlformats.org/officeDocument/2006/relationships/fontTable" Target="fontTable.xml"/><Relationship Id="rId171" Type="http://schemas.openxmlformats.org/officeDocument/2006/relationships/customXml" Target="../customXml/item2.xml"/><Relationship Id="rId170" Type="http://schemas.openxmlformats.org/officeDocument/2006/relationships/numbering" Target="numbering.xml"/><Relationship Id="rId17" Type="http://schemas.openxmlformats.org/officeDocument/2006/relationships/image" Target="media/image8.png"/><Relationship Id="rId169" Type="http://schemas.openxmlformats.org/officeDocument/2006/relationships/customXml" Target="../customXml/item1.xml"/><Relationship Id="rId168" Type="http://schemas.openxmlformats.org/officeDocument/2006/relationships/image" Target="media/image158.png"/><Relationship Id="rId167" Type="http://schemas.openxmlformats.org/officeDocument/2006/relationships/image" Target="media/image157.png"/><Relationship Id="rId166" Type="http://schemas.openxmlformats.org/officeDocument/2006/relationships/image" Target="media/image156.png"/><Relationship Id="rId165" Type="http://schemas.openxmlformats.org/officeDocument/2006/relationships/image" Target="media/image155.png"/><Relationship Id="rId164" Type="http://schemas.openxmlformats.org/officeDocument/2006/relationships/image" Target="media/image154.png"/><Relationship Id="rId163" Type="http://schemas.openxmlformats.org/officeDocument/2006/relationships/image" Target="media/image153.png"/><Relationship Id="rId162" Type="http://schemas.openxmlformats.org/officeDocument/2006/relationships/image" Target="media/image152.png"/><Relationship Id="rId161" Type="http://schemas.openxmlformats.org/officeDocument/2006/relationships/image" Target="media/image151.png"/><Relationship Id="rId160" Type="http://schemas.openxmlformats.org/officeDocument/2006/relationships/image" Target="media/image150.png"/><Relationship Id="rId16" Type="http://schemas.openxmlformats.org/officeDocument/2006/relationships/image" Target="media/image7.png"/><Relationship Id="rId159" Type="http://schemas.openxmlformats.org/officeDocument/2006/relationships/image" Target="media/image149.png"/><Relationship Id="rId158" Type="http://schemas.openxmlformats.org/officeDocument/2006/relationships/image" Target="media/image148.png"/><Relationship Id="rId157" Type="http://schemas.openxmlformats.org/officeDocument/2006/relationships/image" Target="media/image147.png"/><Relationship Id="rId156" Type="http://schemas.openxmlformats.org/officeDocument/2006/relationships/image" Target="media/image146.png"/><Relationship Id="rId155" Type="http://schemas.openxmlformats.org/officeDocument/2006/relationships/image" Target="media/image145.png"/><Relationship Id="rId154" Type="http://schemas.openxmlformats.org/officeDocument/2006/relationships/image" Target="media/image144.png"/><Relationship Id="rId153" Type="http://schemas.openxmlformats.org/officeDocument/2006/relationships/image" Target="media/image143.png"/><Relationship Id="rId152" Type="http://schemas.openxmlformats.org/officeDocument/2006/relationships/image" Target="media/image142.png"/><Relationship Id="rId151" Type="http://schemas.openxmlformats.org/officeDocument/2006/relationships/image" Target="media/image141.png"/><Relationship Id="rId150" Type="http://schemas.openxmlformats.org/officeDocument/2006/relationships/image" Target="media/image140.png"/><Relationship Id="rId15" Type="http://schemas.openxmlformats.org/officeDocument/2006/relationships/image" Target="media/image6.png"/><Relationship Id="rId149" Type="http://schemas.openxmlformats.org/officeDocument/2006/relationships/image" Target="media/image139.png"/><Relationship Id="rId148" Type="http://schemas.openxmlformats.org/officeDocument/2006/relationships/image" Target="media/image138.png"/><Relationship Id="rId147" Type="http://schemas.openxmlformats.org/officeDocument/2006/relationships/image" Target="media/image137.png"/><Relationship Id="rId146" Type="http://schemas.openxmlformats.org/officeDocument/2006/relationships/image" Target="media/image136.png"/><Relationship Id="rId145" Type="http://schemas.openxmlformats.org/officeDocument/2006/relationships/image" Target="media/image135.png"/><Relationship Id="rId144" Type="http://schemas.openxmlformats.org/officeDocument/2006/relationships/image" Target="media/image134.png"/><Relationship Id="rId143" Type="http://schemas.openxmlformats.org/officeDocument/2006/relationships/image" Target="media/image133.png"/><Relationship Id="rId142" Type="http://schemas.openxmlformats.org/officeDocument/2006/relationships/image" Target="media/image132.png"/><Relationship Id="rId141" Type="http://schemas.openxmlformats.org/officeDocument/2006/relationships/image" Target="media/image131.png"/><Relationship Id="rId140" Type="http://schemas.openxmlformats.org/officeDocument/2006/relationships/image" Target="media/image130.png"/><Relationship Id="rId14" Type="http://schemas.openxmlformats.org/officeDocument/2006/relationships/image" Target="media/image5.png"/><Relationship Id="rId139" Type="http://schemas.openxmlformats.org/officeDocument/2006/relationships/image" Target="media/image129.png"/><Relationship Id="rId138" Type="http://schemas.openxmlformats.org/officeDocument/2006/relationships/image" Target="media/image128.png"/><Relationship Id="rId137" Type="http://schemas.openxmlformats.org/officeDocument/2006/relationships/image" Target="media/image127.png"/><Relationship Id="rId136" Type="http://schemas.openxmlformats.org/officeDocument/2006/relationships/image" Target="media/image126.png"/><Relationship Id="rId135" Type="http://schemas.openxmlformats.org/officeDocument/2006/relationships/image" Target="media/image125.png"/><Relationship Id="rId134" Type="http://schemas.openxmlformats.org/officeDocument/2006/relationships/image" Target="media/image124.png"/><Relationship Id="rId133" Type="http://schemas.openxmlformats.org/officeDocument/2006/relationships/image" Target="media/image123.png"/><Relationship Id="rId132" Type="http://schemas.openxmlformats.org/officeDocument/2006/relationships/image" Target="media/image122.png"/><Relationship Id="rId131" Type="http://schemas.openxmlformats.org/officeDocument/2006/relationships/image" Target="media/image121.png"/><Relationship Id="rId130" Type="http://schemas.openxmlformats.org/officeDocument/2006/relationships/image" Target="media/image120.png"/><Relationship Id="rId13" Type="http://schemas.openxmlformats.org/officeDocument/2006/relationships/image" Target="media/image4.png"/><Relationship Id="rId129" Type="http://schemas.openxmlformats.org/officeDocument/2006/relationships/image" Target="media/image119.png"/><Relationship Id="rId128" Type="http://schemas.openxmlformats.org/officeDocument/2006/relationships/image" Target="media/image118.png"/><Relationship Id="rId127" Type="http://schemas.openxmlformats.org/officeDocument/2006/relationships/image" Target="media/image117.png"/><Relationship Id="rId126" Type="http://schemas.openxmlformats.org/officeDocument/2006/relationships/image" Target="media/image116.png"/><Relationship Id="rId125" Type="http://schemas.openxmlformats.org/officeDocument/2006/relationships/image" Target="media/image115.png"/><Relationship Id="rId124" Type="http://schemas.openxmlformats.org/officeDocument/2006/relationships/image" Target="media/image114.png"/><Relationship Id="rId123" Type="http://schemas.openxmlformats.org/officeDocument/2006/relationships/image" Target="media/image113.png"/><Relationship Id="rId122" Type="http://schemas.openxmlformats.org/officeDocument/2006/relationships/image" Target="media/image112.png"/><Relationship Id="rId121" Type="http://schemas.openxmlformats.org/officeDocument/2006/relationships/image" Target="media/image111.png"/><Relationship Id="rId120" Type="http://schemas.openxmlformats.org/officeDocument/2006/relationships/image" Target="media/image110.png"/><Relationship Id="rId12" Type="http://schemas.openxmlformats.org/officeDocument/2006/relationships/image" Target="media/image3.png"/><Relationship Id="rId119" Type="http://schemas.openxmlformats.org/officeDocument/2006/relationships/image" Target="media/image109.png"/><Relationship Id="rId118" Type="http://schemas.openxmlformats.org/officeDocument/2006/relationships/image" Target="media/image108.png"/><Relationship Id="rId117" Type="http://schemas.openxmlformats.org/officeDocument/2006/relationships/image" Target="media/image107.png"/><Relationship Id="rId116" Type="http://schemas.openxmlformats.org/officeDocument/2006/relationships/image" Target="media/image106.png"/><Relationship Id="rId115" Type="http://schemas.openxmlformats.org/officeDocument/2006/relationships/image" Target="media/image105.png"/><Relationship Id="rId114" Type="http://schemas.openxmlformats.org/officeDocument/2006/relationships/image" Target="media/image104.png"/><Relationship Id="rId113" Type="http://schemas.openxmlformats.org/officeDocument/2006/relationships/image" Target="media/image103.png"/><Relationship Id="rId112" Type="http://schemas.openxmlformats.org/officeDocument/2006/relationships/image" Target="media/image102.png"/><Relationship Id="rId111" Type="http://schemas.openxmlformats.org/officeDocument/2006/relationships/image" Target="media/image101.png"/><Relationship Id="rId110" Type="http://schemas.openxmlformats.org/officeDocument/2006/relationships/image" Target="media/image100.png"/><Relationship Id="rId11" Type="http://schemas.openxmlformats.org/officeDocument/2006/relationships/image" Target="media/image2.jpeg"/><Relationship Id="rId109" Type="http://schemas.openxmlformats.org/officeDocument/2006/relationships/image" Target="media/image99.png"/><Relationship Id="rId108" Type="http://schemas.openxmlformats.org/officeDocument/2006/relationships/image" Target="media/image98.png"/><Relationship Id="rId107" Type="http://schemas.openxmlformats.org/officeDocument/2006/relationships/image" Target="media/image97.png"/><Relationship Id="rId106" Type="http://schemas.openxmlformats.org/officeDocument/2006/relationships/image" Target="media/image96.png"/><Relationship Id="rId105" Type="http://schemas.openxmlformats.org/officeDocument/2006/relationships/image" Target="media/image95.png"/><Relationship Id="rId104" Type="http://schemas.openxmlformats.org/officeDocument/2006/relationships/image" Target="media/image94.png"/><Relationship Id="rId103" Type="http://schemas.openxmlformats.org/officeDocument/2006/relationships/image" Target="media/image93.png"/><Relationship Id="rId102" Type="http://schemas.openxmlformats.org/officeDocument/2006/relationships/image" Target="media/image92.png"/><Relationship Id="rId101" Type="http://schemas.openxmlformats.org/officeDocument/2006/relationships/image" Target="media/image91.png"/><Relationship Id="rId100" Type="http://schemas.openxmlformats.org/officeDocument/2006/relationships/image" Target="media/image90.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25152;&#26377;&#25991;&#20214;\2\&#30456;&#20851;&#26041;&#26696;\&#20844;&#21496;&#25991;&#26723;&#27169;&#26495;\&#23547;&#24687;%26&#30495;&#36259;&#26368;&#26032;&#25991;&#26723;&#27169;&#26495;\&#30495;&#36259;&#23448;&#26041;&#25991;&#26723;&#27169;&#26495;V0.4&#65288;&#20869;&#37096;&#29256;&#65289;.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566DC1-1DA2-4037-A3D9-825E32172B63}">
  <ds:schemaRefs/>
</ds:datastoreItem>
</file>

<file path=docProps/app.xml><?xml version="1.0" encoding="utf-8"?>
<Properties xmlns="http://schemas.openxmlformats.org/officeDocument/2006/extended-properties" xmlns:vt="http://schemas.openxmlformats.org/officeDocument/2006/docPropsVTypes">
  <Template>真趣官方文档模板V0.4（内部版）</Template>
  <Pages>92</Pages>
  <Words>19646</Words>
  <Characters>21523</Characters>
  <Lines>20</Lines>
  <Paragraphs>5</Paragraphs>
  <TotalTime>105</TotalTime>
  <ScaleCrop>false</ScaleCrop>
  <LinksUpToDate>false</LinksUpToDate>
  <CharactersWithSpaces>21762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2017-11-27T06:14:00Z</dcterms:created>
  <dcterms:modified xsi:type="dcterms:W3CDTF">2022-07-14T03:34:00Z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FE79CE6D4E104BA888671349D31644F2</vt:lpwstr>
  </property>
</Properties>
</file>