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微软雅黑" w:hAnsi="微软雅黑"/>
          <w:sz w:val="84"/>
          <w:szCs w:val="84"/>
        </w:rPr>
      </w:pPr>
      <w:bookmarkStart w:id="0" w:name="OLE_LINK8"/>
      <w:bookmarkStart w:id="1" w:name="OLE_LINK2"/>
    </w:p>
    <w:p>
      <w:pPr>
        <w:rPr>
          <w:rFonts w:ascii="微软雅黑" w:hAnsi="微软雅黑"/>
          <w:sz w:val="18"/>
          <w:szCs w:val="18"/>
        </w:rPr>
      </w:pPr>
    </w:p>
    <w:p>
      <w:pPr>
        <w:jc w:val="left"/>
        <w:rPr>
          <w:rFonts w:ascii="微软雅黑" w:hAnsi="微软雅黑"/>
          <w:b/>
          <w:sz w:val="36"/>
          <w:szCs w:val="36"/>
        </w:rPr>
      </w:pPr>
      <w:bookmarkStart w:id="2" w:name="_Hlk9447621"/>
      <w:r>
        <w:rPr>
          <w:rFonts w:hint="eastAsia" w:ascii="微软雅黑" w:hAnsi="微软雅黑"/>
          <w:b/>
          <w:sz w:val="84"/>
          <w:szCs w:val="84"/>
        </w:rPr>
        <w:t>钛准</w:t>
      </w:r>
      <w:r>
        <w:rPr>
          <w:rFonts w:hint="eastAsia" w:ascii="微软雅黑" w:hAnsi="微软雅黑"/>
          <w:b/>
          <w:sz w:val="84"/>
          <w:szCs w:val="84"/>
          <w:lang w:val="en-US" w:eastAsia="zh-CN"/>
        </w:rPr>
        <w:t>®</w:t>
      </w:r>
      <w:r>
        <w:rPr>
          <w:rFonts w:hint="eastAsia" w:ascii="微软雅黑" w:hAnsi="微软雅黑"/>
          <w:b/>
          <w:sz w:val="84"/>
          <w:szCs w:val="84"/>
        </w:rPr>
        <w:t>定位系统</w:t>
      </w:r>
      <w:r>
        <w:rPr>
          <w:rFonts w:hint="eastAsia" w:ascii="微软雅黑" w:hAnsi="微软雅黑"/>
          <w:b/>
          <w:sz w:val="28"/>
          <w:szCs w:val="28"/>
        </w:rPr>
        <w:t xml:space="preserve"> </w:t>
      </w:r>
    </w:p>
    <w:p>
      <w:pPr>
        <w:rPr>
          <w:rFonts w:ascii="微软雅黑" w:hAnsi="微软雅黑"/>
          <w:b/>
          <w:sz w:val="52"/>
          <w:szCs w:val="52"/>
        </w:rPr>
      </w:pPr>
      <w:r>
        <w:rPr>
          <w:rFonts w:hint="eastAsia" w:ascii="微软雅黑" w:hAnsi="微软雅黑"/>
          <w:b/>
          <w:sz w:val="52"/>
          <w:szCs w:val="52"/>
        </w:rPr>
        <w:t>组网指南</w:t>
      </w:r>
      <w:r>
        <w:rPr>
          <w:rFonts w:hint="eastAsia" w:ascii="微软雅黑" w:hAnsi="微软雅黑"/>
          <w:b/>
          <w:sz w:val="32"/>
          <w:szCs w:val="32"/>
        </w:rPr>
        <w:t>V2</w:t>
      </w:r>
      <w:r>
        <w:rPr>
          <w:rFonts w:ascii="微软雅黑" w:hAnsi="微软雅黑"/>
          <w:b/>
          <w:sz w:val="32"/>
          <w:szCs w:val="32"/>
        </w:rPr>
        <w:t>.</w:t>
      </w:r>
      <w:r>
        <w:rPr>
          <w:rFonts w:hint="eastAsia" w:ascii="微软雅黑" w:hAnsi="微软雅黑"/>
          <w:b/>
          <w:sz w:val="32"/>
          <w:szCs w:val="32"/>
        </w:rPr>
        <w:t>0</w:t>
      </w:r>
    </w:p>
    <w:p>
      <w:pPr>
        <w:ind w:firstLine="420"/>
        <w:jc w:val="right"/>
        <w:rPr>
          <w:rFonts w:hint="eastAsia" w:ascii="微软雅黑" w:hAnsi="微软雅黑" w:eastAsia="微软雅黑"/>
          <w:b/>
          <w:sz w:val="32"/>
          <w:szCs w:val="52"/>
          <w:lang w:eastAsia="zh-CN"/>
        </w:rPr>
      </w:pPr>
      <w:r>
        <w:rPr>
          <w:rFonts w:hint="eastAsia" w:ascii="微软雅黑" w:hAnsi="微软雅黑"/>
          <w:b/>
          <w:sz w:val="32"/>
          <w:szCs w:val="52"/>
        </w:rPr>
        <w:t xml:space="preserve"> </w:t>
      </w:r>
      <w:r>
        <w:rPr>
          <w:rFonts w:ascii="微软雅黑" w:hAnsi="微软雅黑"/>
          <w:b/>
          <w:sz w:val="32"/>
          <w:szCs w:val="52"/>
        </w:rPr>
        <w:t xml:space="preserve">  </w:t>
      </w:r>
      <w:r>
        <w:rPr>
          <w:rFonts w:hint="eastAsia" w:ascii="微软雅黑" w:hAnsi="微软雅黑"/>
          <w:b/>
          <w:sz w:val="32"/>
          <w:szCs w:val="52"/>
        </w:rPr>
        <w:t>补充文档之第四代钛准基站</w:t>
      </w:r>
      <w:r>
        <w:rPr>
          <w:rFonts w:hint="eastAsia" w:ascii="微软雅黑" w:hAnsi="微软雅黑"/>
          <w:b/>
          <w:szCs w:val="44"/>
        </w:rPr>
        <w:t>V1.</w:t>
      </w:r>
      <w:r>
        <w:rPr>
          <w:rFonts w:hint="eastAsia" w:ascii="微软雅黑" w:hAnsi="微软雅黑"/>
          <w:b/>
          <w:szCs w:val="44"/>
          <w:lang w:val="en-US" w:eastAsia="zh-CN"/>
        </w:rPr>
        <w:t>1</w:t>
      </w:r>
    </w:p>
    <w:bookmarkEnd w:id="2"/>
    <w:p>
      <w:pPr>
        <w:rPr>
          <w:rFonts w:ascii="微软雅黑" w:hAnsi="微软雅黑"/>
          <w:b/>
          <w:sz w:val="52"/>
          <w:szCs w:val="52"/>
        </w:rPr>
      </w:pPr>
      <w:r>
        <w:rPr>
          <w:rFonts w:ascii="微软雅黑" w:hAnsi="微软雅黑"/>
          <w:b/>
          <w:sz w:val="52"/>
          <w:szCs w:val="52"/>
        </w:rPr>
        <mc:AlternateContent>
          <mc:Choice Requires="wps">
            <w:drawing>
              <wp:anchor distT="0" distB="0" distL="114300" distR="114300" simplePos="0" relativeHeight="251660288" behindDoc="0" locked="0" layoutInCell="1" allowOverlap="1">
                <wp:simplePos x="0" y="0"/>
                <wp:positionH relativeFrom="column">
                  <wp:posOffset>3839845</wp:posOffset>
                </wp:positionH>
                <wp:positionV relativeFrom="paragraph">
                  <wp:posOffset>184150</wp:posOffset>
                </wp:positionV>
                <wp:extent cx="2374265" cy="1403985"/>
                <wp:effectExtent l="0" t="0" r="0" b="0"/>
                <wp:wrapNone/>
                <wp:docPr id="1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ln>
                      </wps:spPr>
                      <wps:txbx>
                        <w:txbxContent>
                          <w:p>
                            <w:pPr>
                              <w:rPr>
                                <w:rFonts w:ascii="微软雅黑" w:hAnsi="微软雅黑"/>
                              </w:rPr>
                            </w:pPr>
                            <w:r>
                              <w:rPr>
                                <w:rFonts w:hint="eastAsia" w:ascii="微软雅黑" w:hAnsi="微软雅黑"/>
                              </w:rPr>
                              <w:t>公开范围：公司内部</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文本框 2" o:spid="_x0000_s1026" o:spt="202" type="#_x0000_t202" style="position:absolute;left:0pt;margin-left:302.35pt;margin-top:14.5pt;height:110.55pt;width:186.95pt;z-index:251660288;mso-width-relative:margin;mso-height-relative:margin;mso-width-percent:400;mso-height-percent:200;" filled="f" stroked="f" coordsize="21600,21600" o:gfxdata="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FjRSGfYAAAACgEAAA8AAAAAAAAAAQAgAAAAIgAAAGRycy9kb3ducmV2LnhtbFBLAQIUABQAAAAI&#10;AIdO4kCcLuqtJgIAACsEAAAOAAAAAAAAAAEAIAAAACcBAABkcnMvZTJvRG9jLnhtbFBLBQYAAAAA&#10;BgAGAFkBAAC/BQAAAAA=&#10;">
                <v:fill on="f" focussize="0,0"/>
                <v:stroke on="f" miterlimit="8" joinstyle="miter"/>
                <v:imagedata o:title=""/>
                <o:lock v:ext="edit" aspectratio="f"/>
                <v:textbox style="mso-fit-shape-to-text:t;">
                  <w:txbxContent>
                    <w:p>
                      <w:pPr>
                        <w:rPr>
                          <w:rFonts w:ascii="微软雅黑" w:hAnsi="微软雅黑"/>
                        </w:rPr>
                      </w:pPr>
                      <w:r>
                        <w:rPr>
                          <w:rFonts w:hint="eastAsia" w:ascii="微软雅黑" w:hAnsi="微软雅黑"/>
                        </w:rPr>
                        <w:t>公开范围：公司内部</w:t>
                      </w:r>
                    </w:p>
                  </w:txbxContent>
                </v:textbox>
              </v:shape>
            </w:pict>
          </mc:Fallback>
        </mc:AlternateContent>
      </w:r>
      <w:r>
        <w:rPr>
          <w:rFonts w:ascii="微软雅黑" w:hAnsi="微软雅黑"/>
          <w:b/>
          <w:sz w:val="52"/>
          <w:szCs w:val="52"/>
        </w:rPr>
        <w:t xml:space="preserve"> </w:t>
      </w:r>
    </w:p>
    <w:p>
      <w:pPr>
        <w:tabs>
          <w:tab w:val="left" w:pos="6085"/>
        </w:tabs>
        <w:rPr>
          <w:rFonts w:ascii="微软雅黑" w:hAnsi="微软雅黑"/>
          <w:sz w:val="52"/>
          <w:szCs w:val="52"/>
        </w:rPr>
      </w:pPr>
      <w:r>
        <w:rPr>
          <w:rFonts w:hint="eastAsia" w:ascii="微软雅黑" w:hAnsi="微软雅黑"/>
          <w:sz w:val="10"/>
          <w:szCs w:val="10"/>
        </w:rPr>
        <w:drawing>
          <wp:inline distT="0" distB="0" distL="0" distR="0">
            <wp:extent cx="1812290" cy="434975"/>
            <wp:effectExtent l="0" t="0" r="0"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26776" cy="438672"/>
                    </a:xfrm>
                    <a:prstGeom prst="rect">
                      <a:avLst/>
                    </a:prstGeom>
                  </pic:spPr>
                </pic:pic>
              </a:graphicData>
            </a:graphic>
          </wp:inline>
        </w:drawing>
      </w:r>
      <w:r>
        <w:rPr>
          <w:rFonts w:hint="eastAsia" w:ascii="微软雅黑" w:hAnsi="微软雅黑"/>
          <w:sz w:val="10"/>
          <w:szCs w:val="10"/>
        </w:rPr>
        <mc:AlternateContent>
          <mc:Choice Requires="wps">
            <w:drawing>
              <wp:anchor distT="0" distB="0" distL="114300" distR="114300" simplePos="0" relativeHeight="251659264" behindDoc="0" locked="0" layoutInCell="1" allowOverlap="1">
                <wp:simplePos x="0" y="0"/>
                <wp:positionH relativeFrom="column">
                  <wp:posOffset>-1215390</wp:posOffset>
                </wp:positionH>
                <wp:positionV relativeFrom="paragraph">
                  <wp:posOffset>316230</wp:posOffset>
                </wp:positionV>
                <wp:extent cx="8016875" cy="971550"/>
                <wp:effectExtent l="0" t="0" r="3175" b="0"/>
                <wp:wrapNone/>
                <wp:docPr id="32" name="Rectangle 8"/>
                <wp:cNvGraphicFramePr/>
                <a:graphic xmlns:a="http://schemas.openxmlformats.org/drawingml/2006/main">
                  <a:graphicData uri="http://schemas.microsoft.com/office/word/2010/wordprocessingShape">
                    <wps:wsp>
                      <wps:cNvSpPr>
                        <a:spLocks noChangeArrowheads="1"/>
                      </wps:cNvSpPr>
                      <wps:spPr bwMode="auto">
                        <a:xfrm>
                          <a:off x="0" y="0"/>
                          <a:ext cx="8016875" cy="971550"/>
                        </a:xfrm>
                        <a:prstGeom prst="rect">
                          <a:avLst/>
                        </a:prstGeom>
                        <a:solidFill>
                          <a:srgbClr val="C00000"/>
                        </a:solidFill>
                        <a:ln w="9525">
                          <a:noFill/>
                          <a:miter lim="800000"/>
                        </a:ln>
                      </wps:spPr>
                      <wps:txbx>
                        <w:txbxContent>
                          <w:p>
                            <w:pPr>
                              <w:ind w:firstLine="17520" w:firstLineChars="7300"/>
                            </w:pPr>
                          </w:p>
                          <w:p>
                            <w:pPr>
                              <w:ind w:firstLine="7300" w:firstLineChars="7300"/>
                            </w:pPr>
                            <w:r>
                              <w:rPr>
                                <w:rFonts w:hint="eastAsia" w:ascii="微软雅黑" w:hAnsi="微软雅黑"/>
                                <w:sz w:val="10"/>
                                <w:szCs w:val="10"/>
                              </w:rPr>
                              <w:drawing>
                                <wp:inline distT="0" distB="0" distL="0" distR="0">
                                  <wp:extent cx="1812290" cy="434975"/>
                                  <wp:effectExtent l="0" t="0" r="0" b="317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826776" cy="438672"/>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rect id="Rectangle 8" o:spid="_x0000_s1026" o:spt="1" style="position:absolute;left:0pt;margin-left:-95.7pt;margin-top:24.9pt;height:76.5pt;width:631.25pt;z-index:251659264;mso-width-relative:page;mso-height-relative:page;" fillcolor="#C00000" filled="t" stroked="f" coordsize="21600,21600" o:gfxdata="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TOb9wAAAAMAQAADwAAAAAAAAABACAAAAAiAAAAZHJzL2Rvd25yZXYueG1sUEsB&#10;AhQAFAAAAAgAh07iQHj5WP4qAgAAVQQAAA4AAAAAAAAAAQAgAAAAKwEAAGRycy9lMm9Eb2MueG1s&#10;UEsFBgAAAAAGAAYAWQEAAMcFAAAAAA==&#10;">
                <v:fill on="t" focussize="0,0"/>
                <v:stroke on="f" miterlimit="8" joinstyle="miter"/>
                <v:imagedata o:title=""/>
                <o:lock v:ext="edit" aspectratio="f"/>
                <v:textbox>
                  <w:txbxContent>
                    <w:p>
                      <w:pPr>
                        <w:ind w:firstLine="17520" w:firstLineChars="7300"/>
                      </w:pPr>
                    </w:p>
                    <w:p>
                      <w:pPr>
                        <w:ind w:firstLine="7300" w:firstLineChars="7300"/>
                      </w:pPr>
                      <w:r>
                        <w:rPr>
                          <w:rFonts w:hint="eastAsia" w:ascii="微软雅黑" w:hAnsi="微软雅黑"/>
                          <w:sz w:val="10"/>
                          <w:szCs w:val="10"/>
                        </w:rPr>
                        <w:drawing>
                          <wp:inline distT="0" distB="0" distL="0" distR="0">
                            <wp:extent cx="1812290" cy="434975"/>
                            <wp:effectExtent l="0" t="0" r="0" b="317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826776" cy="438672"/>
                                    </a:xfrm>
                                    <a:prstGeom prst="rect">
                                      <a:avLst/>
                                    </a:prstGeom>
                                  </pic:spPr>
                                </pic:pic>
                              </a:graphicData>
                            </a:graphic>
                          </wp:inline>
                        </w:drawing>
                      </w:r>
                    </w:p>
                  </w:txbxContent>
                </v:textbox>
              </v:rect>
            </w:pict>
          </mc:Fallback>
        </mc:AlternateContent>
      </w:r>
      <w:r>
        <w:rPr>
          <w:rFonts w:ascii="微软雅黑" w:hAnsi="微软雅黑"/>
          <w:sz w:val="52"/>
          <w:szCs w:val="52"/>
        </w:rPr>
        <w:tab/>
      </w:r>
    </w:p>
    <w:p>
      <w:pPr>
        <w:tabs>
          <w:tab w:val="left" w:pos="6085"/>
        </w:tabs>
        <w:rPr>
          <w:rFonts w:ascii="微软雅黑" w:hAnsi="微软雅黑"/>
          <w:sz w:val="10"/>
          <w:szCs w:val="10"/>
        </w:rPr>
      </w:pPr>
    </w:p>
    <w:p>
      <w:pPr>
        <w:tabs>
          <w:tab w:val="left" w:pos="6085"/>
        </w:tabs>
        <w:rPr>
          <w:rFonts w:ascii="微软雅黑" w:hAnsi="微软雅黑"/>
          <w:sz w:val="28"/>
          <w:szCs w:val="28"/>
        </w:rPr>
      </w:pPr>
    </w:p>
    <w:p>
      <w:pPr>
        <w:tabs>
          <w:tab w:val="left" w:pos="6085"/>
        </w:tabs>
        <w:rPr>
          <w:rFonts w:ascii="微软雅黑" w:hAnsi="微软雅黑"/>
          <w:sz w:val="28"/>
          <w:szCs w:val="28"/>
        </w:rPr>
      </w:pPr>
    </w:p>
    <w:p>
      <w:pPr>
        <w:tabs>
          <w:tab w:val="left" w:pos="6085"/>
        </w:tabs>
        <w:jc w:val="left"/>
        <w:rPr>
          <w:rFonts w:ascii="微软雅黑" w:hAnsi="微软雅黑"/>
          <w:sz w:val="15"/>
          <w:szCs w:val="15"/>
        </w:rPr>
      </w:pPr>
    </w:p>
    <w:p>
      <w:pPr>
        <w:tabs>
          <w:tab w:val="left" w:pos="6085"/>
        </w:tabs>
        <w:jc w:val="left"/>
        <w:rPr>
          <w:rFonts w:ascii="微软雅黑" w:hAnsi="微软雅黑"/>
          <w:sz w:val="30"/>
          <w:szCs w:val="30"/>
        </w:rPr>
      </w:pPr>
      <w:r>
        <w:rPr>
          <w:rFonts w:hint="eastAsia" w:ascii="微软雅黑" w:hAnsi="微软雅黑"/>
          <w:sz w:val="30"/>
          <w:szCs w:val="30"/>
        </w:rPr>
        <w:t>苏州寻息电子科技有限公司</w:t>
      </w:r>
    </w:p>
    <w:p>
      <w:pPr>
        <w:tabs>
          <w:tab w:val="left" w:pos="6085"/>
        </w:tabs>
        <w:jc w:val="left"/>
        <w:rPr>
          <w:rFonts w:ascii="微软雅黑" w:hAnsi="微软雅黑"/>
          <w:sz w:val="30"/>
          <w:szCs w:val="30"/>
        </w:rPr>
      </w:pPr>
      <w:r>
        <w:rPr>
          <w:rFonts w:ascii="微软雅黑" w:hAnsi="微软雅黑"/>
          <w:sz w:val="30"/>
          <w:szCs w:val="30"/>
        </w:rPr>
        <w:t>Seekcy Tech Ltd.</w:t>
      </w:r>
    </w:p>
    <w:p>
      <w:pPr>
        <w:tabs>
          <w:tab w:val="left" w:pos="6085"/>
        </w:tabs>
        <w:jc w:val="left"/>
        <w:rPr>
          <w:rFonts w:ascii="微软雅黑" w:hAnsi="微软雅黑"/>
          <w:sz w:val="30"/>
          <w:szCs w:val="30"/>
        </w:rPr>
      </w:pPr>
      <w:r>
        <w:rPr>
          <w:rFonts w:hint="eastAsia" w:ascii="微软雅黑" w:hAnsi="微软雅黑"/>
          <w:sz w:val="30"/>
          <w:szCs w:val="30"/>
        </w:rPr>
        <w:t>版权所有 侵权必究</w:t>
      </w:r>
    </w:p>
    <w:p>
      <w:pPr>
        <w:tabs>
          <w:tab w:val="left" w:pos="6085"/>
        </w:tabs>
        <w:jc w:val="left"/>
        <w:rPr>
          <w:rFonts w:ascii="微软雅黑" w:hAnsi="微软雅黑"/>
          <w:sz w:val="30"/>
          <w:szCs w:val="30"/>
        </w:rPr>
      </w:pPr>
      <w:r>
        <w:rPr>
          <w:rFonts w:ascii="微软雅黑" w:hAnsi="微软雅黑"/>
          <w:sz w:val="30"/>
          <w:szCs w:val="30"/>
        </w:rPr>
        <w:t>All rights reserved</w:t>
      </w:r>
    </w:p>
    <w:p>
      <w:pPr>
        <w:widowControl/>
        <w:jc w:val="left"/>
        <w:rPr>
          <w:rFonts w:ascii="微软雅黑" w:hAnsi="微软雅黑"/>
          <w:sz w:val="30"/>
          <w:szCs w:val="30"/>
        </w:rPr>
      </w:pPr>
      <w:r>
        <w:rPr>
          <w:rFonts w:ascii="微软雅黑" w:hAnsi="微软雅黑"/>
          <w:sz w:val="30"/>
          <w:szCs w:val="30"/>
        </w:rPr>
        <w:br w:type="page"/>
      </w:r>
    </w:p>
    <w:bookmarkEnd w:id="0"/>
    <w:p>
      <w:pPr>
        <w:ind w:firstLine="693"/>
        <w:jc w:val="center"/>
        <w:rPr>
          <w:b/>
          <w:sz w:val="32"/>
        </w:rPr>
      </w:pPr>
      <w:r>
        <w:rPr>
          <w:rFonts w:hint="eastAsia"/>
          <w:b/>
          <w:sz w:val="32"/>
        </w:rPr>
        <w:t>目   录</w:t>
      </w:r>
    </w:p>
    <w:p>
      <w:pPr>
        <w:pStyle w:val="23"/>
        <w:tabs>
          <w:tab w:val="right" w:leader="dot" w:pos="8312"/>
          <w:tab w:val="clear" w:pos="420"/>
          <w:tab w:val="clear" w:pos="8302"/>
        </w:tabs>
      </w:pPr>
      <w:r>
        <w:rPr>
          <w:sz w:val="21"/>
        </w:rPr>
        <w:fldChar w:fldCharType="begin"/>
      </w:r>
      <w:r>
        <w:rPr>
          <w:sz w:val="21"/>
        </w:rPr>
        <w:instrText xml:space="preserve"> TOC \o "1-4" \h \z \u </w:instrText>
      </w:r>
      <w:r>
        <w:rPr>
          <w:sz w:val="21"/>
        </w:rPr>
        <w:fldChar w:fldCharType="separate"/>
      </w:r>
      <w:r>
        <w:fldChar w:fldCharType="begin"/>
      </w:r>
      <w:r>
        <w:instrText xml:space="preserve"> HYPERLINK \l _Toc29746 </w:instrText>
      </w:r>
      <w:r>
        <w:fldChar w:fldCharType="separate"/>
      </w:r>
      <w:r>
        <w:rPr>
          <w:rFonts w:hint="eastAsia" w:eastAsia="微软雅黑"/>
          <w:i w:val="0"/>
        </w:rPr>
        <w:t xml:space="preserve">一 </w:t>
      </w:r>
      <w:r>
        <w:rPr>
          <w:rFonts w:hint="eastAsia"/>
        </w:rPr>
        <w:t>文档说明</w:t>
      </w:r>
      <w:r>
        <w:tab/>
      </w:r>
      <w:r>
        <w:fldChar w:fldCharType="begin"/>
      </w:r>
      <w:r>
        <w:instrText xml:space="preserve"> PAGEREF _Toc29746 </w:instrText>
      </w:r>
      <w:r>
        <w:fldChar w:fldCharType="separate"/>
      </w:r>
      <w:r>
        <w:t>5</w:t>
      </w:r>
      <w:r>
        <w:fldChar w:fldCharType="end"/>
      </w:r>
      <w:r>
        <w:fldChar w:fldCharType="end"/>
      </w:r>
    </w:p>
    <w:p>
      <w:pPr>
        <w:pStyle w:val="27"/>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_Toc29783 </w:instrText>
      </w:r>
      <w:r>
        <w:rPr>
          <w:rFonts w:ascii="微软雅黑" w:hAnsi="微软雅黑"/>
        </w:rPr>
        <w:fldChar w:fldCharType="separate"/>
      </w:r>
      <w:r>
        <w:rPr>
          <w:rFonts w:hint="eastAsia"/>
        </w:rPr>
        <w:t>1.1 参考文档</w:t>
      </w:r>
      <w:r>
        <w:tab/>
      </w:r>
      <w:r>
        <w:fldChar w:fldCharType="begin"/>
      </w:r>
      <w:r>
        <w:instrText xml:space="preserve"> PAGEREF _Toc29783 </w:instrText>
      </w:r>
      <w:r>
        <w:fldChar w:fldCharType="separate"/>
      </w:r>
      <w:r>
        <w:t>5</w:t>
      </w:r>
      <w:r>
        <w:fldChar w:fldCharType="end"/>
      </w:r>
      <w:r>
        <w:rPr>
          <w:rFonts w:ascii="微软雅黑" w:hAnsi="微软雅黑"/>
        </w:rPr>
        <w:fldChar w:fldCharType="end"/>
      </w:r>
    </w:p>
    <w:p>
      <w:pPr>
        <w:pStyle w:val="23"/>
        <w:tabs>
          <w:tab w:val="right" w:leader="dot" w:pos="8312"/>
          <w:tab w:val="clear" w:pos="420"/>
          <w:tab w:val="clear" w:pos="8302"/>
        </w:tabs>
      </w:pPr>
      <w:r>
        <w:rPr>
          <w:rFonts w:ascii="微软雅黑" w:hAnsi="微软雅黑"/>
        </w:rPr>
        <w:fldChar w:fldCharType="begin"/>
      </w:r>
      <w:r>
        <w:rPr>
          <w:rFonts w:ascii="微软雅黑" w:hAnsi="微软雅黑"/>
        </w:rPr>
        <w:instrText xml:space="preserve"> HYPERLINK \l _Toc29174 </w:instrText>
      </w:r>
      <w:r>
        <w:rPr>
          <w:rFonts w:ascii="微软雅黑" w:hAnsi="微软雅黑"/>
        </w:rPr>
        <w:fldChar w:fldCharType="separate"/>
      </w:r>
      <w:r>
        <w:rPr>
          <w:rFonts w:hint="eastAsia" w:eastAsia="微软雅黑"/>
          <w:i w:val="0"/>
        </w:rPr>
        <w:t xml:space="preserve">二 </w:t>
      </w:r>
      <w:r>
        <w:rPr>
          <w:rFonts w:hint="eastAsia"/>
        </w:rPr>
        <w:t>第四代钛准协议特点</w:t>
      </w:r>
      <w:r>
        <w:tab/>
      </w:r>
      <w:r>
        <w:fldChar w:fldCharType="begin"/>
      </w:r>
      <w:r>
        <w:instrText xml:space="preserve"> PAGEREF _Toc29174 </w:instrText>
      </w:r>
      <w:r>
        <w:fldChar w:fldCharType="separate"/>
      </w:r>
      <w:r>
        <w:t>7</w:t>
      </w:r>
      <w:r>
        <w:fldChar w:fldCharType="end"/>
      </w:r>
      <w:r>
        <w:rPr>
          <w:rFonts w:ascii="微软雅黑" w:hAnsi="微软雅黑"/>
        </w:rPr>
        <w:fldChar w:fldCharType="end"/>
      </w:r>
    </w:p>
    <w:p>
      <w:pPr>
        <w:pStyle w:val="23"/>
        <w:tabs>
          <w:tab w:val="right" w:leader="dot" w:pos="8312"/>
          <w:tab w:val="clear" w:pos="420"/>
          <w:tab w:val="clear" w:pos="8302"/>
        </w:tabs>
      </w:pPr>
      <w:r>
        <w:rPr>
          <w:rFonts w:ascii="微软雅黑" w:hAnsi="微软雅黑"/>
        </w:rPr>
        <w:fldChar w:fldCharType="begin"/>
      </w:r>
      <w:r>
        <w:rPr>
          <w:rFonts w:ascii="微软雅黑" w:hAnsi="微软雅黑"/>
        </w:rPr>
        <w:instrText xml:space="preserve"> HYPERLINK \l _Toc24096 </w:instrText>
      </w:r>
      <w:r>
        <w:rPr>
          <w:rFonts w:ascii="微软雅黑" w:hAnsi="微软雅黑"/>
        </w:rPr>
        <w:fldChar w:fldCharType="separate"/>
      </w:r>
      <w:r>
        <w:rPr>
          <w:rFonts w:hint="eastAsia" w:eastAsia="微软雅黑"/>
          <w:i w:val="0"/>
        </w:rPr>
        <w:t xml:space="preserve">三 </w:t>
      </w:r>
      <w:r>
        <w:rPr>
          <w:rFonts w:hint="eastAsia"/>
        </w:rPr>
        <w:t>钛准</w:t>
      </w:r>
      <w:r>
        <w:rPr>
          <w:rFonts w:hint="eastAsia"/>
          <w:vertAlign w:val="superscript"/>
          <w:lang w:val="en-US" w:eastAsia="zh-CN"/>
        </w:rPr>
        <w:t>®</w:t>
      </w:r>
      <w:r>
        <w:rPr>
          <w:rFonts w:hint="eastAsia"/>
        </w:rPr>
        <w:t>BLG</w:t>
      </w:r>
      <w:r>
        <w:t>1P/BLG2P</w:t>
      </w:r>
      <w:r>
        <w:rPr>
          <w:rFonts w:hint="eastAsia"/>
        </w:rPr>
        <w:t>系列基站技术参数</w:t>
      </w:r>
      <w:r>
        <w:tab/>
      </w:r>
      <w:r>
        <w:fldChar w:fldCharType="begin"/>
      </w:r>
      <w:r>
        <w:instrText xml:space="preserve"> PAGEREF _Toc24096 </w:instrText>
      </w:r>
      <w:r>
        <w:fldChar w:fldCharType="separate"/>
      </w:r>
      <w:r>
        <w:t>7</w:t>
      </w:r>
      <w:r>
        <w:fldChar w:fldCharType="end"/>
      </w:r>
      <w:r>
        <w:rPr>
          <w:rFonts w:ascii="微软雅黑" w:hAnsi="微软雅黑"/>
        </w:rPr>
        <w:fldChar w:fldCharType="end"/>
      </w:r>
    </w:p>
    <w:p>
      <w:pPr>
        <w:pStyle w:val="27"/>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_Toc3327 </w:instrText>
      </w:r>
      <w:r>
        <w:rPr>
          <w:rFonts w:ascii="微软雅黑" w:hAnsi="微软雅黑"/>
        </w:rPr>
        <w:fldChar w:fldCharType="separate"/>
      </w:r>
      <w:r>
        <w:rPr>
          <w:rFonts w:hint="eastAsia"/>
        </w:rPr>
        <w:t>3.1 功能介绍</w:t>
      </w:r>
      <w:r>
        <w:tab/>
      </w:r>
      <w:r>
        <w:fldChar w:fldCharType="begin"/>
      </w:r>
      <w:r>
        <w:instrText xml:space="preserve"> PAGEREF _Toc3327 </w:instrText>
      </w:r>
      <w:r>
        <w:fldChar w:fldCharType="separate"/>
      </w:r>
      <w:r>
        <w:t>7</w:t>
      </w:r>
      <w:r>
        <w:fldChar w:fldCharType="end"/>
      </w:r>
      <w:r>
        <w:rPr>
          <w:rFonts w:ascii="微软雅黑" w:hAnsi="微软雅黑"/>
        </w:rPr>
        <w:fldChar w:fldCharType="end"/>
      </w:r>
    </w:p>
    <w:p>
      <w:pPr>
        <w:pStyle w:val="27"/>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_Toc32504 </w:instrText>
      </w:r>
      <w:r>
        <w:rPr>
          <w:rFonts w:ascii="微软雅黑" w:hAnsi="微软雅黑"/>
        </w:rPr>
        <w:fldChar w:fldCharType="separate"/>
      </w:r>
      <w:r>
        <w:rPr>
          <w:rFonts w:hint="eastAsia"/>
        </w:rPr>
        <w:t>3.2 产品特点</w:t>
      </w:r>
      <w:r>
        <w:tab/>
      </w:r>
      <w:r>
        <w:fldChar w:fldCharType="begin"/>
      </w:r>
      <w:r>
        <w:instrText xml:space="preserve"> PAGEREF _Toc32504 </w:instrText>
      </w:r>
      <w:r>
        <w:fldChar w:fldCharType="separate"/>
      </w:r>
      <w:r>
        <w:t>8</w:t>
      </w:r>
      <w:r>
        <w:fldChar w:fldCharType="end"/>
      </w:r>
      <w:r>
        <w:rPr>
          <w:rFonts w:ascii="微软雅黑" w:hAnsi="微软雅黑"/>
        </w:rPr>
        <w:fldChar w:fldCharType="end"/>
      </w:r>
    </w:p>
    <w:p>
      <w:pPr>
        <w:pStyle w:val="27"/>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_Toc25408 </w:instrText>
      </w:r>
      <w:r>
        <w:rPr>
          <w:rFonts w:ascii="微软雅黑" w:hAnsi="微软雅黑"/>
        </w:rPr>
        <w:fldChar w:fldCharType="separate"/>
      </w:r>
      <w:r>
        <w:rPr>
          <w:rFonts w:hint="eastAsia"/>
        </w:rPr>
        <w:t>3.3 型号定义与型号列表</w:t>
      </w:r>
      <w:r>
        <w:tab/>
      </w:r>
      <w:r>
        <w:fldChar w:fldCharType="begin"/>
      </w:r>
      <w:r>
        <w:instrText xml:space="preserve"> PAGEREF _Toc25408 </w:instrText>
      </w:r>
      <w:r>
        <w:fldChar w:fldCharType="separate"/>
      </w:r>
      <w:r>
        <w:t>9</w:t>
      </w:r>
      <w:r>
        <w:fldChar w:fldCharType="end"/>
      </w:r>
      <w:r>
        <w:rPr>
          <w:rFonts w:ascii="微软雅黑" w:hAnsi="微软雅黑"/>
        </w:rPr>
        <w:fldChar w:fldCharType="end"/>
      </w:r>
    </w:p>
    <w:p>
      <w:pPr>
        <w:pStyle w:val="23"/>
        <w:tabs>
          <w:tab w:val="right" w:leader="dot" w:pos="8312"/>
          <w:tab w:val="clear" w:pos="420"/>
          <w:tab w:val="clear" w:pos="8302"/>
        </w:tabs>
      </w:pPr>
      <w:r>
        <w:rPr>
          <w:rFonts w:ascii="微软雅黑" w:hAnsi="微软雅黑"/>
        </w:rPr>
        <w:fldChar w:fldCharType="begin"/>
      </w:r>
      <w:r>
        <w:rPr>
          <w:rFonts w:ascii="微软雅黑" w:hAnsi="微软雅黑"/>
        </w:rPr>
        <w:instrText xml:space="preserve"> HYPERLINK \l _Toc9729 </w:instrText>
      </w:r>
      <w:r>
        <w:rPr>
          <w:rFonts w:ascii="微软雅黑" w:hAnsi="微软雅黑"/>
        </w:rPr>
        <w:fldChar w:fldCharType="separate"/>
      </w:r>
      <w:r>
        <w:rPr>
          <w:rFonts w:hint="eastAsia" w:eastAsia="微软雅黑"/>
          <w:i w:val="0"/>
        </w:rPr>
        <w:t xml:space="preserve">四 </w:t>
      </w:r>
      <w:r>
        <w:rPr>
          <w:rFonts w:hint="eastAsia"/>
        </w:rPr>
        <w:t>版本兼容</w:t>
      </w:r>
      <w:r>
        <w:tab/>
      </w:r>
      <w:r>
        <w:fldChar w:fldCharType="begin"/>
      </w:r>
      <w:r>
        <w:instrText xml:space="preserve"> PAGEREF _Toc9729 </w:instrText>
      </w:r>
      <w:r>
        <w:fldChar w:fldCharType="separate"/>
      </w:r>
      <w:r>
        <w:t>10</w:t>
      </w:r>
      <w:r>
        <w:fldChar w:fldCharType="end"/>
      </w:r>
      <w:r>
        <w:rPr>
          <w:rFonts w:ascii="微软雅黑" w:hAnsi="微软雅黑"/>
        </w:rPr>
        <w:fldChar w:fldCharType="end"/>
      </w:r>
    </w:p>
    <w:p>
      <w:pPr>
        <w:pStyle w:val="23"/>
        <w:tabs>
          <w:tab w:val="right" w:leader="dot" w:pos="8312"/>
          <w:tab w:val="clear" w:pos="420"/>
          <w:tab w:val="clear" w:pos="8302"/>
        </w:tabs>
      </w:pPr>
      <w:r>
        <w:rPr>
          <w:rFonts w:ascii="微软雅黑" w:hAnsi="微软雅黑"/>
        </w:rPr>
        <w:fldChar w:fldCharType="begin"/>
      </w:r>
      <w:r>
        <w:rPr>
          <w:rFonts w:ascii="微软雅黑" w:hAnsi="微软雅黑"/>
        </w:rPr>
        <w:instrText xml:space="preserve"> HYPERLINK \l _Toc29790 </w:instrText>
      </w:r>
      <w:r>
        <w:rPr>
          <w:rFonts w:ascii="微软雅黑" w:hAnsi="微软雅黑"/>
        </w:rPr>
        <w:fldChar w:fldCharType="separate"/>
      </w:r>
      <w:r>
        <w:rPr>
          <w:rFonts w:hint="eastAsia" w:eastAsia="微软雅黑"/>
          <w:i w:val="0"/>
        </w:rPr>
        <w:t xml:space="preserve">五 </w:t>
      </w:r>
      <w:r>
        <w:rPr>
          <w:rFonts w:hint="eastAsia"/>
        </w:rPr>
        <w:t>基站配置</w:t>
      </w:r>
      <w:r>
        <w:tab/>
      </w:r>
      <w:r>
        <w:fldChar w:fldCharType="begin"/>
      </w:r>
      <w:r>
        <w:instrText xml:space="preserve"> PAGEREF _Toc29790 </w:instrText>
      </w:r>
      <w:r>
        <w:fldChar w:fldCharType="separate"/>
      </w:r>
      <w:r>
        <w:t>10</w:t>
      </w:r>
      <w:r>
        <w:fldChar w:fldCharType="end"/>
      </w:r>
      <w:r>
        <w:rPr>
          <w:rFonts w:ascii="微软雅黑" w:hAnsi="微软雅黑"/>
        </w:rPr>
        <w:fldChar w:fldCharType="end"/>
      </w:r>
    </w:p>
    <w:p>
      <w:pPr>
        <w:pStyle w:val="27"/>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_Toc21782 </w:instrText>
      </w:r>
      <w:r>
        <w:rPr>
          <w:rFonts w:ascii="微软雅黑" w:hAnsi="微软雅黑"/>
        </w:rPr>
        <w:fldChar w:fldCharType="separate"/>
      </w:r>
      <w:r>
        <w:rPr>
          <w:rFonts w:hint="eastAsia"/>
        </w:rPr>
        <w:t>5.1 基站列表</w:t>
      </w:r>
      <w:r>
        <w:tab/>
      </w:r>
      <w:r>
        <w:fldChar w:fldCharType="begin"/>
      </w:r>
      <w:r>
        <w:instrText xml:space="preserve"> PAGEREF _Toc21782 </w:instrText>
      </w:r>
      <w:r>
        <w:fldChar w:fldCharType="separate"/>
      </w:r>
      <w:r>
        <w:t>10</w:t>
      </w:r>
      <w:r>
        <w:fldChar w:fldCharType="end"/>
      </w:r>
      <w:r>
        <w:rPr>
          <w:rFonts w:ascii="微软雅黑" w:hAnsi="微软雅黑"/>
        </w:rPr>
        <w:fldChar w:fldCharType="end"/>
      </w:r>
    </w:p>
    <w:p>
      <w:pPr>
        <w:pStyle w:val="27"/>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_Toc24689 </w:instrText>
      </w:r>
      <w:r>
        <w:rPr>
          <w:rFonts w:ascii="微软雅黑" w:hAnsi="微软雅黑"/>
        </w:rPr>
        <w:fldChar w:fldCharType="separate"/>
      </w:r>
      <w:r>
        <w:rPr>
          <w:rFonts w:hint="eastAsia"/>
        </w:rPr>
        <w:t>5.2 网络参数配置</w:t>
      </w:r>
      <w:r>
        <w:tab/>
      </w:r>
      <w:r>
        <w:fldChar w:fldCharType="begin"/>
      </w:r>
      <w:r>
        <w:instrText xml:space="preserve"> PAGEREF _Toc24689 </w:instrText>
      </w:r>
      <w:r>
        <w:fldChar w:fldCharType="separate"/>
      </w:r>
      <w:r>
        <w:t>15</w:t>
      </w:r>
      <w:r>
        <w:fldChar w:fldCharType="end"/>
      </w:r>
      <w:r>
        <w:rPr>
          <w:rFonts w:ascii="微软雅黑" w:hAnsi="微软雅黑"/>
        </w:rPr>
        <w:fldChar w:fldCharType="end"/>
      </w:r>
    </w:p>
    <w:p>
      <w:pPr>
        <w:pStyle w:val="17"/>
        <w:tabs>
          <w:tab w:val="right" w:leader="dot" w:pos="8312"/>
        </w:tabs>
      </w:pPr>
      <w:r>
        <w:rPr>
          <w:rFonts w:ascii="微软雅黑" w:hAnsi="微软雅黑"/>
        </w:rPr>
        <w:fldChar w:fldCharType="begin"/>
      </w:r>
      <w:r>
        <w:rPr>
          <w:rFonts w:ascii="微软雅黑" w:hAnsi="微软雅黑"/>
        </w:rPr>
        <w:instrText xml:space="preserve"> HYPERLINK \l _Toc17163 </w:instrText>
      </w:r>
      <w:r>
        <w:rPr>
          <w:rFonts w:ascii="微软雅黑" w:hAnsi="微软雅黑"/>
        </w:rPr>
        <w:fldChar w:fldCharType="separate"/>
      </w:r>
      <w:r>
        <w:rPr>
          <w:rFonts w:hint="eastAsia"/>
        </w:rPr>
        <w:t xml:space="preserve">5.2.1 </w:t>
      </w:r>
      <w:r>
        <w:rPr>
          <w:bCs w:val="0"/>
        </w:rPr>
        <w:t>UUID配置</w:t>
      </w:r>
      <w:r>
        <w:tab/>
      </w:r>
      <w:r>
        <w:fldChar w:fldCharType="begin"/>
      </w:r>
      <w:r>
        <w:instrText xml:space="preserve"> PAGEREF _Toc17163 </w:instrText>
      </w:r>
      <w:r>
        <w:fldChar w:fldCharType="separate"/>
      </w:r>
      <w:r>
        <w:t>16</w:t>
      </w:r>
      <w:r>
        <w:fldChar w:fldCharType="end"/>
      </w:r>
      <w:r>
        <w:rPr>
          <w:rFonts w:ascii="微软雅黑" w:hAnsi="微软雅黑"/>
        </w:rPr>
        <w:fldChar w:fldCharType="end"/>
      </w:r>
    </w:p>
    <w:p>
      <w:pPr>
        <w:pStyle w:val="17"/>
        <w:tabs>
          <w:tab w:val="right" w:leader="dot" w:pos="8312"/>
        </w:tabs>
      </w:pPr>
      <w:r>
        <w:rPr>
          <w:rFonts w:ascii="微软雅黑" w:hAnsi="微软雅黑"/>
        </w:rPr>
        <w:fldChar w:fldCharType="begin"/>
      </w:r>
      <w:r>
        <w:rPr>
          <w:rFonts w:ascii="微软雅黑" w:hAnsi="微软雅黑"/>
        </w:rPr>
        <w:instrText xml:space="preserve"> HYPERLINK \l _Toc9643 </w:instrText>
      </w:r>
      <w:r>
        <w:rPr>
          <w:rFonts w:ascii="微软雅黑" w:hAnsi="微软雅黑"/>
        </w:rPr>
        <w:fldChar w:fldCharType="separate"/>
      </w:r>
      <w:r>
        <w:rPr>
          <w:rFonts w:hint="eastAsia"/>
        </w:rPr>
        <w:t xml:space="preserve">5.2.2 </w:t>
      </w:r>
      <w:r>
        <w:rPr>
          <w:rFonts w:hint="eastAsia"/>
          <w:bCs w:val="0"/>
        </w:rPr>
        <w:t>白名单配置</w:t>
      </w:r>
      <w:r>
        <w:tab/>
      </w:r>
      <w:r>
        <w:fldChar w:fldCharType="begin"/>
      </w:r>
      <w:r>
        <w:instrText xml:space="preserve"> PAGEREF _Toc9643 </w:instrText>
      </w:r>
      <w:r>
        <w:fldChar w:fldCharType="separate"/>
      </w:r>
      <w:r>
        <w:t>17</w:t>
      </w:r>
      <w:r>
        <w:fldChar w:fldCharType="end"/>
      </w:r>
      <w:r>
        <w:rPr>
          <w:rFonts w:ascii="微软雅黑" w:hAnsi="微软雅黑"/>
        </w:rPr>
        <w:fldChar w:fldCharType="end"/>
      </w:r>
    </w:p>
    <w:p>
      <w:pPr>
        <w:pStyle w:val="17"/>
        <w:tabs>
          <w:tab w:val="right" w:leader="dot" w:pos="8312"/>
        </w:tabs>
      </w:pPr>
      <w:r>
        <w:rPr>
          <w:rFonts w:ascii="微软雅黑" w:hAnsi="微软雅黑"/>
        </w:rPr>
        <w:fldChar w:fldCharType="begin"/>
      </w:r>
      <w:r>
        <w:rPr>
          <w:rFonts w:ascii="微软雅黑" w:hAnsi="微软雅黑"/>
        </w:rPr>
        <w:instrText xml:space="preserve"> HYPERLINK \l _Toc21810 </w:instrText>
      </w:r>
      <w:r>
        <w:rPr>
          <w:rFonts w:ascii="微软雅黑" w:hAnsi="微软雅黑"/>
        </w:rPr>
        <w:fldChar w:fldCharType="separate"/>
      </w:r>
      <w:r>
        <w:rPr>
          <w:rFonts w:hint="eastAsia"/>
        </w:rPr>
        <w:t>5.2.3 其他参数配置</w:t>
      </w:r>
      <w:r>
        <w:tab/>
      </w:r>
      <w:r>
        <w:fldChar w:fldCharType="begin"/>
      </w:r>
      <w:r>
        <w:instrText xml:space="preserve"> PAGEREF _Toc21810 </w:instrText>
      </w:r>
      <w:r>
        <w:fldChar w:fldCharType="separate"/>
      </w:r>
      <w:r>
        <w:t>17</w:t>
      </w:r>
      <w:r>
        <w:fldChar w:fldCharType="end"/>
      </w:r>
      <w:r>
        <w:rPr>
          <w:rFonts w:ascii="微软雅黑" w:hAnsi="微软雅黑"/>
        </w:rPr>
        <w:fldChar w:fldCharType="end"/>
      </w:r>
    </w:p>
    <w:p>
      <w:pPr>
        <w:pStyle w:val="27"/>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_Toc7259 </w:instrText>
      </w:r>
      <w:r>
        <w:rPr>
          <w:rFonts w:ascii="微软雅黑" w:hAnsi="微软雅黑"/>
        </w:rPr>
        <w:fldChar w:fldCharType="separate"/>
      </w:r>
      <w:r>
        <w:rPr>
          <w:rFonts w:hint="eastAsia"/>
        </w:rPr>
        <w:t>5.3 基站配置</w:t>
      </w:r>
      <w:r>
        <w:tab/>
      </w:r>
      <w:r>
        <w:fldChar w:fldCharType="begin"/>
      </w:r>
      <w:r>
        <w:instrText xml:space="preserve"> PAGEREF _Toc7259 </w:instrText>
      </w:r>
      <w:r>
        <w:fldChar w:fldCharType="separate"/>
      </w:r>
      <w:r>
        <w:t>18</w:t>
      </w:r>
      <w:r>
        <w:fldChar w:fldCharType="end"/>
      </w:r>
      <w:r>
        <w:rPr>
          <w:rFonts w:ascii="微软雅黑" w:hAnsi="微软雅黑"/>
        </w:rPr>
        <w:fldChar w:fldCharType="end"/>
      </w:r>
    </w:p>
    <w:p>
      <w:pPr>
        <w:pStyle w:val="17"/>
        <w:tabs>
          <w:tab w:val="right" w:leader="dot" w:pos="8312"/>
        </w:tabs>
      </w:pPr>
      <w:r>
        <w:rPr>
          <w:rFonts w:ascii="微软雅黑" w:hAnsi="微软雅黑"/>
        </w:rPr>
        <w:fldChar w:fldCharType="begin"/>
      </w:r>
      <w:r>
        <w:rPr>
          <w:rFonts w:ascii="微软雅黑" w:hAnsi="微软雅黑"/>
        </w:rPr>
        <w:instrText xml:space="preserve"> HYPERLINK \l _Toc29144 </w:instrText>
      </w:r>
      <w:r>
        <w:rPr>
          <w:rFonts w:ascii="微软雅黑" w:hAnsi="微软雅黑"/>
        </w:rPr>
        <w:fldChar w:fldCharType="separate"/>
      </w:r>
      <w:r>
        <w:rPr>
          <w:rFonts w:hint="eastAsia"/>
        </w:rPr>
        <w:t>5.3.1 发送信息配置</w:t>
      </w:r>
      <w:r>
        <w:tab/>
      </w:r>
      <w:r>
        <w:fldChar w:fldCharType="begin"/>
      </w:r>
      <w:r>
        <w:instrText xml:space="preserve"> PAGEREF _Toc29144 </w:instrText>
      </w:r>
      <w:r>
        <w:fldChar w:fldCharType="separate"/>
      </w:r>
      <w:r>
        <w:t>18</w:t>
      </w:r>
      <w:r>
        <w:fldChar w:fldCharType="end"/>
      </w:r>
      <w:r>
        <w:rPr>
          <w:rFonts w:ascii="微软雅黑" w:hAnsi="微软雅黑"/>
        </w:rPr>
        <w:fldChar w:fldCharType="end"/>
      </w:r>
    </w:p>
    <w:p>
      <w:pPr>
        <w:pStyle w:val="17"/>
        <w:tabs>
          <w:tab w:val="right" w:leader="dot" w:pos="8312"/>
        </w:tabs>
      </w:pPr>
      <w:r>
        <w:rPr>
          <w:rFonts w:ascii="微软雅黑" w:hAnsi="微软雅黑"/>
        </w:rPr>
        <w:fldChar w:fldCharType="begin"/>
      </w:r>
      <w:r>
        <w:rPr>
          <w:rFonts w:ascii="微软雅黑" w:hAnsi="微软雅黑"/>
        </w:rPr>
        <w:instrText xml:space="preserve"> HYPERLINK \l _Toc11239 </w:instrText>
      </w:r>
      <w:r>
        <w:rPr>
          <w:rFonts w:ascii="微软雅黑" w:hAnsi="微软雅黑"/>
        </w:rPr>
        <w:fldChar w:fldCharType="separate"/>
      </w:r>
      <w:r>
        <w:rPr>
          <w:rFonts w:hint="eastAsia"/>
        </w:rPr>
        <w:t>5.3.2 无线参数配置</w:t>
      </w:r>
      <w:r>
        <w:tab/>
      </w:r>
      <w:r>
        <w:fldChar w:fldCharType="begin"/>
      </w:r>
      <w:r>
        <w:instrText xml:space="preserve"> PAGEREF _Toc11239 </w:instrText>
      </w:r>
      <w:r>
        <w:fldChar w:fldCharType="separate"/>
      </w:r>
      <w:r>
        <w:t>19</w:t>
      </w:r>
      <w:r>
        <w:fldChar w:fldCharType="end"/>
      </w:r>
      <w:r>
        <w:rPr>
          <w:rFonts w:ascii="微软雅黑" w:hAnsi="微软雅黑"/>
        </w:rPr>
        <w:fldChar w:fldCharType="end"/>
      </w:r>
    </w:p>
    <w:p>
      <w:pPr>
        <w:pStyle w:val="17"/>
        <w:tabs>
          <w:tab w:val="right" w:leader="dot" w:pos="8312"/>
        </w:tabs>
      </w:pPr>
      <w:r>
        <w:rPr>
          <w:rFonts w:ascii="微软雅黑" w:hAnsi="微软雅黑"/>
        </w:rPr>
        <w:fldChar w:fldCharType="begin"/>
      </w:r>
      <w:r>
        <w:rPr>
          <w:rFonts w:ascii="微软雅黑" w:hAnsi="微软雅黑"/>
        </w:rPr>
        <w:instrText xml:space="preserve"> HYPERLINK \l _Toc23509 </w:instrText>
      </w:r>
      <w:r>
        <w:rPr>
          <w:rFonts w:ascii="微软雅黑" w:hAnsi="微软雅黑"/>
        </w:rPr>
        <w:fldChar w:fldCharType="separate"/>
      </w:r>
      <w:r>
        <w:rPr>
          <w:rFonts w:hint="eastAsia"/>
        </w:rPr>
        <w:t>5.3.3 工作模式配置</w:t>
      </w:r>
      <w:r>
        <w:tab/>
      </w:r>
      <w:r>
        <w:fldChar w:fldCharType="begin"/>
      </w:r>
      <w:r>
        <w:instrText xml:space="preserve"> PAGEREF _Toc23509 </w:instrText>
      </w:r>
      <w:r>
        <w:fldChar w:fldCharType="separate"/>
      </w:r>
      <w:r>
        <w:t>22</w:t>
      </w:r>
      <w:r>
        <w:fldChar w:fldCharType="end"/>
      </w:r>
      <w:r>
        <w:rPr>
          <w:rFonts w:ascii="微软雅黑" w:hAnsi="微软雅黑"/>
        </w:rPr>
        <w:fldChar w:fldCharType="end"/>
      </w:r>
    </w:p>
    <w:p>
      <w:pPr>
        <w:pStyle w:val="17"/>
        <w:tabs>
          <w:tab w:val="right" w:leader="dot" w:pos="8312"/>
        </w:tabs>
      </w:pPr>
      <w:r>
        <w:rPr>
          <w:rFonts w:ascii="微软雅黑" w:hAnsi="微软雅黑"/>
        </w:rPr>
        <w:fldChar w:fldCharType="begin"/>
      </w:r>
      <w:r>
        <w:rPr>
          <w:rFonts w:ascii="微软雅黑" w:hAnsi="微软雅黑"/>
        </w:rPr>
        <w:instrText xml:space="preserve"> HYPERLINK \l _Toc18608 </w:instrText>
      </w:r>
      <w:r>
        <w:rPr>
          <w:rFonts w:ascii="微软雅黑" w:hAnsi="微软雅黑"/>
        </w:rPr>
        <w:fldChar w:fldCharType="separate"/>
      </w:r>
      <w:r>
        <w:rPr>
          <w:rFonts w:hint="eastAsia"/>
        </w:rPr>
        <w:t>5.3.4 更新固件</w:t>
      </w:r>
      <w:r>
        <w:tab/>
      </w:r>
      <w:r>
        <w:fldChar w:fldCharType="begin"/>
      </w:r>
      <w:r>
        <w:instrText xml:space="preserve"> PAGEREF _Toc18608 </w:instrText>
      </w:r>
      <w:r>
        <w:fldChar w:fldCharType="separate"/>
      </w:r>
      <w:r>
        <w:t>23</w:t>
      </w:r>
      <w:r>
        <w:fldChar w:fldCharType="end"/>
      </w:r>
      <w:r>
        <w:rPr>
          <w:rFonts w:ascii="微软雅黑" w:hAnsi="微软雅黑"/>
        </w:rPr>
        <w:fldChar w:fldCharType="end"/>
      </w:r>
    </w:p>
    <w:p>
      <w:pPr>
        <w:pStyle w:val="17"/>
        <w:tabs>
          <w:tab w:val="right" w:leader="dot" w:pos="8312"/>
        </w:tabs>
      </w:pPr>
      <w:r>
        <w:rPr>
          <w:rFonts w:ascii="微软雅黑" w:hAnsi="微软雅黑"/>
        </w:rPr>
        <w:fldChar w:fldCharType="begin"/>
      </w:r>
      <w:r>
        <w:rPr>
          <w:rFonts w:ascii="微软雅黑" w:hAnsi="微软雅黑"/>
        </w:rPr>
        <w:instrText xml:space="preserve"> HYPERLINK \l _Toc1887 </w:instrText>
      </w:r>
      <w:r>
        <w:rPr>
          <w:rFonts w:ascii="微软雅黑" w:hAnsi="微软雅黑"/>
        </w:rPr>
        <w:fldChar w:fldCharType="separate"/>
      </w:r>
      <w:r>
        <w:rPr>
          <w:rFonts w:hint="eastAsia"/>
        </w:rPr>
        <w:t>5.3.5 自检间隔配置</w:t>
      </w:r>
      <w:r>
        <w:tab/>
      </w:r>
      <w:r>
        <w:fldChar w:fldCharType="begin"/>
      </w:r>
      <w:r>
        <w:instrText xml:space="preserve"> PAGEREF _Toc1887 </w:instrText>
      </w:r>
      <w:r>
        <w:fldChar w:fldCharType="separate"/>
      </w:r>
      <w:r>
        <w:t>23</w:t>
      </w:r>
      <w:r>
        <w:fldChar w:fldCharType="end"/>
      </w:r>
      <w:r>
        <w:rPr>
          <w:rFonts w:ascii="微软雅黑" w:hAnsi="微软雅黑"/>
        </w:rPr>
        <w:fldChar w:fldCharType="end"/>
      </w:r>
    </w:p>
    <w:p>
      <w:pPr>
        <w:pStyle w:val="17"/>
        <w:tabs>
          <w:tab w:val="right" w:leader="dot" w:pos="8312"/>
        </w:tabs>
      </w:pPr>
      <w:r>
        <w:rPr>
          <w:rFonts w:ascii="微软雅黑" w:hAnsi="微软雅黑"/>
        </w:rPr>
        <w:fldChar w:fldCharType="begin"/>
      </w:r>
      <w:r>
        <w:rPr>
          <w:rFonts w:ascii="微软雅黑" w:hAnsi="微软雅黑"/>
        </w:rPr>
        <w:instrText xml:space="preserve"> HYPERLINK \l _Toc2559 </w:instrText>
      </w:r>
      <w:r>
        <w:rPr>
          <w:rFonts w:ascii="微软雅黑" w:hAnsi="微软雅黑"/>
        </w:rPr>
        <w:fldChar w:fldCharType="separate"/>
      </w:r>
      <w:r>
        <w:rPr>
          <w:rFonts w:hint="eastAsia"/>
        </w:rPr>
        <w:t>5.3.6 配置状态配置</w:t>
      </w:r>
      <w:r>
        <w:tab/>
      </w:r>
      <w:r>
        <w:fldChar w:fldCharType="begin"/>
      </w:r>
      <w:r>
        <w:instrText xml:space="preserve"> PAGEREF _Toc2559 </w:instrText>
      </w:r>
      <w:r>
        <w:fldChar w:fldCharType="separate"/>
      </w:r>
      <w:r>
        <w:t>28</w:t>
      </w:r>
      <w:r>
        <w:fldChar w:fldCharType="end"/>
      </w:r>
      <w:r>
        <w:rPr>
          <w:rFonts w:ascii="微软雅黑" w:hAnsi="微软雅黑"/>
        </w:rPr>
        <w:fldChar w:fldCharType="end"/>
      </w:r>
    </w:p>
    <w:p>
      <w:pPr>
        <w:pStyle w:val="17"/>
        <w:tabs>
          <w:tab w:val="right" w:leader="dot" w:pos="8312"/>
        </w:tabs>
      </w:pPr>
      <w:r>
        <w:rPr>
          <w:rFonts w:ascii="微软雅黑" w:hAnsi="微软雅黑"/>
        </w:rPr>
        <w:fldChar w:fldCharType="begin"/>
      </w:r>
      <w:r>
        <w:rPr>
          <w:rFonts w:ascii="微软雅黑" w:hAnsi="微软雅黑"/>
        </w:rPr>
        <w:instrText xml:space="preserve"> HYPERLINK \l _Toc6854 </w:instrText>
      </w:r>
      <w:r>
        <w:rPr>
          <w:rFonts w:ascii="微软雅黑" w:hAnsi="微软雅黑"/>
        </w:rPr>
        <w:fldChar w:fldCharType="separate"/>
      </w:r>
      <w:r>
        <w:rPr>
          <w:rFonts w:hint="eastAsia"/>
        </w:rPr>
        <w:t>5.3.7 关闭无线功能配置</w:t>
      </w:r>
      <w:r>
        <w:tab/>
      </w:r>
      <w:r>
        <w:fldChar w:fldCharType="begin"/>
      </w:r>
      <w:r>
        <w:instrText xml:space="preserve"> PAGEREF _Toc6854 </w:instrText>
      </w:r>
      <w:r>
        <w:fldChar w:fldCharType="separate"/>
      </w:r>
      <w:r>
        <w:t>29</w:t>
      </w:r>
      <w:r>
        <w:fldChar w:fldCharType="end"/>
      </w:r>
      <w:r>
        <w:rPr>
          <w:rFonts w:ascii="微软雅黑" w:hAnsi="微软雅黑"/>
        </w:rPr>
        <w:fldChar w:fldCharType="end"/>
      </w:r>
    </w:p>
    <w:p>
      <w:pPr>
        <w:pStyle w:val="17"/>
        <w:tabs>
          <w:tab w:val="right" w:leader="dot" w:pos="8312"/>
        </w:tabs>
      </w:pPr>
      <w:r>
        <w:rPr>
          <w:rFonts w:ascii="微软雅黑" w:hAnsi="微软雅黑"/>
        </w:rPr>
        <w:fldChar w:fldCharType="begin"/>
      </w:r>
      <w:r>
        <w:rPr>
          <w:rFonts w:ascii="微软雅黑" w:hAnsi="微软雅黑"/>
        </w:rPr>
        <w:instrText xml:space="preserve"> HYPERLINK \l _Toc24682 </w:instrText>
      </w:r>
      <w:r>
        <w:rPr>
          <w:rFonts w:ascii="微软雅黑" w:hAnsi="微软雅黑"/>
        </w:rPr>
        <w:fldChar w:fldCharType="separate"/>
      </w:r>
      <w:r>
        <w:rPr>
          <w:rFonts w:hint="eastAsia"/>
        </w:rPr>
        <w:t>5.3.8 协议版本配置</w:t>
      </w:r>
      <w:r>
        <w:tab/>
      </w:r>
      <w:r>
        <w:fldChar w:fldCharType="begin"/>
      </w:r>
      <w:r>
        <w:instrText xml:space="preserve"> PAGEREF _Toc24682 </w:instrText>
      </w:r>
      <w:r>
        <w:fldChar w:fldCharType="separate"/>
      </w:r>
      <w:r>
        <w:t>31</w:t>
      </w:r>
      <w:r>
        <w:fldChar w:fldCharType="end"/>
      </w:r>
      <w:r>
        <w:rPr>
          <w:rFonts w:ascii="微软雅黑" w:hAnsi="微软雅黑"/>
        </w:rPr>
        <w:fldChar w:fldCharType="end"/>
      </w:r>
    </w:p>
    <w:p>
      <w:pPr>
        <w:pStyle w:val="17"/>
        <w:tabs>
          <w:tab w:val="right" w:leader="dot" w:pos="8312"/>
        </w:tabs>
      </w:pPr>
      <w:r>
        <w:rPr>
          <w:rFonts w:ascii="微软雅黑" w:hAnsi="微软雅黑"/>
        </w:rPr>
        <w:fldChar w:fldCharType="begin"/>
      </w:r>
      <w:r>
        <w:rPr>
          <w:rFonts w:ascii="微软雅黑" w:hAnsi="微软雅黑"/>
        </w:rPr>
        <w:instrText xml:space="preserve"> HYPERLINK \l _Toc8645 </w:instrText>
      </w:r>
      <w:r>
        <w:rPr>
          <w:rFonts w:ascii="微软雅黑" w:hAnsi="微软雅黑"/>
        </w:rPr>
        <w:fldChar w:fldCharType="separate"/>
      </w:r>
      <w:r>
        <w:rPr>
          <w:rFonts w:hint="eastAsia"/>
        </w:rPr>
        <w:t>5.3.9 基站功耗配置</w:t>
      </w:r>
      <w:r>
        <w:tab/>
      </w:r>
      <w:r>
        <w:fldChar w:fldCharType="begin"/>
      </w:r>
      <w:r>
        <w:instrText xml:space="preserve"> PAGEREF _Toc8645 </w:instrText>
      </w:r>
      <w:r>
        <w:fldChar w:fldCharType="separate"/>
      </w:r>
      <w:r>
        <w:t>31</w:t>
      </w:r>
      <w:r>
        <w:fldChar w:fldCharType="end"/>
      </w:r>
      <w:r>
        <w:rPr>
          <w:rFonts w:ascii="微软雅黑" w:hAnsi="微软雅黑"/>
        </w:rPr>
        <w:fldChar w:fldCharType="end"/>
      </w:r>
    </w:p>
    <w:p>
      <w:pPr>
        <w:pStyle w:val="17"/>
        <w:tabs>
          <w:tab w:val="right" w:leader="dot" w:pos="8312"/>
        </w:tabs>
      </w:pPr>
      <w:r>
        <w:rPr>
          <w:rFonts w:ascii="微软雅黑" w:hAnsi="微软雅黑"/>
        </w:rPr>
        <w:fldChar w:fldCharType="begin"/>
      </w:r>
      <w:r>
        <w:rPr>
          <w:rFonts w:ascii="微软雅黑" w:hAnsi="微软雅黑"/>
        </w:rPr>
        <w:instrText xml:space="preserve"> HYPERLINK \l _Toc30801 </w:instrText>
      </w:r>
      <w:r>
        <w:rPr>
          <w:rFonts w:ascii="微软雅黑" w:hAnsi="微软雅黑"/>
        </w:rPr>
        <w:fldChar w:fldCharType="separate"/>
      </w:r>
      <w:r>
        <w:rPr>
          <w:rFonts w:hint="eastAsia"/>
        </w:rPr>
        <w:t>5.3.10 网络通信配置</w:t>
      </w:r>
      <w:r>
        <w:tab/>
      </w:r>
      <w:r>
        <w:fldChar w:fldCharType="begin"/>
      </w:r>
      <w:r>
        <w:instrText xml:space="preserve"> PAGEREF _Toc30801 </w:instrText>
      </w:r>
      <w:r>
        <w:fldChar w:fldCharType="separate"/>
      </w:r>
      <w:r>
        <w:t>32</w:t>
      </w:r>
      <w:r>
        <w:fldChar w:fldCharType="end"/>
      </w:r>
      <w:r>
        <w:rPr>
          <w:rFonts w:ascii="微软雅黑" w:hAnsi="微软雅黑"/>
        </w:rPr>
        <w:fldChar w:fldCharType="end"/>
      </w:r>
    </w:p>
    <w:p>
      <w:pPr>
        <w:pStyle w:val="27"/>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_Toc28801 </w:instrText>
      </w:r>
      <w:r>
        <w:rPr>
          <w:rFonts w:ascii="微软雅黑" w:hAnsi="微软雅黑"/>
        </w:rPr>
        <w:fldChar w:fldCharType="separate"/>
      </w:r>
      <w:r>
        <w:rPr>
          <w:rFonts w:hint="eastAsia"/>
        </w:rPr>
        <w:t>5.4 基站</w:t>
      </w:r>
      <w:r>
        <w:rPr>
          <w:rFonts w:hint="eastAsia"/>
          <w:lang w:val="en-US" w:eastAsia="zh-CN"/>
        </w:rPr>
        <w:t>wifi调试功能</w:t>
      </w:r>
      <w:r>
        <w:tab/>
      </w:r>
      <w:r>
        <w:fldChar w:fldCharType="begin"/>
      </w:r>
      <w:r>
        <w:instrText xml:space="preserve"> PAGEREF _Toc28801 </w:instrText>
      </w:r>
      <w:r>
        <w:fldChar w:fldCharType="separate"/>
      </w:r>
      <w:r>
        <w:t>33</w:t>
      </w:r>
      <w:r>
        <w:fldChar w:fldCharType="end"/>
      </w:r>
      <w:r>
        <w:rPr>
          <w:rFonts w:ascii="微软雅黑" w:hAnsi="微软雅黑"/>
        </w:rPr>
        <w:fldChar w:fldCharType="end"/>
      </w:r>
    </w:p>
    <w:p>
      <w:pPr>
        <w:pStyle w:val="27"/>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_Toc29033 </w:instrText>
      </w:r>
      <w:r>
        <w:rPr>
          <w:rFonts w:ascii="微软雅黑" w:hAnsi="微软雅黑"/>
        </w:rPr>
        <w:fldChar w:fldCharType="separate"/>
      </w:r>
      <w:r>
        <w:rPr>
          <w:rFonts w:hint="eastAsia"/>
        </w:rPr>
        <w:t>5.5 基</w:t>
      </w:r>
      <w:r>
        <w:rPr>
          <w:rFonts w:hint="eastAsia"/>
          <w:lang w:val="en-US" w:eastAsia="zh-CN"/>
        </w:rPr>
        <w:t>站frp远程调试功能</w:t>
      </w:r>
      <w:r>
        <w:tab/>
      </w:r>
      <w:r>
        <w:fldChar w:fldCharType="begin"/>
      </w:r>
      <w:r>
        <w:instrText xml:space="preserve"> PAGEREF _Toc29033 </w:instrText>
      </w:r>
      <w:r>
        <w:fldChar w:fldCharType="separate"/>
      </w:r>
      <w:r>
        <w:t>34</w:t>
      </w:r>
      <w:r>
        <w:fldChar w:fldCharType="end"/>
      </w:r>
      <w:r>
        <w:rPr>
          <w:rFonts w:ascii="微软雅黑" w:hAnsi="微软雅黑"/>
        </w:rPr>
        <w:fldChar w:fldCharType="end"/>
      </w:r>
    </w:p>
    <w:p>
      <w:pPr>
        <w:pStyle w:val="23"/>
        <w:tabs>
          <w:tab w:val="right" w:leader="dot" w:pos="8312"/>
          <w:tab w:val="clear" w:pos="420"/>
          <w:tab w:val="clear" w:pos="8302"/>
        </w:tabs>
      </w:pPr>
      <w:r>
        <w:rPr>
          <w:rFonts w:ascii="微软雅黑" w:hAnsi="微软雅黑"/>
        </w:rPr>
        <w:fldChar w:fldCharType="begin"/>
      </w:r>
      <w:r>
        <w:rPr>
          <w:rFonts w:ascii="微软雅黑" w:hAnsi="微软雅黑"/>
        </w:rPr>
        <w:instrText xml:space="preserve"> HYPERLINK \l _Toc23415 </w:instrText>
      </w:r>
      <w:r>
        <w:rPr>
          <w:rFonts w:ascii="微软雅黑" w:hAnsi="微软雅黑"/>
        </w:rPr>
        <w:fldChar w:fldCharType="separate"/>
      </w:r>
      <w:r>
        <w:rPr>
          <w:rFonts w:hint="eastAsia" w:eastAsia="微软雅黑"/>
          <w:i w:val="0"/>
        </w:rPr>
        <w:t xml:space="preserve">六 </w:t>
      </w:r>
      <w:r>
        <w:rPr>
          <w:rFonts w:hint="eastAsia"/>
        </w:rPr>
        <w:t>钛准终端</w:t>
      </w:r>
      <w:r>
        <w:tab/>
      </w:r>
      <w:r>
        <w:fldChar w:fldCharType="begin"/>
      </w:r>
      <w:r>
        <w:instrText xml:space="preserve"> PAGEREF _Toc23415 </w:instrText>
      </w:r>
      <w:r>
        <w:fldChar w:fldCharType="separate"/>
      </w:r>
      <w:r>
        <w:t>38</w:t>
      </w:r>
      <w:r>
        <w:fldChar w:fldCharType="end"/>
      </w:r>
      <w:r>
        <w:rPr>
          <w:rFonts w:ascii="微软雅黑" w:hAnsi="微软雅黑"/>
        </w:rPr>
        <w:fldChar w:fldCharType="end"/>
      </w:r>
    </w:p>
    <w:p>
      <w:pPr>
        <w:pStyle w:val="27"/>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_Toc7020 </w:instrText>
      </w:r>
      <w:r>
        <w:rPr>
          <w:rFonts w:ascii="微软雅黑" w:hAnsi="微软雅黑"/>
        </w:rPr>
        <w:fldChar w:fldCharType="separate"/>
      </w:r>
      <w:r>
        <w:rPr>
          <w:rFonts w:hint="eastAsia"/>
        </w:rPr>
        <w:t>6.1 终端列表</w:t>
      </w:r>
      <w:r>
        <w:tab/>
      </w:r>
      <w:r>
        <w:fldChar w:fldCharType="begin"/>
      </w:r>
      <w:r>
        <w:instrText xml:space="preserve"> PAGEREF _Toc7020 </w:instrText>
      </w:r>
      <w:r>
        <w:fldChar w:fldCharType="separate"/>
      </w:r>
      <w:r>
        <w:t>38</w:t>
      </w:r>
      <w:r>
        <w:fldChar w:fldCharType="end"/>
      </w:r>
      <w:r>
        <w:rPr>
          <w:rFonts w:ascii="微软雅黑" w:hAnsi="微软雅黑"/>
        </w:rPr>
        <w:fldChar w:fldCharType="end"/>
      </w:r>
    </w:p>
    <w:p>
      <w:pPr>
        <w:pStyle w:val="27"/>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_Toc21477 </w:instrText>
      </w:r>
      <w:r>
        <w:rPr>
          <w:rFonts w:ascii="微软雅黑" w:hAnsi="微软雅黑"/>
        </w:rPr>
        <w:fldChar w:fldCharType="separate"/>
      </w:r>
      <w:r>
        <w:rPr>
          <w:rFonts w:hint="eastAsia"/>
        </w:rPr>
        <w:t>6.2 终端添加</w:t>
      </w:r>
      <w:r>
        <w:tab/>
      </w:r>
      <w:r>
        <w:fldChar w:fldCharType="begin"/>
      </w:r>
      <w:r>
        <w:instrText xml:space="preserve"> PAGEREF _Toc21477 </w:instrText>
      </w:r>
      <w:r>
        <w:fldChar w:fldCharType="separate"/>
      </w:r>
      <w:r>
        <w:t>38</w:t>
      </w:r>
      <w:r>
        <w:fldChar w:fldCharType="end"/>
      </w:r>
      <w:r>
        <w:rPr>
          <w:rFonts w:ascii="微软雅黑" w:hAnsi="微软雅黑"/>
        </w:rPr>
        <w:fldChar w:fldCharType="end"/>
      </w:r>
    </w:p>
    <w:p>
      <w:pPr>
        <w:pStyle w:val="27"/>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_Toc10590 </w:instrText>
      </w:r>
      <w:r>
        <w:rPr>
          <w:rFonts w:ascii="微软雅黑" w:hAnsi="微软雅黑"/>
        </w:rPr>
        <w:fldChar w:fldCharType="separate"/>
      </w:r>
      <w:r>
        <w:rPr>
          <w:rFonts w:hint="eastAsia"/>
        </w:rPr>
        <w:t>6.3 终端配置</w:t>
      </w:r>
      <w:r>
        <w:tab/>
      </w:r>
      <w:r>
        <w:fldChar w:fldCharType="begin"/>
      </w:r>
      <w:r>
        <w:instrText xml:space="preserve"> PAGEREF _Toc10590 </w:instrText>
      </w:r>
      <w:r>
        <w:fldChar w:fldCharType="separate"/>
      </w:r>
      <w:r>
        <w:t>40</w:t>
      </w:r>
      <w:r>
        <w:fldChar w:fldCharType="end"/>
      </w:r>
      <w:r>
        <w:rPr>
          <w:rFonts w:ascii="微软雅黑" w:hAnsi="微软雅黑"/>
        </w:rPr>
        <w:fldChar w:fldCharType="end"/>
      </w:r>
    </w:p>
    <w:p>
      <w:pPr>
        <w:pStyle w:val="23"/>
        <w:tabs>
          <w:tab w:val="right" w:leader="dot" w:pos="8312"/>
          <w:tab w:val="clear" w:pos="420"/>
          <w:tab w:val="clear" w:pos="8302"/>
        </w:tabs>
      </w:pPr>
      <w:r>
        <w:rPr>
          <w:rFonts w:ascii="微软雅黑" w:hAnsi="微软雅黑"/>
        </w:rPr>
        <w:fldChar w:fldCharType="begin"/>
      </w:r>
      <w:r>
        <w:rPr>
          <w:rFonts w:ascii="微软雅黑" w:hAnsi="微软雅黑"/>
        </w:rPr>
        <w:instrText xml:space="preserve"> HYPERLINK \l _Toc13429 </w:instrText>
      </w:r>
      <w:r>
        <w:rPr>
          <w:rFonts w:ascii="微软雅黑" w:hAnsi="微软雅黑"/>
        </w:rPr>
        <w:fldChar w:fldCharType="separate"/>
      </w:r>
      <w:r>
        <w:rPr>
          <w:rFonts w:hint="eastAsia" w:eastAsia="微软雅黑"/>
          <w:i w:val="0"/>
        </w:rPr>
        <w:t xml:space="preserve">七 </w:t>
      </w:r>
      <w:r>
        <w:t>FAQ</w:t>
      </w:r>
      <w:r>
        <w:tab/>
      </w:r>
      <w:r>
        <w:fldChar w:fldCharType="begin"/>
      </w:r>
      <w:r>
        <w:instrText xml:space="preserve"> PAGEREF _Toc13429 </w:instrText>
      </w:r>
      <w:r>
        <w:fldChar w:fldCharType="separate"/>
      </w:r>
      <w:r>
        <w:t>41</w:t>
      </w:r>
      <w:r>
        <w:fldChar w:fldCharType="end"/>
      </w:r>
      <w:r>
        <w:rPr>
          <w:rFonts w:ascii="微软雅黑" w:hAnsi="微软雅黑"/>
        </w:rPr>
        <w:fldChar w:fldCharType="end"/>
      </w:r>
    </w:p>
    <w:p>
      <w:pPr>
        <w:tabs>
          <w:tab w:val="left" w:pos="6085"/>
        </w:tabs>
        <w:ind w:firstLine="420"/>
        <w:rPr>
          <w:rFonts w:ascii="微软雅黑" w:hAnsi="微软雅黑"/>
        </w:rPr>
        <w:sectPr>
          <w:headerReference r:id="rId4" w:type="first"/>
          <w:footerReference r:id="rId7" w:type="first"/>
          <w:headerReference r:id="rId3" w:type="default"/>
          <w:footerReference r:id="rId5" w:type="default"/>
          <w:footerReference r:id="rId6" w:type="even"/>
          <w:pgSz w:w="11906" w:h="16838"/>
          <w:pgMar w:top="1440" w:right="1797" w:bottom="1440" w:left="1797" w:header="680" w:footer="992" w:gutter="0"/>
          <w:cols w:space="425" w:num="1"/>
          <w:titlePg/>
          <w:docGrid w:type="lines" w:linePitch="312" w:charSpace="0"/>
        </w:sectPr>
      </w:pPr>
      <w:r>
        <w:rPr>
          <w:rFonts w:ascii="微软雅黑" w:hAnsi="微软雅黑"/>
        </w:rPr>
        <w:fldChar w:fldCharType="end"/>
      </w:r>
    </w:p>
    <w:p>
      <w:pPr>
        <w:tabs>
          <w:tab w:val="left" w:pos="6085"/>
        </w:tabs>
        <w:jc w:val="center"/>
        <w:rPr>
          <w:rFonts w:ascii="微软雅黑" w:hAnsi="微软雅黑"/>
          <w:b/>
          <w:sz w:val="32"/>
          <w:szCs w:val="32"/>
        </w:rPr>
      </w:pPr>
      <w:r>
        <w:rPr>
          <w:rFonts w:hint="eastAsia" w:ascii="微软雅黑" w:hAnsi="微软雅黑"/>
          <w:b/>
          <w:sz w:val="32"/>
          <w:szCs w:val="32"/>
        </w:rPr>
        <w:t>修订记录</w:t>
      </w:r>
    </w:p>
    <w:p>
      <w:pPr>
        <w:tabs>
          <w:tab w:val="left" w:pos="6085"/>
        </w:tabs>
        <w:ind w:firstLine="217"/>
        <w:jc w:val="center"/>
        <w:rPr>
          <w:rFonts w:ascii="微软雅黑" w:hAnsi="微软雅黑"/>
          <w:b/>
          <w:sz w:val="10"/>
          <w:szCs w:val="10"/>
        </w:rPr>
      </w:pPr>
    </w:p>
    <w:tbl>
      <w:tblPr>
        <w:tblStyle w:val="69"/>
        <w:tblW w:w="8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963"/>
        <w:gridCol w:w="1318"/>
        <w:gridCol w:w="4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shd w:val="clear" w:color="auto" w:fill="C00000"/>
            <w:vAlign w:val="center"/>
          </w:tcPr>
          <w:p>
            <w:pPr>
              <w:tabs>
                <w:tab w:val="left" w:pos="6085"/>
              </w:tabs>
              <w:jc w:val="center"/>
              <w:rPr>
                <w:rStyle w:val="68"/>
                <w:kern w:val="0"/>
              </w:rPr>
            </w:pPr>
            <w:r>
              <w:rPr>
                <w:rStyle w:val="68"/>
                <w:rFonts w:hint="eastAsia"/>
                <w:kern w:val="0"/>
              </w:rPr>
              <w:t>修订日期</w:t>
            </w:r>
          </w:p>
        </w:tc>
        <w:tc>
          <w:tcPr>
            <w:tcW w:w="963" w:type="dxa"/>
            <w:shd w:val="clear" w:color="auto" w:fill="C00000"/>
            <w:vAlign w:val="center"/>
          </w:tcPr>
          <w:p>
            <w:pPr>
              <w:tabs>
                <w:tab w:val="left" w:pos="6085"/>
              </w:tabs>
              <w:jc w:val="center"/>
              <w:rPr>
                <w:rStyle w:val="68"/>
                <w:kern w:val="0"/>
              </w:rPr>
            </w:pPr>
            <w:r>
              <w:rPr>
                <w:rStyle w:val="68"/>
                <w:rFonts w:hint="eastAsia"/>
                <w:kern w:val="0"/>
              </w:rPr>
              <w:t>修订</w:t>
            </w:r>
          </w:p>
          <w:p>
            <w:pPr>
              <w:tabs>
                <w:tab w:val="left" w:pos="6085"/>
              </w:tabs>
              <w:jc w:val="center"/>
              <w:rPr>
                <w:rStyle w:val="68"/>
                <w:kern w:val="0"/>
              </w:rPr>
            </w:pPr>
            <w:r>
              <w:rPr>
                <w:rStyle w:val="68"/>
                <w:rFonts w:hint="eastAsia"/>
                <w:kern w:val="0"/>
              </w:rPr>
              <w:t>版本</w:t>
            </w:r>
          </w:p>
        </w:tc>
        <w:tc>
          <w:tcPr>
            <w:tcW w:w="1318" w:type="dxa"/>
            <w:shd w:val="clear" w:color="auto" w:fill="C00000"/>
            <w:vAlign w:val="center"/>
          </w:tcPr>
          <w:p>
            <w:pPr>
              <w:tabs>
                <w:tab w:val="left" w:pos="6085"/>
              </w:tabs>
              <w:jc w:val="center"/>
              <w:rPr>
                <w:rStyle w:val="68"/>
                <w:kern w:val="0"/>
              </w:rPr>
            </w:pPr>
            <w:r>
              <w:rPr>
                <w:rStyle w:val="68"/>
                <w:rFonts w:hint="eastAsia"/>
                <w:kern w:val="0"/>
              </w:rPr>
              <w:t>修订者</w:t>
            </w:r>
          </w:p>
        </w:tc>
        <w:tc>
          <w:tcPr>
            <w:tcW w:w="4614" w:type="dxa"/>
            <w:shd w:val="clear" w:color="auto" w:fill="C00000"/>
            <w:vAlign w:val="center"/>
          </w:tcPr>
          <w:p>
            <w:pPr>
              <w:tabs>
                <w:tab w:val="left" w:pos="6085"/>
              </w:tabs>
              <w:jc w:val="center"/>
              <w:rPr>
                <w:rStyle w:val="68"/>
                <w:kern w:val="0"/>
              </w:rPr>
            </w:pPr>
            <w:r>
              <w:rPr>
                <w:rStyle w:val="68"/>
                <w:rFonts w:hint="eastAsia"/>
                <w:kern w:val="0"/>
              </w:rPr>
              <w:t>修改内容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shd w:val="clear" w:color="auto" w:fill="FFFFFF" w:themeFill="background1"/>
            <w:vAlign w:val="center"/>
          </w:tcPr>
          <w:p>
            <w:pPr>
              <w:tabs>
                <w:tab w:val="left" w:pos="6085"/>
              </w:tabs>
              <w:jc w:val="center"/>
              <w:rPr>
                <w:rFonts w:ascii="微软雅黑" w:hAnsi="微软雅黑"/>
                <w:kern w:val="0"/>
              </w:rPr>
            </w:pPr>
            <w:r>
              <w:rPr>
                <w:rFonts w:ascii="微软雅黑" w:hAnsi="微软雅黑"/>
                <w:kern w:val="0"/>
              </w:rPr>
              <w:t>201</w:t>
            </w:r>
            <w:r>
              <w:rPr>
                <w:rFonts w:hint="eastAsia" w:ascii="微软雅黑" w:hAnsi="微软雅黑"/>
                <w:kern w:val="0"/>
              </w:rPr>
              <w:t>9</w:t>
            </w:r>
            <w:r>
              <w:rPr>
                <w:rFonts w:ascii="微软雅黑" w:hAnsi="微软雅黑"/>
                <w:kern w:val="0"/>
              </w:rPr>
              <w:t>/</w:t>
            </w:r>
            <w:r>
              <w:rPr>
                <w:rFonts w:hint="eastAsia" w:ascii="微软雅黑" w:hAnsi="微软雅黑"/>
                <w:kern w:val="0"/>
              </w:rPr>
              <w:t>6</w:t>
            </w:r>
            <w:r>
              <w:rPr>
                <w:rFonts w:ascii="微软雅黑" w:hAnsi="微软雅黑"/>
                <w:kern w:val="0"/>
              </w:rPr>
              <w:t>/</w:t>
            </w:r>
            <w:r>
              <w:rPr>
                <w:rFonts w:hint="eastAsia" w:ascii="微软雅黑" w:hAnsi="微软雅黑"/>
                <w:kern w:val="0"/>
              </w:rPr>
              <w:t>4</w:t>
            </w:r>
          </w:p>
        </w:tc>
        <w:tc>
          <w:tcPr>
            <w:tcW w:w="963" w:type="dxa"/>
            <w:shd w:val="clear" w:color="auto" w:fill="FFFFFF" w:themeFill="background1"/>
            <w:vAlign w:val="center"/>
          </w:tcPr>
          <w:p>
            <w:pPr>
              <w:tabs>
                <w:tab w:val="left" w:pos="6085"/>
              </w:tabs>
              <w:jc w:val="center"/>
              <w:rPr>
                <w:rFonts w:ascii="微软雅黑" w:hAnsi="微软雅黑"/>
                <w:kern w:val="0"/>
              </w:rPr>
            </w:pPr>
            <w:r>
              <w:rPr>
                <w:rFonts w:ascii="微软雅黑" w:hAnsi="微软雅黑"/>
                <w:kern w:val="0"/>
              </w:rPr>
              <w:t>V1.</w:t>
            </w:r>
            <w:r>
              <w:rPr>
                <w:rFonts w:hint="eastAsia" w:ascii="微软雅黑" w:hAnsi="微软雅黑"/>
                <w:kern w:val="0"/>
              </w:rPr>
              <w:t>0</w:t>
            </w:r>
          </w:p>
        </w:tc>
        <w:tc>
          <w:tcPr>
            <w:tcW w:w="1318" w:type="dxa"/>
            <w:shd w:val="clear" w:color="auto" w:fill="FFFFFF" w:themeFill="background1"/>
            <w:vAlign w:val="center"/>
          </w:tcPr>
          <w:p>
            <w:pPr>
              <w:tabs>
                <w:tab w:val="left" w:pos="6085"/>
              </w:tabs>
              <w:jc w:val="center"/>
              <w:rPr>
                <w:rFonts w:ascii="微软雅黑" w:hAnsi="微软雅黑"/>
                <w:kern w:val="0"/>
              </w:rPr>
            </w:pPr>
            <w:r>
              <w:rPr>
                <w:rFonts w:ascii="微软雅黑" w:hAnsi="微软雅黑"/>
                <w:kern w:val="0"/>
              </w:rPr>
              <w:t>Y</w:t>
            </w:r>
            <w:r>
              <w:rPr>
                <w:rFonts w:hint="eastAsia" w:ascii="微软雅黑" w:hAnsi="微软雅黑"/>
                <w:kern w:val="0"/>
              </w:rPr>
              <w:t>oJoe</w:t>
            </w:r>
          </w:p>
        </w:tc>
        <w:tc>
          <w:tcPr>
            <w:tcW w:w="4614" w:type="dxa"/>
            <w:shd w:val="clear" w:color="auto" w:fill="FFFFFF" w:themeFill="background1"/>
            <w:vAlign w:val="center"/>
          </w:tcPr>
          <w:p>
            <w:pPr>
              <w:tabs>
                <w:tab w:val="left" w:pos="6085"/>
              </w:tabs>
              <w:jc w:val="center"/>
              <w:rPr>
                <w:rFonts w:ascii="微软雅黑" w:hAnsi="微软雅黑"/>
                <w:kern w:val="0"/>
              </w:rPr>
            </w:pPr>
            <w:r>
              <w:rPr>
                <w:rFonts w:hint="eastAsia" w:ascii="微软雅黑" w:hAnsi="微软雅黑"/>
                <w:kern w:val="0"/>
              </w:rPr>
              <w:t>基于第四代钛准协议V4.0.0基站组网指南新规做成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shd w:val="clear" w:color="auto" w:fill="FFFFFF" w:themeFill="background1"/>
            <w:vAlign w:val="center"/>
          </w:tcPr>
          <w:p>
            <w:pPr>
              <w:tabs>
                <w:tab w:val="left" w:pos="6085"/>
              </w:tabs>
              <w:jc w:val="both"/>
              <w:rPr>
                <w:rFonts w:hint="default" w:ascii="微软雅黑" w:hAnsi="微软雅黑" w:eastAsia="微软雅黑"/>
                <w:kern w:val="0"/>
                <w:lang w:val="en-US" w:eastAsia="zh-CN"/>
              </w:rPr>
            </w:pPr>
            <w:r>
              <w:rPr>
                <w:rFonts w:hint="eastAsia" w:ascii="微软雅黑" w:hAnsi="微软雅黑"/>
                <w:kern w:val="0"/>
                <w:lang w:val="en-US" w:eastAsia="zh-CN"/>
              </w:rPr>
              <w:t>2021/1/20</w:t>
            </w:r>
          </w:p>
        </w:tc>
        <w:tc>
          <w:tcPr>
            <w:tcW w:w="963" w:type="dxa"/>
            <w:shd w:val="clear" w:color="auto" w:fill="FFFFFF" w:themeFill="background1"/>
            <w:vAlign w:val="center"/>
          </w:tcPr>
          <w:p>
            <w:pPr>
              <w:tabs>
                <w:tab w:val="left" w:pos="6085"/>
              </w:tabs>
              <w:jc w:val="center"/>
              <w:rPr>
                <w:rFonts w:hint="default" w:ascii="微软雅黑" w:hAnsi="微软雅黑" w:eastAsia="微软雅黑"/>
                <w:kern w:val="0"/>
                <w:lang w:val="en-US" w:eastAsia="zh-CN"/>
              </w:rPr>
            </w:pPr>
            <w:r>
              <w:rPr>
                <w:rFonts w:hint="eastAsia" w:ascii="微软雅黑" w:hAnsi="微软雅黑"/>
                <w:kern w:val="0"/>
                <w:lang w:val="en-US" w:eastAsia="zh-CN"/>
              </w:rPr>
              <w:t>V1.1</w:t>
            </w:r>
          </w:p>
        </w:tc>
        <w:tc>
          <w:tcPr>
            <w:tcW w:w="1318" w:type="dxa"/>
            <w:shd w:val="clear" w:color="auto" w:fill="FFFFFF" w:themeFill="background1"/>
            <w:vAlign w:val="center"/>
          </w:tcPr>
          <w:p>
            <w:pPr>
              <w:tabs>
                <w:tab w:val="left" w:pos="6085"/>
              </w:tabs>
              <w:jc w:val="both"/>
              <w:rPr>
                <w:rFonts w:hint="default" w:ascii="微软雅黑" w:hAnsi="微软雅黑" w:eastAsia="微软雅黑"/>
                <w:kern w:val="0"/>
                <w:lang w:val="en-US" w:eastAsia="zh-CN"/>
              </w:rPr>
            </w:pPr>
            <w:r>
              <w:rPr>
                <w:rFonts w:hint="eastAsia" w:ascii="微软雅黑" w:hAnsi="微软雅黑"/>
                <w:kern w:val="0"/>
                <w:lang w:val="en-US" w:eastAsia="zh-CN"/>
              </w:rPr>
              <w:t>nieminlin</w:t>
            </w:r>
          </w:p>
        </w:tc>
        <w:tc>
          <w:tcPr>
            <w:tcW w:w="4614" w:type="dxa"/>
            <w:shd w:val="clear" w:color="auto" w:fill="FFFFFF" w:themeFill="background1"/>
            <w:vAlign w:val="center"/>
          </w:tcPr>
          <w:p>
            <w:pPr>
              <w:tabs>
                <w:tab w:val="left" w:pos="6085"/>
              </w:tabs>
              <w:jc w:val="both"/>
              <w:rPr>
                <w:rFonts w:hint="default" w:ascii="微软雅黑" w:hAnsi="微软雅黑" w:eastAsia="微软雅黑"/>
                <w:kern w:val="0"/>
                <w:lang w:val="en-US" w:eastAsia="zh-CN"/>
              </w:rPr>
            </w:pPr>
            <w:r>
              <w:rPr>
                <w:rFonts w:hint="eastAsia" w:ascii="微软雅黑" w:hAnsi="微软雅黑"/>
                <w:kern w:val="0"/>
                <w:lang w:val="en-US" w:eastAsia="zh-CN"/>
              </w:rPr>
              <w:t>同步修改注册标识相关内容，添加基站的wifi，frp功能介绍</w:t>
            </w:r>
          </w:p>
        </w:tc>
      </w:tr>
    </w:tbl>
    <w:p>
      <w:pPr>
        <w:tabs>
          <w:tab w:val="left" w:pos="6085"/>
        </w:tabs>
        <w:ind w:firstLine="600"/>
        <w:rPr>
          <w:rFonts w:ascii="微软雅黑" w:hAnsi="微软雅黑"/>
          <w:sz w:val="30"/>
          <w:szCs w:val="30"/>
        </w:rPr>
      </w:pPr>
    </w:p>
    <w:p>
      <w:pPr>
        <w:tabs>
          <w:tab w:val="left" w:pos="6085"/>
        </w:tabs>
        <w:ind w:firstLine="480"/>
        <w:rPr>
          <w:rFonts w:ascii="微软雅黑" w:hAnsi="微软雅黑"/>
        </w:rPr>
        <w:sectPr>
          <w:pgSz w:w="11906" w:h="16838"/>
          <w:pgMar w:top="1440" w:right="1797" w:bottom="1440" w:left="1797" w:header="680" w:footer="992" w:gutter="0"/>
          <w:cols w:space="425" w:num="1"/>
          <w:docGrid w:type="lines" w:linePitch="312" w:charSpace="0"/>
        </w:sectPr>
      </w:pPr>
    </w:p>
    <w:p>
      <w:pPr>
        <w:pStyle w:val="2"/>
      </w:pPr>
      <w:bookmarkStart w:id="3" w:name="_Toc29746"/>
      <w:bookmarkStart w:id="4" w:name="_Toc469477207"/>
      <w:bookmarkStart w:id="5" w:name="_Toc334907444"/>
      <w:r>
        <w:rPr>
          <w:rFonts w:hint="eastAsia"/>
        </w:rPr>
        <w:t>文档说明</w:t>
      </w:r>
      <w:bookmarkEnd w:id="3"/>
      <w:bookmarkEnd w:id="4"/>
    </w:p>
    <w:p>
      <w:pPr>
        <w:tabs>
          <w:tab w:val="left" w:pos="4890"/>
        </w:tabs>
        <w:ind w:firstLine="480" w:firstLineChars="200"/>
      </w:pPr>
      <w:r>
        <w:rPr>
          <w:rFonts w:hint="eastAsia"/>
        </w:rPr>
        <w:t>本文档是钛准定位系统组网指南V</w:t>
      </w:r>
      <w:r>
        <w:t>2.0</w:t>
      </w:r>
      <w:r>
        <w:rPr>
          <w:rFonts w:hint="eastAsia"/>
        </w:rPr>
        <w:t>的补充版本，主要针对第四代钛准协议及基于第四代钛准协议的基站、终端功能进行补充介绍。</w:t>
      </w:r>
    </w:p>
    <w:p>
      <w:pPr>
        <w:tabs>
          <w:tab w:val="left" w:pos="4890"/>
        </w:tabs>
        <w:ind w:firstLine="480" w:firstLineChars="200"/>
      </w:pPr>
      <w:r>
        <w:rPr>
          <w:rFonts w:hint="eastAsia"/>
        </w:rPr>
        <w:t>本文档基站部分主要针对第四代钛准基站15.</w:t>
      </w:r>
      <w:r>
        <w:rPr>
          <w:rFonts w:hint="eastAsia"/>
          <w:lang w:val="en-US" w:eastAsia="zh-CN"/>
        </w:rPr>
        <w:t>x</w:t>
      </w:r>
      <w:r>
        <w:rPr>
          <w:rFonts w:hint="eastAsia"/>
        </w:rPr>
        <w:t>.x版本，包括B</w:t>
      </w:r>
      <w:r>
        <w:t>LG1P(3-43.</w:t>
      </w:r>
      <w:r>
        <w:rPr>
          <w:rFonts w:hint="eastAsia"/>
          <w:lang w:val="en-US" w:eastAsia="zh-CN"/>
        </w:rPr>
        <w:t>x</w:t>
      </w:r>
      <w:r>
        <w:t>-15.</w:t>
      </w:r>
      <w:r>
        <w:rPr>
          <w:rFonts w:hint="eastAsia"/>
          <w:lang w:val="en-US" w:eastAsia="zh-CN"/>
        </w:rPr>
        <w:t>x</w:t>
      </w:r>
      <w:r>
        <w:t>.</w:t>
      </w:r>
      <w:r>
        <w:rPr>
          <w:rFonts w:hint="eastAsia"/>
          <w:lang w:val="en-US" w:eastAsia="zh-CN"/>
        </w:rPr>
        <w:t>x.x.x</w:t>
      </w:r>
      <w:r>
        <w:t>)</w:t>
      </w:r>
      <w:r>
        <w:rPr>
          <w:rFonts w:hint="eastAsia"/>
        </w:rPr>
        <w:t>和B</w:t>
      </w:r>
      <w:r>
        <w:t>LG2P(3-44.</w:t>
      </w:r>
      <w:r>
        <w:rPr>
          <w:rFonts w:hint="eastAsia"/>
          <w:lang w:val="en-US" w:eastAsia="zh-CN"/>
        </w:rPr>
        <w:t>x</w:t>
      </w:r>
      <w:r>
        <w:t>-</w:t>
      </w:r>
      <w:r>
        <w:rPr>
          <w:rFonts w:hint="eastAsia"/>
        </w:rPr>
        <w:t>15.</w:t>
      </w:r>
      <w:r>
        <w:rPr>
          <w:rFonts w:hint="eastAsia"/>
          <w:lang w:val="en-US" w:eastAsia="zh-CN"/>
        </w:rPr>
        <w:t>x</w:t>
      </w:r>
      <w:r>
        <w:rPr>
          <w:rFonts w:hint="eastAsia"/>
        </w:rPr>
        <w:t>.</w:t>
      </w:r>
      <w:r>
        <w:rPr>
          <w:rFonts w:hint="eastAsia"/>
          <w:lang w:val="en-US" w:eastAsia="zh-CN"/>
        </w:rPr>
        <w:t>x.x.x</w:t>
      </w:r>
      <w:r>
        <w:t>)</w:t>
      </w:r>
      <w:r>
        <w:rPr>
          <w:rFonts w:hint="eastAsia"/>
        </w:rPr>
        <w:t>。</w:t>
      </w:r>
    </w:p>
    <w:p>
      <w:pPr>
        <w:tabs>
          <w:tab w:val="left" w:pos="4890"/>
        </w:tabs>
        <w:ind w:firstLine="480" w:firstLineChars="200"/>
      </w:pPr>
      <w:r>
        <w:rPr>
          <w:rFonts w:hint="eastAsia"/>
        </w:rPr>
        <w:t>本文档终端部分主要针对第四代钛准定位手环B</w:t>
      </w:r>
      <w:r>
        <w:t>LW2-V4.0.0</w:t>
      </w:r>
      <w:r>
        <w:rPr>
          <w:rFonts w:hint="eastAsia"/>
        </w:rPr>
        <w:t>。</w:t>
      </w:r>
    </w:p>
    <w:p>
      <w:pPr>
        <w:pStyle w:val="3"/>
      </w:pPr>
      <w:bookmarkStart w:id="6" w:name="_Toc29783"/>
      <w:r>
        <w:rPr>
          <w:rFonts w:hint="eastAsia"/>
        </w:rPr>
        <w:t>参考文档</w:t>
      </w:r>
      <w:bookmarkEnd w:id="6"/>
    </w:p>
    <w:p>
      <w:pPr>
        <w:pStyle w:val="63"/>
        <w:numPr>
          <w:ilvl w:val="0"/>
          <w:numId w:val="2"/>
        </w:numPr>
        <w:tabs>
          <w:tab w:val="left" w:pos="4890"/>
        </w:tabs>
        <w:ind w:firstLineChars="0"/>
      </w:pPr>
      <w:r>
        <w:rPr>
          <w:rFonts w:hint="eastAsia"/>
        </w:rPr>
        <w:t>《钛准BLG1P/BLG2P系列基站使用说明书》（文中简称《基站使用说明书》）</w:t>
      </w:r>
    </w:p>
    <w:p>
      <w:pPr>
        <w:pStyle w:val="63"/>
        <w:numPr>
          <w:ilvl w:val="0"/>
          <w:numId w:val="2"/>
        </w:numPr>
        <w:tabs>
          <w:tab w:val="left" w:pos="4890"/>
        </w:tabs>
        <w:ind w:firstLineChars="0"/>
      </w:pPr>
      <w:r>
        <w:rPr>
          <w:rFonts w:hint="eastAsia"/>
        </w:rPr>
        <w:t>《钛准</w:t>
      </w:r>
      <w:r>
        <w:rPr>
          <w:rFonts w:hint="eastAsia"/>
          <w:lang w:val="en-US" w:eastAsia="zh-CN"/>
        </w:rPr>
        <w:t>®</w:t>
      </w:r>
      <w:r>
        <w:rPr>
          <w:rFonts w:hint="eastAsia"/>
        </w:rPr>
        <w:t>定位系统 V2.0组网指南》</w:t>
      </w:r>
    </w:p>
    <w:p>
      <w:pPr>
        <w:tabs>
          <w:tab w:val="left" w:pos="4890"/>
        </w:tabs>
      </w:pPr>
    </w:p>
    <w:p>
      <w:pPr>
        <w:tabs>
          <w:tab w:val="left" w:pos="4890"/>
        </w:tabs>
        <w:ind w:firstLine="480" w:firstLineChars="200"/>
      </w:pPr>
    </w:p>
    <w:p>
      <w:pPr>
        <w:tabs>
          <w:tab w:val="left" w:pos="4890"/>
        </w:tabs>
        <w:ind w:firstLine="480" w:firstLineChars="200"/>
      </w:pPr>
    </w:p>
    <w:p>
      <w:pPr>
        <w:tabs>
          <w:tab w:val="left" w:pos="4890"/>
        </w:tabs>
        <w:ind w:firstLine="480" w:firstLineChars="200"/>
      </w:pPr>
    </w:p>
    <w:p>
      <w:pPr>
        <w:tabs>
          <w:tab w:val="left" w:pos="4890"/>
        </w:tabs>
        <w:ind w:firstLine="480" w:firstLineChars="200"/>
      </w:pPr>
    </w:p>
    <w:p>
      <w:pPr>
        <w:tabs>
          <w:tab w:val="left" w:pos="4890"/>
        </w:tabs>
        <w:ind w:firstLine="480" w:firstLineChars="200"/>
      </w:pPr>
    </w:p>
    <w:p>
      <w:pPr>
        <w:tabs>
          <w:tab w:val="left" w:pos="4890"/>
        </w:tabs>
        <w:ind w:firstLine="480" w:firstLineChars="200"/>
      </w:pPr>
    </w:p>
    <w:p>
      <w:pPr>
        <w:tabs>
          <w:tab w:val="left" w:pos="4890"/>
        </w:tabs>
        <w:ind w:firstLine="480" w:firstLineChars="200"/>
      </w:pPr>
    </w:p>
    <w:p>
      <w:pPr>
        <w:tabs>
          <w:tab w:val="left" w:pos="4890"/>
        </w:tabs>
        <w:ind w:firstLine="480" w:firstLineChars="200"/>
      </w:pPr>
    </w:p>
    <w:p>
      <w:pPr>
        <w:tabs>
          <w:tab w:val="left" w:pos="4890"/>
        </w:tabs>
        <w:ind w:firstLine="480" w:firstLineChars="200"/>
      </w:pPr>
    </w:p>
    <w:p>
      <w:pPr>
        <w:tabs>
          <w:tab w:val="left" w:pos="4890"/>
        </w:tabs>
        <w:ind w:firstLine="480" w:firstLineChars="200"/>
      </w:pPr>
    </w:p>
    <w:p>
      <w:pPr>
        <w:tabs>
          <w:tab w:val="left" w:pos="4890"/>
        </w:tabs>
        <w:ind w:firstLine="480" w:firstLineChars="200"/>
      </w:pPr>
    </w:p>
    <w:p>
      <w:pPr>
        <w:tabs>
          <w:tab w:val="left" w:pos="4890"/>
        </w:tabs>
        <w:ind w:firstLine="480" w:firstLineChars="200"/>
      </w:pPr>
    </w:p>
    <w:p>
      <w:pPr>
        <w:tabs>
          <w:tab w:val="left" w:pos="4890"/>
        </w:tabs>
        <w:ind w:firstLine="480" w:firstLineChars="200"/>
      </w:pPr>
    </w:p>
    <w:p>
      <w:pPr>
        <w:tabs>
          <w:tab w:val="left" w:pos="4890"/>
        </w:tabs>
        <w:ind w:firstLine="480" w:firstLineChars="200"/>
      </w:pPr>
    </w:p>
    <w:p>
      <w:pPr>
        <w:tabs>
          <w:tab w:val="left" w:pos="4890"/>
        </w:tabs>
        <w:ind w:firstLine="480" w:firstLineChars="200"/>
      </w:pPr>
    </w:p>
    <w:p>
      <w:pPr>
        <w:tabs>
          <w:tab w:val="left" w:pos="4890"/>
        </w:tabs>
        <w:ind w:firstLine="480" w:firstLineChars="200"/>
      </w:pPr>
    </w:p>
    <w:p>
      <w:pPr>
        <w:tabs>
          <w:tab w:val="left" w:pos="4890"/>
        </w:tabs>
        <w:ind w:firstLine="480" w:firstLineChars="200"/>
      </w:pPr>
    </w:p>
    <w:p>
      <w:pPr>
        <w:tabs>
          <w:tab w:val="left" w:pos="4890"/>
        </w:tabs>
        <w:ind w:firstLine="480" w:firstLineChars="200"/>
      </w:pPr>
    </w:p>
    <w:p>
      <w:pPr>
        <w:tabs>
          <w:tab w:val="left" w:pos="4890"/>
        </w:tabs>
        <w:ind w:firstLine="480" w:firstLineChars="200"/>
      </w:pPr>
    </w:p>
    <w:p>
      <w:pPr>
        <w:tabs>
          <w:tab w:val="left" w:pos="4890"/>
        </w:tabs>
        <w:ind w:firstLine="480" w:firstLineChars="200"/>
      </w:pPr>
    </w:p>
    <w:p>
      <w:pPr>
        <w:tabs>
          <w:tab w:val="left" w:pos="4890"/>
        </w:tabs>
        <w:ind w:firstLine="480" w:firstLineChars="200"/>
      </w:pPr>
    </w:p>
    <w:p>
      <w:pPr>
        <w:ind w:left="284"/>
        <w:rPr>
          <w:bCs/>
          <w:sz w:val="21"/>
          <w:szCs w:val="21"/>
        </w:rPr>
      </w:pPr>
      <w:bookmarkStart w:id="7" w:name="_钛准网络"/>
      <w:bookmarkEnd w:id="7"/>
    </w:p>
    <w:p>
      <w:pPr>
        <w:widowControl/>
        <w:adjustRightInd/>
        <w:snapToGrid/>
        <w:spacing w:line="240" w:lineRule="auto"/>
        <w:jc w:val="left"/>
        <w:rPr>
          <w:bCs/>
          <w:sz w:val="21"/>
          <w:szCs w:val="21"/>
        </w:rPr>
      </w:pPr>
      <w:r>
        <w:rPr>
          <w:bCs/>
          <w:sz w:val="21"/>
          <w:szCs w:val="21"/>
        </w:rPr>
        <w:br w:type="page"/>
      </w:r>
    </w:p>
    <w:p>
      <w:pPr>
        <w:pStyle w:val="2"/>
      </w:pPr>
      <w:bookmarkStart w:id="8" w:name="_Toc29174"/>
      <w:bookmarkStart w:id="9" w:name="_基站配置"/>
      <w:r>
        <w:rPr>
          <w:rFonts w:hint="eastAsia"/>
        </w:rPr>
        <w:t>第四代钛准协议特点</w:t>
      </w:r>
      <w:bookmarkEnd w:id="8"/>
    </w:p>
    <w:p>
      <w:pPr>
        <w:ind w:left="420"/>
      </w:pPr>
      <w:r>
        <w:rPr>
          <w:rFonts w:hint="eastAsia"/>
        </w:rPr>
        <w:t>第四代钛准协议的特点如下：</w:t>
      </w:r>
    </w:p>
    <w:p>
      <w:pPr>
        <w:ind w:firstLine="420"/>
      </w:pPr>
      <w:r>
        <w:rPr>
          <w:rFonts w:hint="eastAsia"/>
        </w:rPr>
        <w:t>1）支持终端和后台服务器间的数据透传：</w:t>
      </w:r>
    </w:p>
    <w:p>
      <w:r>
        <w:rPr>
          <w:rFonts w:hint="eastAsia"/>
        </w:rPr>
        <w:t xml:space="preserve">   </w:t>
      </w:r>
      <w:r>
        <w:tab/>
      </w:r>
      <w:r>
        <w:tab/>
      </w:r>
      <w:r>
        <w:rPr>
          <w:rFonts w:hint="eastAsia"/>
        </w:rPr>
        <w:t>定位iBeacon信息；物联网信息传输；其他自定义数据</w:t>
      </w:r>
    </w:p>
    <w:p>
      <w:pPr>
        <w:ind w:firstLine="420"/>
      </w:pPr>
      <w:r>
        <w:rPr>
          <w:rFonts w:hint="eastAsia"/>
        </w:rPr>
        <w:t>2）支持系统时间同步、终端授时功能</w:t>
      </w:r>
    </w:p>
    <w:p>
      <w:pPr>
        <w:ind w:firstLine="420"/>
      </w:pPr>
      <w:r>
        <w:rPr>
          <w:rFonts w:hint="eastAsia"/>
        </w:rPr>
        <w:t>3）支持AES数据加密：</w:t>
      </w:r>
    </w:p>
    <w:p>
      <w:r>
        <w:rPr>
          <w:rFonts w:hint="eastAsia"/>
        </w:rPr>
        <w:t xml:space="preserve">   </w:t>
      </w:r>
      <w:r>
        <w:tab/>
      </w:r>
      <w:r>
        <w:tab/>
      </w:r>
      <w:r>
        <w:rPr>
          <w:rFonts w:hint="eastAsia"/>
        </w:rPr>
        <w:t>终端和基站间无线通信数据加密； 基站和服务器间网络通信数据加密</w:t>
      </w:r>
    </w:p>
    <w:p>
      <w:pPr>
        <w:ind w:firstLine="420"/>
      </w:pPr>
      <w:r>
        <w:rPr>
          <w:rFonts w:hint="eastAsia"/>
        </w:rPr>
        <w:t>4）支持设备注册、鉴权</w:t>
      </w:r>
    </w:p>
    <w:p>
      <w:pPr>
        <w:ind w:firstLine="420"/>
      </w:pPr>
      <w:r>
        <w:rPr>
          <w:rFonts w:hint="eastAsia"/>
        </w:rPr>
        <w:t>5）支持低实时性的下行命令(终端定期上报携带命令)</w:t>
      </w:r>
    </w:p>
    <w:p>
      <w:pPr>
        <w:ind w:firstLine="420"/>
      </w:pPr>
      <w:r>
        <w:rPr>
          <w:rFonts w:hint="eastAsia"/>
        </w:rPr>
        <w:t>6）支持设备分类机制，允许多种类型和属性的终端设备接入</w:t>
      </w:r>
    </w:p>
    <w:p>
      <w:pPr>
        <w:ind w:firstLine="420"/>
      </w:pPr>
      <w:r>
        <w:rPr>
          <w:rFonts w:hint="eastAsia"/>
        </w:rPr>
        <w:t>7）支持终端设备参数个性化配置</w:t>
      </w:r>
    </w:p>
    <w:p>
      <w:pPr>
        <w:ind w:firstLine="420"/>
      </w:pPr>
      <w:r>
        <w:rPr>
          <w:rFonts w:hint="eastAsia"/>
        </w:rPr>
        <w:t>8）支持第三方设备接入</w:t>
      </w:r>
    </w:p>
    <w:p>
      <w:pPr>
        <w:ind w:firstLine="420"/>
      </w:pPr>
      <w:r>
        <w:rPr>
          <w:rFonts w:hint="eastAsia"/>
        </w:rPr>
        <w:t>9）更强的防错、容错性能和鲁棒性</w:t>
      </w:r>
    </w:p>
    <w:p>
      <w:pPr>
        <w:pStyle w:val="2"/>
        <w:ind w:left="661" w:hanging="661" w:hangingChars="236"/>
      </w:pPr>
      <w:bookmarkStart w:id="10" w:name="_Toc6563705"/>
      <w:bookmarkStart w:id="11" w:name="_Toc24096"/>
      <w:r>
        <w:rPr>
          <w:rFonts w:hint="eastAsia"/>
        </w:rPr>
        <w:t>钛准</w:t>
      </w:r>
      <w:r>
        <w:rPr>
          <w:rFonts w:hint="eastAsia"/>
          <w:vertAlign w:val="superscript"/>
          <w:lang w:val="en-US" w:eastAsia="zh-CN"/>
        </w:rPr>
        <w:t>®</w:t>
      </w:r>
      <w:r>
        <w:rPr>
          <w:rFonts w:hint="eastAsia"/>
        </w:rPr>
        <w:t>BLG</w:t>
      </w:r>
      <w:r>
        <w:t>1P/BLG2P</w:t>
      </w:r>
      <w:r>
        <w:rPr>
          <w:rFonts w:hint="eastAsia"/>
        </w:rPr>
        <w:t>系列基站技术参数</w:t>
      </w:r>
      <w:bookmarkEnd w:id="10"/>
      <w:bookmarkEnd w:id="11"/>
    </w:p>
    <w:p>
      <w:pPr>
        <w:pStyle w:val="3"/>
        <w:ind w:left="566" w:hanging="567" w:hangingChars="236"/>
      </w:pPr>
      <w:bookmarkStart w:id="12" w:name="_Toc3327"/>
      <w:bookmarkStart w:id="13" w:name="_Toc6563706"/>
      <w:r>
        <w:rPr>
          <w:rFonts w:hint="eastAsia"/>
        </w:rPr>
        <w:t>功能介绍</w:t>
      </w:r>
      <w:bookmarkEnd w:id="12"/>
      <w:bookmarkEnd w:id="13"/>
    </w:p>
    <w:p>
      <w:pPr>
        <w:ind w:firstLine="420"/>
      </w:pPr>
      <w:r>
        <w:rPr>
          <w:rFonts w:hint="eastAsia"/>
        </w:rPr>
        <w:t>钛准</w:t>
      </w:r>
      <w:r>
        <w:rPr>
          <w:rFonts w:hint="eastAsia"/>
          <w:vertAlign w:val="superscript"/>
          <w:lang w:val="en-US" w:eastAsia="zh-CN"/>
        </w:rPr>
        <w:t>®</w:t>
      </w:r>
      <w:r>
        <w:rPr>
          <w:vertAlign w:val="superscript"/>
        </w:rPr>
        <w:t xml:space="preserve"> </w:t>
      </w:r>
      <w:r>
        <w:rPr>
          <w:rFonts w:hint="eastAsia"/>
        </w:rPr>
        <w:t>BLG</w:t>
      </w:r>
      <w:r>
        <w:t>1</w:t>
      </w:r>
      <w:r>
        <w:rPr>
          <w:rFonts w:hint="eastAsia"/>
        </w:rPr>
        <w:t>P/</w:t>
      </w:r>
      <w:r>
        <w:t>BLG2P</w:t>
      </w:r>
      <w:r>
        <w:rPr>
          <w:rFonts w:hint="eastAsia"/>
        </w:rPr>
        <w:t>系列基站是应用在钛准系统中的基站。该系列基站分为B</w:t>
      </w:r>
      <w:r>
        <w:t>LG1P</w:t>
      </w:r>
      <w:r>
        <w:rPr>
          <w:rFonts w:hint="eastAsia"/>
        </w:rPr>
        <w:t>、BLG</w:t>
      </w:r>
      <w:r>
        <w:t>2</w:t>
      </w:r>
      <w:r>
        <w:rPr>
          <w:rFonts w:hint="eastAsia"/>
        </w:rPr>
        <w:t>P两个型号，B</w:t>
      </w:r>
      <w:r>
        <w:t>LG1P</w:t>
      </w:r>
      <w:r>
        <w:rPr>
          <w:rFonts w:hint="eastAsia"/>
        </w:rPr>
        <w:t>应用在室内场景，</w:t>
      </w:r>
      <w:r>
        <w:t>BLG2P</w:t>
      </w:r>
      <w:r>
        <w:rPr>
          <w:rFonts w:hint="eastAsia"/>
        </w:rPr>
        <w:t>应在室外场景。</w:t>
      </w:r>
    </w:p>
    <w:p>
      <w:pPr>
        <w:ind w:firstLine="420"/>
      </w:pPr>
      <w:r>
        <w:rPr>
          <w:rFonts w:hint="eastAsia"/>
        </w:rPr>
        <w:t>B</w:t>
      </w:r>
      <w:r>
        <w:t>LG1P</w:t>
      </w:r>
      <w:r>
        <w:rPr>
          <w:rFonts w:hint="eastAsia"/>
        </w:rPr>
        <w:t>基站采用全金属机身+外置天线设计，应用在室内场景钛准系统组网。B</w:t>
      </w:r>
      <w:r>
        <w:t>LG2P</w:t>
      </w:r>
      <w:r>
        <w:rPr>
          <w:rFonts w:hint="eastAsia"/>
        </w:rPr>
        <w:t>基站采用全铸铝外壳+玻璃钢天线设计，应用在室外场景钛准系统组网。基站内置钛准专用钛准通信芯片和网络芯片，能够实现与钛准终端的通信，并通过网络将通信结果传输到后台进行处理显示。</w:t>
      </w:r>
    </w:p>
    <w:p>
      <w:pPr>
        <w:ind w:firstLine="420"/>
      </w:pPr>
      <w:r>
        <w:rPr>
          <w:rFonts w:hint="eastAsia"/>
        </w:rPr>
        <w:t>BLG</w:t>
      </w:r>
      <w:r>
        <w:t>1</w:t>
      </w:r>
      <w:r>
        <w:rPr>
          <w:rFonts w:hint="eastAsia"/>
        </w:rPr>
        <w:t>P/</w:t>
      </w:r>
      <w:r>
        <w:t>BLG2P</w:t>
      </w:r>
      <w:r>
        <w:rPr>
          <w:rFonts w:hint="eastAsia"/>
        </w:rPr>
        <w:t>系列基站支持DC直流供电/</w:t>
      </w:r>
      <w:r>
        <w:t xml:space="preserve">PoE </w:t>
      </w:r>
      <w:r>
        <w:rPr>
          <w:rFonts w:hint="eastAsia"/>
        </w:rPr>
        <w:t>供电两种供电模式。</w:t>
      </w:r>
    </w:p>
    <w:p>
      <w:r>
        <w:drawing>
          <wp:inline distT="0" distB="0" distL="0" distR="0">
            <wp:extent cx="5278120" cy="2893060"/>
            <wp:effectExtent l="0" t="0" r="0" b="254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pic:cNvPicPr>
                  </pic:nvPicPr>
                  <pic:blipFill>
                    <a:blip r:embed="rId16"/>
                    <a:stretch>
                      <a:fillRect/>
                    </a:stretch>
                  </pic:blipFill>
                  <pic:spPr>
                    <a:xfrm>
                      <a:off x="0" y="0"/>
                      <a:ext cx="5278120" cy="2893060"/>
                    </a:xfrm>
                    <a:prstGeom prst="rect">
                      <a:avLst/>
                    </a:prstGeom>
                  </pic:spPr>
                </pic:pic>
              </a:graphicData>
            </a:graphic>
          </wp:inline>
        </w:drawing>
      </w:r>
    </w:p>
    <w:p>
      <w:pPr>
        <w:pStyle w:val="13"/>
        <w:jc w:val="center"/>
        <w:rPr>
          <w:rFonts w:ascii="Times New Roman" w:hAnsi="Times New Roman" w:eastAsia="微软雅黑" w:cs="Times New Roman"/>
        </w:rPr>
      </w:pPr>
      <w:r>
        <w:rPr>
          <w:rFonts w:ascii="Times New Roman" w:hAnsi="Times New Roman" w:eastAsia="微软雅黑" w:cs="Times New Roman"/>
        </w:rPr>
        <w:t xml:space="preserve">图 </w:t>
      </w:r>
      <w:r>
        <w:rPr>
          <w:rFonts w:ascii="Times New Roman" w:hAnsi="Times New Roman" w:eastAsia="微软雅黑" w:cs="Times New Roman"/>
        </w:rPr>
        <w:fldChar w:fldCharType="begin"/>
      </w:r>
      <w:r>
        <w:rPr>
          <w:rFonts w:ascii="Times New Roman" w:hAnsi="Times New Roman" w:eastAsia="微软雅黑" w:cs="Times New Roman"/>
        </w:rPr>
        <w:instrText xml:space="preserve"> SEQ 图 \* ARABIC </w:instrText>
      </w:r>
      <w:r>
        <w:rPr>
          <w:rFonts w:ascii="Times New Roman" w:hAnsi="Times New Roman" w:eastAsia="微软雅黑" w:cs="Times New Roman"/>
        </w:rPr>
        <w:fldChar w:fldCharType="separate"/>
      </w:r>
      <w:r>
        <w:rPr>
          <w:rFonts w:ascii="Times New Roman" w:hAnsi="Times New Roman" w:eastAsia="微软雅黑" w:cs="Times New Roman"/>
        </w:rPr>
        <w:t>1</w:t>
      </w:r>
      <w:r>
        <w:rPr>
          <w:rFonts w:ascii="Times New Roman" w:hAnsi="Times New Roman" w:eastAsia="微软雅黑" w:cs="Times New Roman"/>
        </w:rPr>
        <w:fldChar w:fldCharType="end"/>
      </w:r>
      <w:r>
        <w:rPr>
          <w:rFonts w:ascii="Times New Roman" w:hAnsi="Times New Roman" w:eastAsia="微软雅黑" w:cs="Times New Roman"/>
        </w:rPr>
        <w:t xml:space="preserve">  </w:t>
      </w:r>
      <w:r>
        <w:rPr>
          <w:rFonts w:hint="eastAsia" w:ascii="Times New Roman" w:hAnsi="Times New Roman" w:eastAsia="微软雅黑" w:cs="Times New Roman"/>
        </w:rPr>
        <w:t>BL</w:t>
      </w:r>
      <w:r>
        <w:rPr>
          <w:rFonts w:ascii="Times New Roman" w:hAnsi="Times New Roman" w:eastAsia="微软雅黑" w:cs="Times New Roman"/>
        </w:rPr>
        <w:t>G1P</w:t>
      </w:r>
      <w:r>
        <w:rPr>
          <w:rFonts w:hint="eastAsia" w:ascii="Times New Roman" w:hAnsi="Times New Roman" w:eastAsia="微软雅黑" w:cs="Times New Roman"/>
        </w:rPr>
        <w:t>系列定位基站外观图</w:t>
      </w:r>
    </w:p>
    <w:p/>
    <w:p>
      <w:pPr>
        <w:jc w:val="center"/>
      </w:pPr>
      <w:r>
        <w:drawing>
          <wp:inline distT="0" distB="0" distL="0" distR="0">
            <wp:extent cx="3484880" cy="3858895"/>
            <wp:effectExtent l="0" t="0" r="1270" b="8255"/>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493658" cy="3868579"/>
                    </a:xfrm>
                    <a:prstGeom prst="rect">
                      <a:avLst/>
                    </a:prstGeom>
                    <a:noFill/>
                    <a:ln>
                      <a:noFill/>
                    </a:ln>
                  </pic:spPr>
                </pic:pic>
              </a:graphicData>
            </a:graphic>
          </wp:inline>
        </w:drawing>
      </w:r>
    </w:p>
    <w:p>
      <w:pPr>
        <w:jc w:val="center"/>
      </w:pPr>
      <w:r>
        <w:t xml:space="preserve">图 </w:t>
      </w:r>
      <w:r>
        <w:fldChar w:fldCharType="begin"/>
      </w:r>
      <w:r>
        <w:instrText xml:space="preserve"> SEQ 图 \* ARABIC </w:instrText>
      </w:r>
      <w:r>
        <w:fldChar w:fldCharType="separate"/>
      </w:r>
      <w:r>
        <w:t>2</w:t>
      </w:r>
      <w:r>
        <w:fldChar w:fldCharType="end"/>
      </w:r>
      <w:r>
        <w:t xml:space="preserve">  </w:t>
      </w:r>
      <w:r>
        <w:rPr>
          <w:rFonts w:hint="eastAsia"/>
        </w:rPr>
        <w:t>BL</w:t>
      </w:r>
      <w:r>
        <w:t>G2P</w:t>
      </w:r>
      <w:r>
        <w:rPr>
          <w:rFonts w:hint="eastAsia"/>
        </w:rPr>
        <w:t>系列定位基站外观图</w:t>
      </w:r>
    </w:p>
    <w:p>
      <w:pPr>
        <w:pStyle w:val="3"/>
        <w:ind w:left="566" w:hanging="567" w:hangingChars="236"/>
      </w:pPr>
      <w:bookmarkStart w:id="14" w:name="_Toc6563707"/>
      <w:bookmarkStart w:id="15" w:name="_Toc32504"/>
      <w:r>
        <w:rPr>
          <w:rFonts w:hint="eastAsia"/>
        </w:rPr>
        <w:t>产品特点</w:t>
      </w:r>
      <w:bookmarkEnd w:id="14"/>
      <w:bookmarkEnd w:id="15"/>
    </w:p>
    <w:p>
      <w:pPr>
        <w:ind w:firstLine="360"/>
      </w:pPr>
      <w:r>
        <w:rPr>
          <w:rFonts w:hint="eastAsia"/>
        </w:rPr>
        <w:t>作为最新款钛准基站，BLG</w:t>
      </w:r>
      <w:r>
        <w:t>1</w:t>
      </w:r>
      <w:r>
        <w:rPr>
          <w:rFonts w:hint="eastAsia"/>
        </w:rPr>
        <w:t>P</w:t>
      </w:r>
      <w:r>
        <w:t>/</w:t>
      </w:r>
      <w:r>
        <w:rPr>
          <w:rFonts w:hint="eastAsia"/>
        </w:rPr>
        <w:t>BLG2</w:t>
      </w:r>
      <w:r>
        <w:t>P</w:t>
      </w:r>
      <w:r>
        <w:rPr>
          <w:rFonts w:hint="eastAsia"/>
        </w:rPr>
        <w:t>系列钛准基站在产品设计、功能上相比以往有显著提升，代表了目前钛准基站的最高技术与工艺水平。有以下特点：</w:t>
      </w:r>
    </w:p>
    <w:p/>
    <w:p>
      <w:pPr>
        <w:pStyle w:val="63"/>
        <w:numPr>
          <w:ilvl w:val="0"/>
          <w:numId w:val="3"/>
        </w:numPr>
        <w:ind w:firstLineChars="0"/>
      </w:pPr>
      <w:r>
        <w:rPr>
          <w:rFonts w:hint="eastAsia"/>
          <w:b/>
        </w:rPr>
        <w:t>丰富的供电模式</w:t>
      </w:r>
      <w:r>
        <w:rPr>
          <w:rFonts w:hint="eastAsia"/>
        </w:rPr>
        <w:t>。BLG</w:t>
      </w:r>
      <w:r>
        <w:t>1</w:t>
      </w:r>
      <w:r>
        <w:rPr>
          <w:rFonts w:hint="eastAsia"/>
        </w:rPr>
        <w:t>P</w:t>
      </w:r>
      <w:r>
        <w:t>/</w:t>
      </w:r>
      <w:r>
        <w:rPr>
          <w:rFonts w:hint="eastAsia"/>
        </w:rPr>
        <w:t>BLG2</w:t>
      </w:r>
      <w:r>
        <w:t>P</w:t>
      </w:r>
      <w:r>
        <w:rPr>
          <w:rFonts w:hint="eastAsia"/>
        </w:rPr>
        <w:t>系列钛准基站同时支持D</w:t>
      </w:r>
      <w:r>
        <w:t>C</w:t>
      </w:r>
      <w:r>
        <w:rPr>
          <w:rFonts w:hint="eastAsia"/>
        </w:rPr>
        <w:t>直流供电和P</w:t>
      </w:r>
      <w:r>
        <w:t>oE</w:t>
      </w:r>
      <w:r>
        <w:rPr>
          <w:rFonts w:hint="eastAsia"/>
        </w:rPr>
        <w:t>供电，D</w:t>
      </w:r>
      <w:r>
        <w:t>C</w:t>
      </w:r>
      <w:r>
        <w:rPr>
          <w:rFonts w:hint="eastAsia"/>
        </w:rPr>
        <w:t>供电电压范围宽至7V~</w:t>
      </w:r>
      <w:r>
        <w:t>24V</w:t>
      </w:r>
      <w:r>
        <w:rPr>
          <w:rFonts w:hint="eastAsia"/>
        </w:rPr>
        <w:t>。</w:t>
      </w:r>
    </w:p>
    <w:p>
      <w:pPr>
        <w:pStyle w:val="63"/>
        <w:numPr>
          <w:ilvl w:val="0"/>
          <w:numId w:val="3"/>
        </w:numPr>
        <w:ind w:firstLineChars="0"/>
      </w:pPr>
      <w:r>
        <w:rPr>
          <w:rFonts w:hint="eastAsia"/>
          <w:b/>
        </w:rPr>
        <w:t>最新钛准协议。</w:t>
      </w:r>
      <w:r>
        <w:rPr>
          <w:rFonts w:hint="eastAsia"/>
        </w:rPr>
        <w:t>BLG</w:t>
      </w:r>
      <w:r>
        <w:t>1</w:t>
      </w:r>
      <w:r>
        <w:rPr>
          <w:rFonts w:hint="eastAsia"/>
        </w:rPr>
        <w:t>P</w:t>
      </w:r>
      <w:r>
        <w:t>/</w:t>
      </w:r>
      <w:r>
        <w:rPr>
          <w:rFonts w:hint="eastAsia"/>
        </w:rPr>
        <w:t>BLG2</w:t>
      </w:r>
      <w:r>
        <w:t>P</w:t>
      </w:r>
      <w:r>
        <w:rPr>
          <w:rFonts w:hint="eastAsia"/>
        </w:rPr>
        <w:t>系列钛准基站支持钛准4</w:t>
      </w:r>
      <w:r>
        <w:t>.</w:t>
      </w:r>
      <w:r>
        <w:rPr>
          <w:rFonts w:hint="eastAsia"/>
          <w:lang w:val="en-US" w:eastAsia="zh-CN"/>
        </w:rPr>
        <w:t>1</w:t>
      </w:r>
      <w:r>
        <w:rPr>
          <w:rFonts w:hint="eastAsia"/>
        </w:rPr>
        <w:t>通信协议，可为钛准系统提供实时性最高达1秒的下行通信。</w:t>
      </w:r>
    </w:p>
    <w:p>
      <w:pPr>
        <w:pStyle w:val="63"/>
        <w:numPr>
          <w:ilvl w:val="0"/>
          <w:numId w:val="3"/>
        </w:numPr>
        <w:ind w:firstLineChars="0"/>
      </w:pPr>
      <w:r>
        <w:rPr>
          <w:rFonts w:hint="eastAsia"/>
          <w:b/>
        </w:rPr>
        <w:t>更多钛准通道</w:t>
      </w:r>
      <w:r>
        <w:rPr>
          <w:rFonts w:hint="eastAsia"/>
        </w:rPr>
        <w:t>。BLG</w:t>
      </w:r>
      <w:r>
        <w:t>1</w:t>
      </w:r>
      <w:r>
        <w:rPr>
          <w:rFonts w:hint="eastAsia"/>
        </w:rPr>
        <w:t>P</w:t>
      </w:r>
      <w:r>
        <w:t>/</w:t>
      </w:r>
      <w:r>
        <w:rPr>
          <w:rFonts w:hint="eastAsia"/>
        </w:rPr>
        <w:t>BLG2</w:t>
      </w:r>
      <w:r>
        <w:t>P</w:t>
      </w:r>
      <w:r>
        <w:rPr>
          <w:rFonts w:hint="eastAsia"/>
        </w:rPr>
        <w:t>系列最多支持4个钛准通信信道，相比较原有的双通道基站，系统并发量提升了一倍。</w:t>
      </w:r>
    </w:p>
    <w:p>
      <w:pPr>
        <w:pStyle w:val="63"/>
        <w:numPr>
          <w:ilvl w:val="0"/>
          <w:numId w:val="3"/>
        </w:numPr>
        <w:ind w:firstLineChars="0"/>
      </w:pPr>
      <w:r>
        <w:rPr>
          <w:rFonts w:hint="eastAsia"/>
          <w:b/>
        </w:rPr>
        <w:t>4</w:t>
      </w:r>
      <w:r>
        <w:rPr>
          <w:b/>
        </w:rPr>
        <w:t>G</w:t>
      </w:r>
      <w:r>
        <w:rPr>
          <w:rFonts w:hint="eastAsia"/>
          <w:b/>
        </w:rPr>
        <w:t>全网通</w:t>
      </w:r>
      <w:r>
        <w:rPr>
          <w:rFonts w:hint="eastAsia"/>
        </w:rPr>
        <w:t>。B</w:t>
      </w:r>
      <w:r>
        <w:t>LG1P</w:t>
      </w:r>
      <w:r>
        <w:rPr>
          <w:rFonts w:hint="eastAsia"/>
        </w:rPr>
        <w:t>/</w:t>
      </w:r>
      <w:r>
        <w:t>BLG2P</w:t>
      </w:r>
      <w:r>
        <w:rPr>
          <w:rFonts w:hint="eastAsia"/>
        </w:rPr>
        <w:t>系列部分型号内置工业级4G全网通通信模块，同时保留了网线接口，可任意配置网线传输/</w:t>
      </w:r>
      <w:r>
        <w:t>4</w:t>
      </w:r>
      <w:r>
        <w:rPr>
          <w:rFonts w:hint="eastAsia"/>
        </w:rPr>
        <w:t>G无线传输，丰富了网络通信模式。</w:t>
      </w:r>
    </w:p>
    <w:p>
      <w:pPr>
        <w:pStyle w:val="63"/>
        <w:numPr>
          <w:ilvl w:val="0"/>
          <w:numId w:val="3"/>
        </w:numPr>
        <w:ind w:firstLineChars="0"/>
      </w:pPr>
      <w:r>
        <w:rPr>
          <w:rFonts w:hint="eastAsia"/>
          <w:b/>
        </w:rPr>
        <w:t>内置U</w:t>
      </w:r>
      <w:r>
        <w:rPr>
          <w:b/>
        </w:rPr>
        <w:t>PS</w:t>
      </w:r>
      <w:r>
        <w:rPr>
          <w:rFonts w:hint="eastAsia"/>
          <w:b/>
        </w:rPr>
        <w:t>电源</w:t>
      </w:r>
      <w:r>
        <w:rPr>
          <w:rFonts w:hint="eastAsia"/>
        </w:rPr>
        <w:t>。B</w:t>
      </w:r>
      <w:r>
        <w:t>LG1P</w:t>
      </w:r>
      <w:r>
        <w:rPr>
          <w:rFonts w:hint="eastAsia"/>
        </w:rPr>
        <w:t>/</w:t>
      </w:r>
      <w:r>
        <w:t>BLG2P</w:t>
      </w:r>
      <w:r>
        <w:rPr>
          <w:rFonts w:hint="eastAsia"/>
        </w:rPr>
        <w:t>系列部分型号内置工业级U</w:t>
      </w:r>
      <w:r>
        <w:t>PS</w:t>
      </w:r>
      <w:r>
        <w:rPr>
          <w:rFonts w:hint="eastAsia"/>
        </w:rPr>
        <w:t>电源，在主设备外部供电异常的情况下，最多能支持设备持续工作一天。保障设备不间断工作。</w:t>
      </w:r>
    </w:p>
    <w:p>
      <w:pPr>
        <w:pStyle w:val="63"/>
        <w:numPr>
          <w:ilvl w:val="0"/>
          <w:numId w:val="3"/>
        </w:numPr>
        <w:ind w:firstLineChars="0"/>
      </w:pPr>
      <w:r>
        <w:rPr>
          <w:rFonts w:hint="eastAsia"/>
          <w:b/>
        </w:rPr>
        <w:t>GPS授时功能</w:t>
      </w:r>
      <w:r>
        <w:rPr>
          <w:rFonts w:hint="eastAsia"/>
        </w:rPr>
        <w:t>。B</w:t>
      </w:r>
      <w:r>
        <w:t>LG1P</w:t>
      </w:r>
      <w:r>
        <w:rPr>
          <w:rFonts w:hint="eastAsia"/>
        </w:rPr>
        <w:t>/</w:t>
      </w:r>
      <w:r>
        <w:t>BLG2P</w:t>
      </w:r>
      <w:r>
        <w:rPr>
          <w:rFonts w:hint="eastAsia"/>
        </w:rPr>
        <w:t>系列钛准基站内置GPS模块，支持GPS授时，精度可达1</w:t>
      </w:r>
      <w:r>
        <w:t>0ns</w:t>
      </w:r>
      <w:r>
        <w:rPr>
          <w:rFonts w:hint="eastAsia"/>
        </w:rPr>
        <w:t>，可以为系统提供精准的时间信息与位置信息。</w:t>
      </w:r>
    </w:p>
    <w:p>
      <w:pPr>
        <w:pStyle w:val="63"/>
        <w:numPr>
          <w:ilvl w:val="0"/>
          <w:numId w:val="3"/>
        </w:numPr>
        <w:ind w:firstLineChars="0"/>
      </w:pPr>
      <w:r>
        <w:rPr>
          <w:rFonts w:hint="eastAsia"/>
          <w:b/>
        </w:rPr>
        <w:t>更便捷的安装方式</w:t>
      </w:r>
      <w:r>
        <w:rPr>
          <w:rFonts w:hint="eastAsia"/>
        </w:rPr>
        <w:t>。B</w:t>
      </w:r>
      <w:r>
        <w:t>LG1P</w:t>
      </w:r>
      <w:r>
        <w:rPr>
          <w:rFonts w:hint="eastAsia"/>
        </w:rPr>
        <w:t>/</w:t>
      </w:r>
      <w:r>
        <w:t>BLG2P</w:t>
      </w:r>
      <w:r>
        <w:rPr>
          <w:rFonts w:hint="eastAsia"/>
        </w:rPr>
        <w:t>系列标配丰富的安装配件，提供多种安装方式（具体请参考安装相关章节），最大程度上解决您的安装施工之忧。</w:t>
      </w:r>
    </w:p>
    <w:p/>
    <w:p>
      <w:pPr>
        <w:pStyle w:val="3"/>
        <w:ind w:left="566" w:hanging="567" w:hangingChars="236"/>
      </w:pPr>
      <w:bookmarkStart w:id="16" w:name="_型号定义与型号列表"/>
      <w:bookmarkEnd w:id="16"/>
      <w:bookmarkStart w:id="17" w:name="_Toc25408"/>
      <w:bookmarkStart w:id="18" w:name="_Toc6563708"/>
      <w:bookmarkStart w:id="19" w:name="_Hlk10713180"/>
      <w:r>
        <w:rPr>
          <w:rFonts w:hint="eastAsia"/>
        </w:rPr>
        <w:t>型号定义与型号列表</w:t>
      </w:r>
      <w:bookmarkEnd w:id="17"/>
      <w:bookmarkEnd w:id="18"/>
    </w:p>
    <w:bookmarkEnd w:id="19"/>
    <w:p>
      <w:pPr>
        <w:ind w:firstLine="420"/>
      </w:pPr>
      <w:r>
        <w:rPr>
          <w:rFonts w:hint="eastAsia"/>
        </w:rPr>
        <w:t>BLG</w:t>
      </w:r>
      <w:r>
        <w:t>1</w:t>
      </w:r>
      <w:r>
        <w:rPr>
          <w:rFonts w:hint="eastAsia"/>
        </w:rPr>
        <w:t>P</w:t>
      </w:r>
      <w:r>
        <w:t>/</w:t>
      </w:r>
      <w:r>
        <w:rPr>
          <w:rFonts w:hint="eastAsia"/>
        </w:rPr>
        <w:t>BLG</w:t>
      </w:r>
      <w:r>
        <w:t>2</w:t>
      </w:r>
      <w:r>
        <w:rPr>
          <w:rFonts w:hint="eastAsia"/>
        </w:rPr>
        <w:t>P系列基站型号定义如</w:t>
      </w:r>
      <w:r>
        <w:fldChar w:fldCharType="begin"/>
      </w:r>
      <w:r>
        <w:instrText xml:space="preserve"> </w:instrText>
      </w:r>
      <w:r>
        <w:rPr>
          <w:rFonts w:hint="eastAsia"/>
        </w:rPr>
        <w:instrText xml:space="preserve">REF _Ref10651915 \h</w:instrText>
      </w:r>
      <w:r>
        <w:instrText xml:space="preserve"> </w:instrText>
      </w:r>
      <w:r>
        <w:fldChar w:fldCharType="separate"/>
      </w:r>
      <w:r>
        <w:rPr>
          <w:rFonts w:hint="eastAsia"/>
        </w:rPr>
        <w:t xml:space="preserve">图 </w:t>
      </w:r>
      <w:r>
        <w:t>3</w:t>
      </w:r>
      <w:r>
        <w:fldChar w:fldCharType="end"/>
      </w:r>
      <w:r>
        <w:rPr>
          <w:rFonts w:hint="eastAsia"/>
        </w:rPr>
        <w:t>所示</w:t>
      </w:r>
    </w:p>
    <w:p>
      <w:pPr>
        <w:keepNext/>
        <w:jc w:val="center"/>
      </w:pPr>
      <w:r>
        <w:object>
          <v:shape id="_x0000_i1025" o:spt="75" type="#_x0000_t75" style="height:92.8pt;width:317.85pt;" o:ole="t" filled="f" o:preferrelative="t" stroked="f" coordsize="21600,21600">
            <v:path/>
            <v:fill on="f" focussize="0,0"/>
            <v:stroke on="f" joinstyle="miter"/>
            <v:imagedata r:id="rId19" o:title=""/>
            <o:lock v:ext="edit" aspectratio="t"/>
            <w10:wrap type="none"/>
            <w10:anchorlock/>
          </v:shape>
          <o:OLEObject Type="Embed" ProgID="Visio.Drawing.11" ShapeID="_x0000_i1025" DrawAspect="Content" ObjectID="_1468075725" r:id="rId18">
            <o:LockedField>false</o:LockedField>
          </o:OLEObject>
        </w:object>
      </w:r>
    </w:p>
    <w:p>
      <w:pPr>
        <w:pStyle w:val="13"/>
        <w:jc w:val="center"/>
      </w:pPr>
      <w:bookmarkStart w:id="20" w:name="_Ref10651915"/>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3</w:t>
      </w:r>
      <w:r>
        <w:fldChar w:fldCharType="end"/>
      </w:r>
      <w:bookmarkEnd w:id="20"/>
      <w:r>
        <w:t xml:space="preserve"> </w:t>
      </w:r>
      <w:r>
        <w:rPr>
          <w:rFonts w:hint="eastAsia"/>
        </w:rPr>
        <w:t>基站型号含义</w:t>
      </w:r>
    </w:p>
    <w:p>
      <w:pPr>
        <w:ind w:firstLine="420"/>
      </w:pPr>
      <w:r>
        <w:rPr>
          <w:rFonts w:hint="eastAsia"/>
        </w:rPr>
        <w:t>目前以下型号在售，请根据购买型号查看对应型号的使用说明。</w:t>
      </w:r>
    </w:p>
    <w:tbl>
      <w:tblPr>
        <w:tblStyle w:val="69"/>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6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2263" w:type="dxa"/>
            <w:shd w:val="clear" w:color="auto" w:fill="C00000"/>
            <w:vAlign w:val="center"/>
          </w:tcPr>
          <w:p>
            <w:pPr>
              <w:widowControl/>
              <w:jc w:val="center"/>
              <w:rPr>
                <w:rStyle w:val="68"/>
                <w:b/>
                <w:kern w:val="0"/>
              </w:rPr>
            </w:pPr>
            <w:r>
              <w:rPr>
                <w:rStyle w:val="68"/>
                <w:rFonts w:hint="eastAsia"/>
                <w:b/>
                <w:kern w:val="0"/>
              </w:rPr>
              <w:t>型号</w:t>
            </w:r>
          </w:p>
        </w:tc>
        <w:tc>
          <w:tcPr>
            <w:tcW w:w="6209" w:type="dxa"/>
            <w:shd w:val="clear" w:color="auto" w:fill="C00000"/>
            <w:vAlign w:val="center"/>
          </w:tcPr>
          <w:p>
            <w:pPr>
              <w:widowControl/>
              <w:jc w:val="center"/>
              <w:rPr>
                <w:rStyle w:val="68"/>
                <w:b/>
                <w:kern w:val="0"/>
              </w:rPr>
            </w:pPr>
            <w:r>
              <w:rPr>
                <w:rStyle w:val="68"/>
                <w:rFonts w:hint="eastAsia"/>
                <w:b/>
                <w:kern w:val="0"/>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3" w:type="dxa"/>
            <w:shd w:val="clear" w:color="auto" w:fill="FFFFFF" w:themeFill="background1"/>
            <w:vAlign w:val="center"/>
          </w:tcPr>
          <w:p>
            <w:pPr>
              <w:widowControl/>
              <w:jc w:val="center"/>
              <w:rPr>
                <w:rStyle w:val="68"/>
                <w:kern w:val="0"/>
              </w:rPr>
            </w:pPr>
            <w:r>
              <w:rPr>
                <w:rStyle w:val="68"/>
                <w:rFonts w:hint="eastAsia"/>
                <w:kern w:val="0"/>
              </w:rPr>
              <w:t>B</w:t>
            </w:r>
            <w:r>
              <w:rPr>
                <w:rStyle w:val="68"/>
                <w:kern w:val="0"/>
              </w:rPr>
              <w:t>LG1P-n.2.w</w:t>
            </w:r>
          </w:p>
        </w:tc>
        <w:tc>
          <w:tcPr>
            <w:tcW w:w="6209" w:type="dxa"/>
            <w:shd w:val="clear" w:color="auto" w:fill="FFFFFF" w:themeFill="background1"/>
            <w:vAlign w:val="center"/>
          </w:tcPr>
          <w:p>
            <w:pPr>
              <w:widowControl/>
              <w:jc w:val="center"/>
              <w:rPr>
                <w:rStyle w:val="68"/>
                <w:kern w:val="0"/>
              </w:rPr>
            </w:pPr>
            <w:r>
              <w:rPr>
                <w:rStyle w:val="68"/>
                <w:rFonts w:hint="eastAsia"/>
                <w:kern w:val="0"/>
              </w:rPr>
              <w:t>室内场景专用基站，双通信通道，无4G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3" w:type="dxa"/>
            <w:shd w:val="clear" w:color="auto" w:fill="FFFFFF" w:themeFill="background1"/>
            <w:vAlign w:val="center"/>
          </w:tcPr>
          <w:p>
            <w:pPr>
              <w:widowControl/>
              <w:jc w:val="center"/>
              <w:rPr>
                <w:rStyle w:val="68"/>
                <w:kern w:val="0"/>
              </w:rPr>
            </w:pPr>
            <w:r>
              <w:rPr>
                <w:rStyle w:val="68"/>
                <w:rFonts w:hint="eastAsia"/>
                <w:kern w:val="0"/>
              </w:rPr>
              <w:t>B</w:t>
            </w:r>
            <w:r>
              <w:rPr>
                <w:rStyle w:val="68"/>
                <w:kern w:val="0"/>
              </w:rPr>
              <w:t>LG1P-n.2.g</w:t>
            </w:r>
          </w:p>
        </w:tc>
        <w:tc>
          <w:tcPr>
            <w:tcW w:w="6209" w:type="dxa"/>
            <w:shd w:val="clear" w:color="auto" w:fill="FFFFFF" w:themeFill="background1"/>
            <w:vAlign w:val="center"/>
          </w:tcPr>
          <w:p>
            <w:pPr>
              <w:widowControl/>
              <w:jc w:val="center"/>
              <w:rPr>
                <w:rStyle w:val="68"/>
                <w:kern w:val="0"/>
              </w:rPr>
            </w:pPr>
            <w:r>
              <w:rPr>
                <w:rStyle w:val="68"/>
                <w:rFonts w:hint="eastAsia"/>
                <w:kern w:val="0"/>
              </w:rPr>
              <w:t>室内场景专用基站，双通信通道，支持4G通信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3" w:type="dxa"/>
            <w:shd w:val="clear" w:color="auto" w:fill="FFFFFF" w:themeFill="background1"/>
            <w:vAlign w:val="center"/>
          </w:tcPr>
          <w:p>
            <w:pPr>
              <w:widowControl/>
              <w:jc w:val="center"/>
              <w:rPr>
                <w:rStyle w:val="68"/>
                <w:kern w:val="0"/>
              </w:rPr>
            </w:pPr>
            <w:r>
              <w:rPr>
                <w:rStyle w:val="68"/>
                <w:rFonts w:hint="eastAsia"/>
                <w:kern w:val="0"/>
              </w:rPr>
              <w:t>BLG</w:t>
            </w:r>
            <w:r>
              <w:rPr>
                <w:rStyle w:val="68"/>
                <w:kern w:val="0"/>
              </w:rPr>
              <w:t>2P-n.2.w</w:t>
            </w:r>
          </w:p>
        </w:tc>
        <w:tc>
          <w:tcPr>
            <w:tcW w:w="6209" w:type="dxa"/>
            <w:shd w:val="clear" w:color="auto" w:fill="FFFFFF" w:themeFill="background1"/>
            <w:vAlign w:val="center"/>
          </w:tcPr>
          <w:p>
            <w:pPr>
              <w:widowControl/>
              <w:jc w:val="center"/>
              <w:rPr>
                <w:rStyle w:val="68"/>
                <w:kern w:val="0"/>
              </w:rPr>
            </w:pPr>
            <w:r>
              <w:rPr>
                <w:rStyle w:val="68"/>
                <w:rFonts w:hint="eastAsia"/>
                <w:kern w:val="0"/>
              </w:rPr>
              <w:t>室外场景专用基站，双通信通道，无4G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3" w:type="dxa"/>
            <w:shd w:val="clear" w:color="auto" w:fill="FFFFFF" w:themeFill="background1"/>
            <w:vAlign w:val="center"/>
          </w:tcPr>
          <w:p>
            <w:pPr>
              <w:widowControl/>
              <w:jc w:val="center"/>
              <w:rPr>
                <w:rStyle w:val="68"/>
                <w:kern w:val="0"/>
              </w:rPr>
            </w:pPr>
            <w:r>
              <w:rPr>
                <w:rStyle w:val="68"/>
                <w:rFonts w:hint="eastAsia"/>
                <w:kern w:val="0"/>
              </w:rPr>
              <w:t>BLG</w:t>
            </w:r>
            <w:r>
              <w:rPr>
                <w:rStyle w:val="68"/>
                <w:kern w:val="0"/>
              </w:rPr>
              <w:t>2P-n.2.g</w:t>
            </w:r>
          </w:p>
        </w:tc>
        <w:tc>
          <w:tcPr>
            <w:tcW w:w="6209" w:type="dxa"/>
            <w:shd w:val="clear" w:color="auto" w:fill="FFFFFF" w:themeFill="background1"/>
            <w:vAlign w:val="center"/>
          </w:tcPr>
          <w:p>
            <w:pPr>
              <w:widowControl/>
              <w:jc w:val="center"/>
              <w:rPr>
                <w:rStyle w:val="68"/>
                <w:kern w:val="0"/>
              </w:rPr>
            </w:pPr>
            <w:r>
              <w:rPr>
                <w:rStyle w:val="68"/>
                <w:rFonts w:hint="eastAsia"/>
                <w:kern w:val="0"/>
              </w:rPr>
              <w:t>室外场景专用基站，双通信通道，支持4G通信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3" w:type="dxa"/>
            <w:shd w:val="clear" w:color="auto" w:fill="FFFFFF" w:themeFill="background1"/>
            <w:vAlign w:val="center"/>
          </w:tcPr>
          <w:p>
            <w:pPr>
              <w:widowControl/>
              <w:jc w:val="center"/>
              <w:rPr>
                <w:rStyle w:val="68"/>
                <w:kern w:val="0"/>
              </w:rPr>
            </w:pPr>
            <w:r>
              <w:rPr>
                <w:rStyle w:val="68"/>
                <w:rFonts w:hint="eastAsia"/>
                <w:kern w:val="0"/>
              </w:rPr>
              <w:t>BLG</w:t>
            </w:r>
            <w:r>
              <w:rPr>
                <w:rStyle w:val="68"/>
                <w:kern w:val="0"/>
              </w:rPr>
              <w:t>2P-n.4.w</w:t>
            </w:r>
          </w:p>
        </w:tc>
        <w:tc>
          <w:tcPr>
            <w:tcW w:w="6209" w:type="dxa"/>
            <w:shd w:val="clear" w:color="auto" w:fill="FFFFFF" w:themeFill="background1"/>
            <w:vAlign w:val="center"/>
          </w:tcPr>
          <w:p>
            <w:pPr>
              <w:widowControl/>
              <w:jc w:val="center"/>
              <w:rPr>
                <w:rStyle w:val="68"/>
                <w:kern w:val="0"/>
              </w:rPr>
            </w:pPr>
            <w:r>
              <w:rPr>
                <w:rStyle w:val="68"/>
                <w:rFonts w:hint="eastAsia"/>
                <w:kern w:val="0"/>
              </w:rPr>
              <w:t>室外场景专用基站，四通信通道，无4G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3" w:type="dxa"/>
            <w:shd w:val="clear" w:color="auto" w:fill="FFFFFF" w:themeFill="background1"/>
            <w:vAlign w:val="center"/>
          </w:tcPr>
          <w:p>
            <w:pPr>
              <w:widowControl/>
              <w:jc w:val="center"/>
              <w:rPr>
                <w:rStyle w:val="68"/>
                <w:kern w:val="0"/>
              </w:rPr>
            </w:pPr>
            <w:r>
              <w:rPr>
                <w:rStyle w:val="68"/>
                <w:rFonts w:hint="eastAsia"/>
                <w:kern w:val="0"/>
              </w:rPr>
              <w:t>BLG</w:t>
            </w:r>
            <w:r>
              <w:rPr>
                <w:rStyle w:val="68"/>
                <w:kern w:val="0"/>
              </w:rPr>
              <w:t>2P-n.4.g</w:t>
            </w:r>
          </w:p>
        </w:tc>
        <w:tc>
          <w:tcPr>
            <w:tcW w:w="6209" w:type="dxa"/>
            <w:shd w:val="clear" w:color="auto" w:fill="FFFFFF" w:themeFill="background1"/>
            <w:vAlign w:val="center"/>
          </w:tcPr>
          <w:p>
            <w:pPr>
              <w:widowControl/>
              <w:jc w:val="center"/>
              <w:rPr>
                <w:rStyle w:val="68"/>
                <w:kern w:val="0"/>
              </w:rPr>
            </w:pPr>
            <w:r>
              <w:rPr>
                <w:rStyle w:val="68"/>
                <w:rFonts w:hint="eastAsia"/>
                <w:kern w:val="0"/>
              </w:rPr>
              <w:t>室外场景专用基站，四通信通道，支持4G通信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3" w:type="dxa"/>
            <w:shd w:val="clear" w:color="auto" w:fill="FFFFFF" w:themeFill="background1"/>
            <w:vAlign w:val="center"/>
          </w:tcPr>
          <w:p>
            <w:pPr>
              <w:widowControl/>
              <w:jc w:val="center"/>
              <w:rPr>
                <w:rStyle w:val="68"/>
                <w:kern w:val="0"/>
              </w:rPr>
            </w:pPr>
            <w:r>
              <w:rPr>
                <w:rStyle w:val="68"/>
                <w:rFonts w:hint="eastAsia"/>
                <w:kern w:val="0"/>
              </w:rPr>
              <w:t>BLG</w:t>
            </w:r>
            <w:r>
              <w:rPr>
                <w:rStyle w:val="68"/>
                <w:kern w:val="0"/>
              </w:rPr>
              <w:t>2P-b.4.g</w:t>
            </w:r>
          </w:p>
        </w:tc>
        <w:tc>
          <w:tcPr>
            <w:tcW w:w="6209" w:type="dxa"/>
            <w:shd w:val="clear" w:color="auto" w:fill="FFFFFF" w:themeFill="background1"/>
            <w:vAlign w:val="center"/>
          </w:tcPr>
          <w:p>
            <w:pPr>
              <w:widowControl/>
              <w:jc w:val="center"/>
              <w:rPr>
                <w:rStyle w:val="68"/>
                <w:kern w:val="0"/>
              </w:rPr>
            </w:pPr>
            <w:r>
              <w:rPr>
                <w:rStyle w:val="68"/>
                <w:rFonts w:hint="eastAsia"/>
                <w:kern w:val="0"/>
              </w:rPr>
              <w:t>室外场景专用基站，四通信通道，支持4G通信，支持UPS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3" w:type="dxa"/>
            <w:shd w:val="clear" w:color="auto" w:fill="FFFFFF" w:themeFill="background1"/>
            <w:vAlign w:val="center"/>
          </w:tcPr>
          <w:p>
            <w:pPr>
              <w:widowControl/>
              <w:jc w:val="center"/>
              <w:rPr>
                <w:rStyle w:val="68"/>
                <w:kern w:val="0"/>
              </w:rPr>
            </w:pPr>
            <w:r>
              <w:rPr>
                <w:rStyle w:val="68"/>
                <w:rFonts w:hint="eastAsia"/>
                <w:kern w:val="0"/>
              </w:rPr>
              <w:t>BLG</w:t>
            </w:r>
            <w:r>
              <w:rPr>
                <w:rStyle w:val="68"/>
                <w:kern w:val="0"/>
              </w:rPr>
              <w:t>2P-Ex-n.2.w</w:t>
            </w:r>
          </w:p>
        </w:tc>
        <w:tc>
          <w:tcPr>
            <w:tcW w:w="6209" w:type="dxa"/>
            <w:shd w:val="clear" w:color="auto" w:fill="FFFFFF" w:themeFill="background1"/>
            <w:vAlign w:val="center"/>
          </w:tcPr>
          <w:p>
            <w:pPr>
              <w:widowControl/>
              <w:jc w:val="center"/>
              <w:rPr>
                <w:rStyle w:val="68"/>
                <w:kern w:val="0"/>
              </w:rPr>
            </w:pPr>
            <w:r>
              <w:rPr>
                <w:rStyle w:val="68"/>
                <w:rFonts w:hint="eastAsia"/>
                <w:kern w:val="0"/>
              </w:rPr>
              <w:t>室外场景专用防爆基站，双通信通道，无4G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3" w:type="dxa"/>
            <w:shd w:val="clear" w:color="auto" w:fill="FFFFFF" w:themeFill="background1"/>
            <w:vAlign w:val="center"/>
          </w:tcPr>
          <w:p>
            <w:pPr>
              <w:widowControl/>
              <w:jc w:val="center"/>
              <w:rPr>
                <w:rStyle w:val="68"/>
                <w:kern w:val="0"/>
              </w:rPr>
            </w:pPr>
            <w:r>
              <w:rPr>
                <w:rStyle w:val="68"/>
                <w:rFonts w:hint="eastAsia"/>
                <w:kern w:val="0"/>
              </w:rPr>
              <w:t>BLG</w:t>
            </w:r>
            <w:r>
              <w:rPr>
                <w:rStyle w:val="68"/>
                <w:kern w:val="0"/>
              </w:rPr>
              <w:t>2P- Ex-n.2.g</w:t>
            </w:r>
          </w:p>
        </w:tc>
        <w:tc>
          <w:tcPr>
            <w:tcW w:w="6209" w:type="dxa"/>
            <w:shd w:val="clear" w:color="auto" w:fill="FFFFFF" w:themeFill="background1"/>
            <w:vAlign w:val="center"/>
          </w:tcPr>
          <w:p>
            <w:pPr>
              <w:widowControl/>
              <w:jc w:val="center"/>
              <w:rPr>
                <w:rStyle w:val="68"/>
                <w:kern w:val="0"/>
              </w:rPr>
            </w:pPr>
            <w:r>
              <w:rPr>
                <w:rStyle w:val="68"/>
                <w:rFonts w:hint="eastAsia"/>
                <w:kern w:val="0"/>
              </w:rPr>
              <w:t>室外场景专用防爆基站，双通信通道，支持4G通信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3" w:type="dxa"/>
            <w:shd w:val="clear" w:color="auto" w:fill="FFFFFF" w:themeFill="background1"/>
            <w:vAlign w:val="center"/>
          </w:tcPr>
          <w:p>
            <w:pPr>
              <w:widowControl/>
              <w:jc w:val="center"/>
              <w:rPr>
                <w:rStyle w:val="68"/>
                <w:kern w:val="0"/>
              </w:rPr>
            </w:pPr>
            <w:r>
              <w:rPr>
                <w:rStyle w:val="68"/>
                <w:rFonts w:hint="eastAsia"/>
                <w:kern w:val="0"/>
              </w:rPr>
              <w:t>BLG</w:t>
            </w:r>
            <w:r>
              <w:rPr>
                <w:rStyle w:val="68"/>
                <w:kern w:val="0"/>
              </w:rPr>
              <w:t>2P- Ex-n.4.w</w:t>
            </w:r>
          </w:p>
        </w:tc>
        <w:tc>
          <w:tcPr>
            <w:tcW w:w="6209" w:type="dxa"/>
            <w:shd w:val="clear" w:color="auto" w:fill="FFFFFF" w:themeFill="background1"/>
            <w:vAlign w:val="center"/>
          </w:tcPr>
          <w:p>
            <w:pPr>
              <w:widowControl/>
              <w:jc w:val="center"/>
              <w:rPr>
                <w:rStyle w:val="68"/>
                <w:kern w:val="0"/>
              </w:rPr>
            </w:pPr>
            <w:r>
              <w:rPr>
                <w:rStyle w:val="68"/>
                <w:rFonts w:hint="eastAsia"/>
                <w:kern w:val="0"/>
              </w:rPr>
              <w:t>室外场景专用防爆基站，四通信通道，无4G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3" w:type="dxa"/>
            <w:shd w:val="clear" w:color="auto" w:fill="FFFFFF" w:themeFill="background1"/>
            <w:vAlign w:val="center"/>
          </w:tcPr>
          <w:p>
            <w:pPr>
              <w:widowControl/>
              <w:jc w:val="center"/>
              <w:rPr>
                <w:rStyle w:val="68"/>
                <w:kern w:val="0"/>
              </w:rPr>
            </w:pPr>
            <w:r>
              <w:rPr>
                <w:rStyle w:val="68"/>
                <w:rFonts w:hint="eastAsia"/>
                <w:kern w:val="0"/>
              </w:rPr>
              <w:t>BLG</w:t>
            </w:r>
            <w:r>
              <w:rPr>
                <w:rStyle w:val="68"/>
                <w:kern w:val="0"/>
              </w:rPr>
              <w:t>2P- Ex-n.4.g</w:t>
            </w:r>
          </w:p>
        </w:tc>
        <w:tc>
          <w:tcPr>
            <w:tcW w:w="6209" w:type="dxa"/>
            <w:shd w:val="clear" w:color="auto" w:fill="FFFFFF" w:themeFill="background1"/>
            <w:vAlign w:val="center"/>
          </w:tcPr>
          <w:p>
            <w:pPr>
              <w:keepNext/>
              <w:widowControl/>
              <w:jc w:val="center"/>
              <w:rPr>
                <w:rStyle w:val="68"/>
                <w:kern w:val="0"/>
              </w:rPr>
            </w:pPr>
            <w:r>
              <w:rPr>
                <w:rStyle w:val="68"/>
                <w:rFonts w:hint="eastAsia"/>
                <w:kern w:val="0"/>
              </w:rPr>
              <w:t>室外场景专用防爆基站，四通信通道，支持4G通信</w:t>
            </w:r>
          </w:p>
        </w:tc>
      </w:tr>
    </w:tbl>
    <w:p>
      <w:pPr>
        <w:pStyle w:val="13"/>
        <w:jc w:val="center"/>
      </w:pPr>
      <w:r>
        <w:rPr>
          <w:rFonts w:hint="eastAsia"/>
        </w:rPr>
        <w:t xml:space="preserve">表 </w:t>
      </w:r>
      <w:r>
        <w:fldChar w:fldCharType="begin"/>
      </w:r>
      <w:r>
        <w:instrText xml:space="preserve"> </w:instrText>
      </w:r>
      <w:r>
        <w:rPr>
          <w:rFonts w:hint="eastAsia"/>
        </w:rPr>
        <w:instrText xml:space="preserve">SEQ 表 \* ARABIC</w:instrText>
      </w:r>
      <w:r>
        <w:instrText xml:space="preserve"> </w:instrText>
      </w:r>
      <w:r>
        <w:fldChar w:fldCharType="separate"/>
      </w:r>
      <w:r>
        <w:t>1</w:t>
      </w:r>
      <w:r>
        <w:fldChar w:fldCharType="end"/>
      </w:r>
      <w:r>
        <w:t xml:space="preserve"> </w:t>
      </w:r>
      <w:r>
        <w:rPr>
          <w:rFonts w:hint="eastAsia"/>
        </w:rPr>
        <w:t>基站型号列表</w:t>
      </w:r>
    </w:p>
    <w:p>
      <w:pPr>
        <w:pStyle w:val="2"/>
        <w:ind w:left="661" w:hanging="661"/>
      </w:pPr>
      <w:bookmarkStart w:id="21" w:name="_Toc9729"/>
      <w:r>
        <w:rPr>
          <w:rFonts w:hint="eastAsia"/>
        </w:rPr>
        <w:t>版本兼容</w:t>
      </w:r>
      <w:bookmarkEnd w:id="21"/>
    </w:p>
    <w:p>
      <w:pPr>
        <w:ind w:left="420"/>
      </w:pPr>
      <w:r>
        <w:rPr>
          <w:rFonts w:hint="eastAsia"/>
        </w:rPr>
        <w:t>第四代钛准基站1</w:t>
      </w:r>
      <w:r>
        <w:t>5.</w:t>
      </w:r>
      <w:r>
        <w:rPr>
          <w:rFonts w:hint="eastAsia"/>
          <w:lang w:val="en-US" w:eastAsia="zh-CN"/>
        </w:rPr>
        <w:t>x</w:t>
      </w:r>
      <w:r>
        <w:t>.</w:t>
      </w:r>
      <w:r>
        <w:rPr>
          <w:rFonts w:hint="eastAsia"/>
          <w:lang w:val="en-US" w:eastAsia="zh-CN"/>
        </w:rPr>
        <w:t>x.x.x</w:t>
      </w:r>
      <w:r>
        <w:rPr>
          <w:rFonts w:hint="eastAsia"/>
        </w:rPr>
        <w:t>兼容性如</w:t>
      </w:r>
      <w:r>
        <w:fldChar w:fldCharType="begin"/>
      </w:r>
      <w:r>
        <w:instrText xml:space="preserve"> </w:instrText>
      </w:r>
      <w:r>
        <w:rPr>
          <w:rFonts w:hint="eastAsia"/>
        </w:rPr>
        <w:instrText xml:space="preserve">REF _Ref10713093 \h</w:instrText>
      </w:r>
      <w:r>
        <w:instrText xml:space="preserve"> </w:instrText>
      </w:r>
      <w:r>
        <w:fldChar w:fldCharType="separate"/>
      </w:r>
      <w:r>
        <w:t>表 2</w:t>
      </w:r>
      <w:r>
        <w:fldChar w:fldCharType="end"/>
      </w:r>
      <w:r>
        <w:rPr>
          <w:rFonts w:hint="eastAsia"/>
        </w:rPr>
        <w:t>所示：</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559"/>
        <w:gridCol w:w="1418"/>
        <w:gridCol w:w="3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shd w:val="clear" w:color="auto" w:fill="C00000"/>
          </w:tcPr>
          <w:p>
            <w:pPr>
              <w:widowControl/>
              <w:jc w:val="center"/>
              <w:rPr>
                <w:rStyle w:val="77"/>
                <w:rFonts w:hint="default"/>
                <w:kern w:val="0"/>
              </w:rPr>
            </w:pPr>
            <w:r>
              <w:rPr>
                <w:rStyle w:val="77"/>
                <w:rFonts w:hint="default"/>
                <w:kern w:val="0"/>
              </w:rPr>
              <w:t>开放平台</w:t>
            </w:r>
          </w:p>
        </w:tc>
        <w:tc>
          <w:tcPr>
            <w:tcW w:w="1559" w:type="dxa"/>
            <w:shd w:val="clear" w:color="auto" w:fill="C00000"/>
          </w:tcPr>
          <w:p>
            <w:pPr>
              <w:widowControl/>
              <w:jc w:val="center"/>
              <w:rPr>
                <w:rStyle w:val="77"/>
                <w:rFonts w:hint="default"/>
                <w:kern w:val="0"/>
              </w:rPr>
            </w:pPr>
            <w:r>
              <w:rPr>
                <w:rStyle w:val="77"/>
                <w:rFonts w:hint="default"/>
                <w:kern w:val="0"/>
              </w:rPr>
              <w:t>基站</w:t>
            </w:r>
          </w:p>
        </w:tc>
        <w:tc>
          <w:tcPr>
            <w:tcW w:w="1418" w:type="dxa"/>
            <w:shd w:val="clear" w:color="auto" w:fill="C00000"/>
          </w:tcPr>
          <w:p>
            <w:pPr>
              <w:widowControl/>
              <w:jc w:val="center"/>
              <w:rPr>
                <w:rStyle w:val="77"/>
                <w:rFonts w:hint="default"/>
                <w:kern w:val="0"/>
              </w:rPr>
            </w:pPr>
            <w:r>
              <w:rPr>
                <w:rStyle w:val="77"/>
                <w:rFonts w:hint="default"/>
                <w:kern w:val="0"/>
              </w:rPr>
              <w:t>终端</w:t>
            </w:r>
          </w:p>
        </w:tc>
        <w:tc>
          <w:tcPr>
            <w:tcW w:w="3912" w:type="dxa"/>
            <w:shd w:val="clear" w:color="auto" w:fill="C00000"/>
          </w:tcPr>
          <w:p>
            <w:pPr>
              <w:widowControl/>
              <w:jc w:val="center"/>
              <w:rPr>
                <w:rStyle w:val="77"/>
                <w:rFonts w:hint="default"/>
                <w:kern w:val="0"/>
              </w:rPr>
            </w:pPr>
            <w:r>
              <w:rPr>
                <w:rStyle w:val="77"/>
                <w:rFonts w:hint="default"/>
                <w:kern w:val="0"/>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pPr>
              <w:jc w:val="center"/>
              <w:rPr>
                <w:kern w:val="0"/>
              </w:rPr>
            </w:pPr>
            <w:r>
              <w:rPr>
                <w:rFonts w:hint="eastAsia"/>
                <w:kern w:val="0"/>
              </w:rPr>
              <w:t>1.</w:t>
            </w:r>
            <w:r>
              <w:rPr>
                <w:kern w:val="0"/>
              </w:rPr>
              <w:t>8</w:t>
            </w:r>
            <w:r>
              <w:rPr>
                <w:rFonts w:hint="eastAsia"/>
                <w:kern w:val="0"/>
              </w:rPr>
              <w:t>.x</w:t>
            </w:r>
          </w:p>
        </w:tc>
        <w:tc>
          <w:tcPr>
            <w:tcW w:w="1559" w:type="dxa"/>
          </w:tcPr>
          <w:p>
            <w:pPr>
              <w:jc w:val="center"/>
              <w:rPr>
                <w:rFonts w:hint="default" w:eastAsia="微软雅黑"/>
                <w:kern w:val="0"/>
                <w:lang w:val="en-US" w:eastAsia="zh-CN"/>
              </w:rPr>
            </w:pPr>
            <w:r>
              <w:rPr>
                <w:rFonts w:hint="eastAsia"/>
                <w:kern w:val="0"/>
              </w:rPr>
              <w:t>1</w:t>
            </w:r>
            <w:r>
              <w:rPr>
                <w:kern w:val="0"/>
              </w:rPr>
              <w:t>5.</w:t>
            </w:r>
            <w:r>
              <w:rPr>
                <w:rFonts w:hint="eastAsia"/>
                <w:kern w:val="0"/>
                <w:lang w:val="en-US" w:eastAsia="zh-CN"/>
              </w:rPr>
              <w:t>x</w:t>
            </w:r>
            <w:r>
              <w:rPr>
                <w:kern w:val="0"/>
              </w:rPr>
              <w:t>.</w:t>
            </w:r>
            <w:r>
              <w:rPr>
                <w:rFonts w:hint="eastAsia"/>
                <w:kern w:val="0"/>
                <w:lang w:val="en-US" w:eastAsia="zh-CN"/>
              </w:rPr>
              <w:t>x</w:t>
            </w:r>
            <w:r>
              <w:rPr>
                <w:rFonts w:hint="eastAsia"/>
                <w:kern w:val="0"/>
              </w:rPr>
              <w:t>.</w:t>
            </w:r>
            <w:r>
              <w:rPr>
                <w:kern w:val="0"/>
              </w:rPr>
              <w:t>x</w:t>
            </w:r>
            <w:r>
              <w:rPr>
                <w:rFonts w:hint="eastAsia"/>
                <w:kern w:val="0"/>
                <w:lang w:val="en-US" w:eastAsia="zh-CN"/>
              </w:rPr>
              <w:t>.x</w:t>
            </w:r>
          </w:p>
        </w:tc>
        <w:tc>
          <w:tcPr>
            <w:tcW w:w="1418" w:type="dxa"/>
          </w:tcPr>
          <w:p>
            <w:pPr>
              <w:jc w:val="center"/>
              <w:rPr>
                <w:kern w:val="0"/>
              </w:rPr>
            </w:pPr>
            <w:r>
              <w:rPr>
                <w:rFonts w:hint="eastAsia"/>
                <w:kern w:val="0"/>
              </w:rPr>
              <w:t>4</w:t>
            </w:r>
            <w:r>
              <w:rPr>
                <w:kern w:val="0"/>
              </w:rPr>
              <w:t>.0.0</w:t>
            </w:r>
          </w:p>
        </w:tc>
        <w:tc>
          <w:tcPr>
            <w:tcW w:w="3912" w:type="dxa"/>
            <w:vMerge w:val="restart"/>
          </w:tcPr>
          <w:p>
            <w:pPr>
              <w:rPr>
                <w:kern w:val="0"/>
              </w:rPr>
            </w:pPr>
            <w:r>
              <w:rPr>
                <w:rFonts w:hint="eastAsia"/>
                <w:kern w:val="0"/>
              </w:rPr>
              <w:t>支持第四代钛准基站的平台版本必须为1.8.x版，所有老项目如果添加新基站，必须升级平台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pPr>
              <w:jc w:val="center"/>
              <w:rPr>
                <w:kern w:val="0"/>
              </w:rPr>
            </w:pPr>
          </w:p>
        </w:tc>
        <w:tc>
          <w:tcPr>
            <w:tcW w:w="1559" w:type="dxa"/>
          </w:tcPr>
          <w:p>
            <w:pPr>
              <w:jc w:val="center"/>
              <w:rPr>
                <w:kern w:val="0"/>
              </w:rPr>
            </w:pPr>
          </w:p>
        </w:tc>
        <w:tc>
          <w:tcPr>
            <w:tcW w:w="1418" w:type="dxa"/>
          </w:tcPr>
          <w:p>
            <w:pPr>
              <w:jc w:val="center"/>
              <w:rPr>
                <w:kern w:val="0"/>
              </w:rPr>
            </w:pPr>
            <w:r>
              <w:rPr>
                <w:rFonts w:hint="eastAsia"/>
                <w:kern w:val="0"/>
              </w:rPr>
              <w:t>3</w:t>
            </w:r>
            <w:r>
              <w:rPr>
                <w:kern w:val="0"/>
              </w:rPr>
              <w:t>.1</w:t>
            </w:r>
          </w:p>
        </w:tc>
        <w:tc>
          <w:tcPr>
            <w:tcW w:w="3912" w:type="dxa"/>
            <w:vMerge w:val="continue"/>
          </w:tcPr>
          <w:p>
            <w:pPr>
              <w:jc w:val="center"/>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pPr>
              <w:jc w:val="center"/>
              <w:rPr>
                <w:kern w:val="0"/>
              </w:rPr>
            </w:pPr>
          </w:p>
        </w:tc>
        <w:tc>
          <w:tcPr>
            <w:tcW w:w="1559" w:type="dxa"/>
          </w:tcPr>
          <w:p>
            <w:pPr>
              <w:jc w:val="center"/>
              <w:rPr>
                <w:kern w:val="0"/>
              </w:rPr>
            </w:pPr>
          </w:p>
        </w:tc>
        <w:tc>
          <w:tcPr>
            <w:tcW w:w="1418" w:type="dxa"/>
          </w:tcPr>
          <w:p>
            <w:pPr>
              <w:jc w:val="center"/>
              <w:rPr>
                <w:kern w:val="0"/>
              </w:rPr>
            </w:pPr>
            <w:r>
              <w:rPr>
                <w:rFonts w:hint="eastAsia"/>
                <w:kern w:val="0"/>
              </w:rPr>
              <w:t>3</w:t>
            </w:r>
            <w:r>
              <w:rPr>
                <w:kern w:val="0"/>
              </w:rPr>
              <w:t>.0</w:t>
            </w:r>
          </w:p>
        </w:tc>
        <w:tc>
          <w:tcPr>
            <w:tcW w:w="3912" w:type="dxa"/>
            <w:vMerge w:val="continue"/>
          </w:tcPr>
          <w:p>
            <w:pPr>
              <w:jc w:val="center"/>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pPr>
              <w:jc w:val="center"/>
              <w:rPr>
                <w:kern w:val="0"/>
              </w:rPr>
            </w:pPr>
          </w:p>
        </w:tc>
        <w:tc>
          <w:tcPr>
            <w:tcW w:w="1559" w:type="dxa"/>
          </w:tcPr>
          <w:p>
            <w:pPr>
              <w:jc w:val="center"/>
              <w:rPr>
                <w:kern w:val="0"/>
              </w:rPr>
            </w:pPr>
          </w:p>
        </w:tc>
        <w:tc>
          <w:tcPr>
            <w:tcW w:w="1418" w:type="dxa"/>
          </w:tcPr>
          <w:p>
            <w:pPr>
              <w:jc w:val="center"/>
              <w:rPr>
                <w:kern w:val="0"/>
              </w:rPr>
            </w:pPr>
            <w:r>
              <w:rPr>
                <w:rFonts w:hint="eastAsia"/>
                <w:kern w:val="0"/>
              </w:rPr>
              <w:t>2</w:t>
            </w:r>
            <w:r>
              <w:rPr>
                <w:kern w:val="0"/>
              </w:rPr>
              <w:t>.0</w:t>
            </w:r>
          </w:p>
        </w:tc>
        <w:tc>
          <w:tcPr>
            <w:tcW w:w="3912" w:type="dxa"/>
            <w:vMerge w:val="continue"/>
          </w:tcPr>
          <w:p>
            <w:pPr>
              <w:keepNext/>
              <w:jc w:val="center"/>
              <w:rPr>
                <w:kern w:val="0"/>
              </w:rPr>
            </w:pPr>
          </w:p>
        </w:tc>
      </w:tr>
    </w:tbl>
    <w:p>
      <w:pPr>
        <w:pStyle w:val="13"/>
        <w:jc w:val="center"/>
      </w:pPr>
      <w:bookmarkStart w:id="22" w:name="_Ref10713093"/>
      <w:r>
        <w:t xml:space="preserve">表 </w:t>
      </w:r>
      <w:r>
        <w:fldChar w:fldCharType="begin"/>
      </w:r>
      <w:r>
        <w:instrText xml:space="preserve"> SEQ 表 \* ARABIC </w:instrText>
      </w:r>
      <w:r>
        <w:fldChar w:fldCharType="separate"/>
      </w:r>
      <w:r>
        <w:t>2</w:t>
      </w:r>
      <w:r>
        <w:fldChar w:fldCharType="end"/>
      </w:r>
      <w:bookmarkEnd w:id="22"/>
      <w:r>
        <w:t xml:space="preserve"> </w:t>
      </w:r>
      <w:r>
        <w:rPr>
          <w:rFonts w:hint="eastAsia"/>
        </w:rPr>
        <w:t>第四钛准系统版本兼容性列表</w:t>
      </w:r>
    </w:p>
    <w:p>
      <w:pPr>
        <w:pStyle w:val="2"/>
      </w:pPr>
      <w:bookmarkStart w:id="23" w:name="_Toc29790"/>
      <w:r>
        <w:rPr>
          <w:rFonts w:hint="eastAsia"/>
        </w:rPr>
        <w:t>基站配置</w:t>
      </w:r>
      <w:bookmarkEnd w:id="23"/>
    </w:p>
    <w:bookmarkEnd w:id="9"/>
    <w:p>
      <w:pPr>
        <w:tabs>
          <w:tab w:val="left" w:pos="4890"/>
        </w:tabs>
        <w:ind w:firstLine="480" w:firstLineChars="200"/>
      </w:pPr>
      <w:r>
        <w:rPr>
          <w:rFonts w:hint="eastAsia"/>
        </w:rPr>
        <w:t>在网络搭建的过程中，需要给每个基站配置网络规划时制定的参数，此外在网络优化时，也可能需要调整这些参数，重新配置。本章主要介绍下基站配置的基本步骤和参数含义。</w:t>
      </w:r>
    </w:p>
    <w:p>
      <w:pPr>
        <w:pStyle w:val="3"/>
      </w:pPr>
      <w:bookmarkStart w:id="24" w:name="_Toc21782"/>
      <w:r>
        <w:rPr>
          <w:rFonts w:hint="eastAsia"/>
        </w:rPr>
        <w:t>基站列表</w:t>
      </w:r>
      <w:bookmarkEnd w:id="24"/>
    </w:p>
    <w:p>
      <w:pPr>
        <w:ind w:firstLine="420"/>
      </w:pPr>
      <w:r>
        <w:rPr>
          <w:rFonts w:hint="eastAsia"/>
        </w:rPr>
        <w:t>进入真趣开放平台，选择基站所在建筑物，在设备列表的通信基站栏可以看到该建筑物内的所有基站，如</w:t>
      </w:r>
      <w:r>
        <w:fldChar w:fldCharType="begin"/>
      </w:r>
      <w:r>
        <w:instrText xml:space="preserve"> REF _Ref9252547 \h </w:instrText>
      </w:r>
      <w:r>
        <w:fldChar w:fldCharType="separate"/>
      </w:r>
      <w:r>
        <w:rPr>
          <w:rFonts w:hint="eastAsia"/>
        </w:rPr>
        <w:t xml:space="preserve">图 </w:t>
      </w:r>
      <w:r>
        <w:t>21</w:t>
      </w:r>
      <w:r>
        <w:fldChar w:fldCharType="end"/>
      </w:r>
      <w:r>
        <w:rPr>
          <w:rFonts w:hint="eastAsia"/>
        </w:rPr>
        <w:t>所示。</w:t>
      </w:r>
    </w:p>
    <w:p>
      <w:r>
        <w:drawing>
          <wp:inline distT="0" distB="0" distL="0" distR="0">
            <wp:extent cx="5278120" cy="2869565"/>
            <wp:effectExtent l="0" t="0" r="0" b="698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0"/>
                    <a:stretch>
                      <a:fillRect/>
                    </a:stretch>
                  </pic:blipFill>
                  <pic:spPr>
                    <a:xfrm>
                      <a:off x="0" y="0"/>
                      <a:ext cx="5278120" cy="2869565"/>
                    </a:xfrm>
                    <a:prstGeom prst="rect">
                      <a:avLst/>
                    </a:prstGeom>
                  </pic:spPr>
                </pic:pic>
              </a:graphicData>
            </a:graphic>
          </wp:inline>
        </w:drawing>
      </w:r>
    </w:p>
    <w:p>
      <w:pPr>
        <w:pStyle w:val="13"/>
        <w:jc w:val="center"/>
      </w:pPr>
      <w:bookmarkStart w:id="25" w:name="_Ref9262457"/>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4</w:t>
      </w:r>
      <w:r>
        <w:fldChar w:fldCharType="end"/>
      </w:r>
      <w:bookmarkEnd w:id="25"/>
      <w:r>
        <w:t xml:space="preserve"> </w:t>
      </w:r>
      <w:r>
        <w:rPr>
          <w:rFonts w:hint="eastAsia"/>
        </w:rPr>
        <w:t>基站信息列表</w:t>
      </w:r>
    </w:p>
    <w:p>
      <w:r>
        <w:tab/>
      </w:r>
      <w:r>
        <w:rPr>
          <w:rFonts w:hint="eastAsia"/>
        </w:rPr>
        <w:t>以下根据上图中红色方框的标号顺序简述</w:t>
      </w:r>
      <w:r>
        <w:fldChar w:fldCharType="begin"/>
      </w:r>
      <w:r>
        <w:instrText xml:space="preserve"> </w:instrText>
      </w:r>
      <w:r>
        <w:rPr>
          <w:rFonts w:hint="eastAsia"/>
        </w:rPr>
        <w:instrText xml:space="preserve">REF _Ref9262457 \h</w:instrText>
      </w:r>
      <w:r>
        <w:instrText xml:space="preserve">  \* MERGEFORMAT </w:instrText>
      </w:r>
      <w:r>
        <w:fldChar w:fldCharType="separate"/>
      </w:r>
      <w:r>
        <w:rPr>
          <w:rFonts w:hint="eastAsia"/>
        </w:rPr>
        <w:t xml:space="preserve">图 </w:t>
      </w:r>
      <w:r>
        <w:t>4</w:t>
      </w:r>
      <w:r>
        <w:fldChar w:fldCharType="end"/>
      </w:r>
      <w:r>
        <w:rPr>
          <w:rFonts w:hint="eastAsia"/>
        </w:rPr>
        <w:t>中第四代钛准基站新增内容：</w:t>
      </w:r>
    </w:p>
    <w:p>
      <w:pPr>
        <w:pStyle w:val="63"/>
        <w:numPr>
          <w:ilvl w:val="0"/>
          <w:numId w:val="4"/>
        </w:numPr>
        <w:ind w:firstLineChars="0"/>
      </w:pPr>
      <w:r>
        <w:rPr>
          <w:rFonts w:hint="eastAsia"/>
        </w:rPr>
        <w:t>设备型号：表示基站的具体型号，BLG</w:t>
      </w:r>
      <w:r>
        <w:t>1</w:t>
      </w:r>
      <w:r>
        <w:rPr>
          <w:rFonts w:hint="eastAsia"/>
        </w:rPr>
        <w:t>P</w:t>
      </w:r>
      <w:r>
        <w:t>/</w:t>
      </w:r>
      <w:r>
        <w:rPr>
          <w:rFonts w:hint="eastAsia"/>
        </w:rPr>
        <w:t>BLG</w:t>
      </w:r>
      <w:r>
        <w:t>2</w:t>
      </w:r>
      <w:r>
        <w:rPr>
          <w:rFonts w:hint="eastAsia"/>
        </w:rPr>
        <w:t>P系列基站型号定义见</w:t>
      </w:r>
      <w:r>
        <w:fldChar w:fldCharType="begin"/>
      </w:r>
      <w:r>
        <w:instrText xml:space="preserve"> HYPERLINK \l "_型号定义与型号列表" </w:instrText>
      </w:r>
      <w:r>
        <w:fldChar w:fldCharType="separate"/>
      </w:r>
      <w:r>
        <w:rPr>
          <w:rStyle w:val="40"/>
          <w:rFonts w:hint="eastAsia"/>
        </w:rPr>
        <w:t>3.3型号定义与型号列表</w:t>
      </w:r>
      <w:r>
        <w:rPr>
          <w:rStyle w:val="40"/>
          <w:rFonts w:hint="eastAsia"/>
        </w:rPr>
        <w:fldChar w:fldCharType="end"/>
      </w:r>
      <w:r>
        <w:rPr>
          <w:rFonts w:hint="eastAsia"/>
        </w:rPr>
        <w:t>。</w:t>
      </w:r>
    </w:p>
    <w:p>
      <w:pPr>
        <w:pStyle w:val="63"/>
        <w:numPr>
          <w:ilvl w:val="0"/>
          <w:numId w:val="4"/>
        </w:numPr>
        <w:ind w:firstLineChars="0"/>
      </w:pPr>
      <w:r>
        <w:rPr>
          <w:rFonts w:hint="eastAsia"/>
        </w:rPr>
        <w:t>网络模式：表示基站的供网模式，第一行为配置的网络模式，包括优先网口、单网口两种模式。第二行为当前实际使用的网络模式信息，包括4</w:t>
      </w:r>
      <w:r>
        <w:t>G</w:t>
      </w:r>
      <w:r>
        <w:rPr>
          <w:rFonts w:hint="eastAsia"/>
        </w:rPr>
        <w:t>通信、以太网。</w:t>
      </w:r>
    </w:p>
    <w:p>
      <w:pPr>
        <w:pStyle w:val="63"/>
        <w:ind w:left="360" w:firstLine="0" w:firstLineChars="0"/>
      </w:pPr>
      <w:r>
        <w:rPr>
          <w:rFonts w:hint="eastAsia"/>
        </w:rPr>
        <w:t>网络模式包括：</w:t>
      </w:r>
    </w:p>
    <w:p>
      <w:pPr>
        <w:pStyle w:val="63"/>
        <w:numPr>
          <w:ilvl w:val="0"/>
          <w:numId w:val="5"/>
        </w:numPr>
        <w:ind w:firstLineChars="0"/>
      </w:pPr>
      <w:r>
        <w:rPr>
          <w:rFonts w:hint="eastAsia"/>
        </w:rPr>
        <w:t>优先网口模式：有线以太网和无线4</w:t>
      </w:r>
      <w:r>
        <w:t>G</w:t>
      </w:r>
      <w:r>
        <w:rPr>
          <w:rFonts w:hint="eastAsia"/>
        </w:rPr>
        <w:t>网络同时存在，优先使用有线网的模式</w:t>
      </w:r>
    </w:p>
    <w:p>
      <w:pPr>
        <w:pStyle w:val="63"/>
        <w:numPr>
          <w:ilvl w:val="0"/>
          <w:numId w:val="5"/>
        </w:numPr>
        <w:ind w:firstLineChars="0"/>
      </w:pPr>
      <w:r>
        <w:rPr>
          <w:rFonts w:hint="eastAsia"/>
        </w:rPr>
        <w:t>单网口模式：仅使用有线网的模式</w:t>
      </w:r>
    </w:p>
    <w:p>
      <w:pPr>
        <w:ind w:left="426"/>
      </w:pPr>
      <w:r>
        <w:rPr>
          <w:rFonts w:hint="eastAsia"/>
        </w:rPr>
        <w:t>当前网络模式信息包括：</w:t>
      </w:r>
    </w:p>
    <w:p>
      <w:pPr>
        <w:pStyle w:val="63"/>
        <w:numPr>
          <w:ilvl w:val="0"/>
          <w:numId w:val="5"/>
        </w:numPr>
        <w:ind w:firstLineChars="0"/>
      </w:pPr>
      <w:r>
        <w:rPr>
          <w:rFonts w:hint="eastAsia"/>
        </w:rPr>
        <w:t>以太网：表示基站当前使用以太网供网</w:t>
      </w:r>
    </w:p>
    <w:p>
      <w:pPr>
        <w:pStyle w:val="63"/>
        <w:numPr>
          <w:ilvl w:val="0"/>
          <w:numId w:val="5"/>
        </w:numPr>
        <w:ind w:firstLineChars="0"/>
      </w:pPr>
      <w:r>
        <w:rPr>
          <w:rFonts w:hint="eastAsia"/>
        </w:rPr>
        <w:t>4</w:t>
      </w:r>
      <w:r>
        <w:t>G</w:t>
      </w:r>
      <w:r>
        <w:rPr>
          <w:rFonts w:hint="eastAsia"/>
        </w:rPr>
        <w:t>通信：表示基站当前使用4</w:t>
      </w:r>
      <w:r>
        <w:t>G</w:t>
      </w:r>
      <w:r>
        <w:rPr>
          <w:rFonts w:hint="eastAsia"/>
        </w:rPr>
        <w:t>供网</w:t>
      </w:r>
    </w:p>
    <w:p>
      <w:pPr>
        <w:ind w:left="426"/>
      </w:pPr>
      <w:r>
        <w:rPr>
          <w:rFonts w:hint="eastAsia"/>
        </w:rPr>
        <w:t>具体信息如</w:t>
      </w:r>
      <w:r>
        <w:fldChar w:fldCharType="begin"/>
      </w:r>
      <w:r>
        <w:instrText xml:space="preserve"> </w:instrText>
      </w:r>
      <w:r>
        <w:rPr>
          <w:rFonts w:hint="eastAsia"/>
        </w:rPr>
        <w:instrText xml:space="preserve">REF _Ref10713969 \h</w:instrText>
      </w:r>
      <w:r>
        <w:instrText xml:space="preserve"> </w:instrText>
      </w:r>
      <w:r>
        <w:fldChar w:fldCharType="separate"/>
      </w:r>
      <w:r>
        <w:rPr>
          <w:rFonts w:hint="eastAsia"/>
        </w:rPr>
        <w:t xml:space="preserve">图 </w:t>
      </w:r>
      <w:r>
        <w:t>5</w:t>
      </w:r>
      <w:r>
        <w:fldChar w:fldCharType="end"/>
      </w:r>
      <w:r>
        <w:rPr>
          <w:rFonts w:hint="eastAsia"/>
        </w:rPr>
        <w:t>所示：</w:t>
      </w:r>
    </w:p>
    <w:p>
      <w:r>
        <w:drawing>
          <wp:inline distT="0" distB="0" distL="0" distR="0">
            <wp:extent cx="5563235" cy="185737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1"/>
                    <a:stretch>
                      <a:fillRect/>
                    </a:stretch>
                  </pic:blipFill>
                  <pic:spPr>
                    <a:xfrm>
                      <a:off x="0" y="0"/>
                      <a:ext cx="5564600" cy="1857768"/>
                    </a:xfrm>
                    <a:prstGeom prst="rect">
                      <a:avLst/>
                    </a:prstGeom>
                  </pic:spPr>
                </pic:pic>
              </a:graphicData>
            </a:graphic>
          </wp:inline>
        </w:drawing>
      </w:r>
    </w:p>
    <w:p>
      <w:pPr>
        <w:pStyle w:val="13"/>
        <w:jc w:val="center"/>
      </w:pPr>
      <w:bookmarkStart w:id="26" w:name="_Ref10713969"/>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5</w:t>
      </w:r>
      <w:r>
        <w:fldChar w:fldCharType="end"/>
      </w:r>
      <w:bookmarkEnd w:id="26"/>
      <w:r>
        <w:t xml:space="preserve"> </w:t>
      </w:r>
      <w:r>
        <w:rPr>
          <w:rFonts w:hint="eastAsia"/>
        </w:rPr>
        <w:t>网络模式</w:t>
      </w:r>
    </w:p>
    <w:p>
      <w:pPr>
        <w:pStyle w:val="63"/>
        <w:numPr>
          <w:ilvl w:val="0"/>
          <w:numId w:val="4"/>
        </w:numPr>
        <w:ind w:firstLineChars="0"/>
      </w:pPr>
      <w:r>
        <w:rPr>
          <w:rFonts w:hint="eastAsia"/>
        </w:rPr>
        <w:t>基站版本和通信协议版本：基站版本表示基站的硬件和固件版本号，格式为：硬件版本号高位.硬件版本号低位_固件大版本号高位. 固件大版本号低位.固件小版本号高位. 固件小版本号低位。初始版本为43.0_</w:t>
      </w:r>
      <w:r>
        <w:t>15.0.0.0(BLG1P)</w:t>
      </w:r>
      <w:r>
        <w:rPr>
          <w:rFonts w:hint="eastAsia"/>
        </w:rPr>
        <w:t>和44.0</w:t>
      </w:r>
      <w:r>
        <w:t>_15.0.0.0</w:t>
      </w:r>
      <w:r>
        <w:rPr>
          <w:rFonts w:hint="eastAsia"/>
        </w:rPr>
        <w:t>(</w:t>
      </w:r>
      <w:r>
        <w:t>BLG2P)</w:t>
      </w:r>
      <w:r>
        <w:rPr>
          <w:rFonts w:hint="eastAsia"/>
        </w:rPr>
        <w:t>。通信协议版本表示基站和后台的通信协议版本，默认为自动1</w:t>
      </w:r>
      <w:r>
        <w:t>5.0</w:t>
      </w:r>
      <w:r>
        <w:rPr>
          <w:rFonts w:hint="eastAsia"/>
        </w:rPr>
        <w:t>。具体信息如</w:t>
      </w:r>
      <w:r>
        <w:fldChar w:fldCharType="begin"/>
      </w:r>
      <w:r>
        <w:instrText xml:space="preserve"> </w:instrText>
      </w:r>
      <w:r>
        <w:rPr>
          <w:rFonts w:hint="eastAsia"/>
        </w:rPr>
        <w:instrText xml:space="preserve">REF _Ref10714245 \h</w:instrText>
      </w:r>
      <w:r>
        <w:instrText xml:space="preserve"> </w:instrText>
      </w:r>
      <w:r>
        <w:fldChar w:fldCharType="separate"/>
      </w:r>
      <w:r>
        <w:rPr>
          <w:rFonts w:hint="eastAsia"/>
        </w:rPr>
        <w:t xml:space="preserve">图 </w:t>
      </w:r>
      <w:r>
        <w:t>6</w:t>
      </w:r>
      <w:r>
        <w:fldChar w:fldCharType="end"/>
      </w:r>
      <w:r>
        <w:rPr>
          <w:rFonts w:hint="eastAsia"/>
        </w:rPr>
        <w:t>所示：</w:t>
      </w:r>
    </w:p>
    <w:p>
      <w:pPr>
        <w:pStyle w:val="63"/>
        <w:ind w:left="360" w:firstLine="0" w:firstLineChars="0"/>
      </w:pPr>
      <w:r>
        <w:drawing>
          <wp:inline distT="0" distB="0" distL="0" distR="0">
            <wp:extent cx="5076825" cy="1352550"/>
            <wp:effectExtent l="0" t="0" r="9525"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2"/>
                    <a:stretch>
                      <a:fillRect/>
                    </a:stretch>
                  </pic:blipFill>
                  <pic:spPr>
                    <a:xfrm>
                      <a:off x="0" y="0"/>
                      <a:ext cx="5076825" cy="1352550"/>
                    </a:xfrm>
                    <a:prstGeom prst="rect">
                      <a:avLst/>
                    </a:prstGeom>
                  </pic:spPr>
                </pic:pic>
              </a:graphicData>
            </a:graphic>
          </wp:inline>
        </w:drawing>
      </w:r>
    </w:p>
    <w:p>
      <w:pPr>
        <w:pStyle w:val="13"/>
        <w:jc w:val="center"/>
      </w:pPr>
      <w:bookmarkStart w:id="27" w:name="_Ref10714245"/>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6</w:t>
      </w:r>
      <w:r>
        <w:fldChar w:fldCharType="end"/>
      </w:r>
      <w:bookmarkEnd w:id="27"/>
      <w:r>
        <w:t xml:space="preserve"> </w:t>
      </w:r>
      <w:r>
        <w:rPr>
          <w:rFonts w:hint="eastAsia"/>
        </w:rPr>
        <w:t>基站版本和通信协议版本</w:t>
      </w:r>
    </w:p>
    <w:p>
      <w:pPr>
        <w:pStyle w:val="63"/>
        <w:numPr>
          <w:ilvl w:val="0"/>
          <w:numId w:val="4"/>
        </w:numPr>
        <w:ind w:firstLineChars="0"/>
      </w:pPr>
      <w:r>
        <w:rPr>
          <w:rFonts w:hint="eastAsia"/>
        </w:rPr>
        <w:t>小区编号-基站编号：表示基站的小区编号高位、小区编号低位和基站编号。根据具体型号不一样，有可能有2路或者4路，对于有4路的型号，第一行为主路，第二行为从路。具体信息如</w:t>
      </w:r>
      <w:r>
        <w:fldChar w:fldCharType="begin"/>
      </w:r>
      <w:r>
        <w:instrText xml:space="preserve"> </w:instrText>
      </w:r>
      <w:r>
        <w:rPr>
          <w:rFonts w:hint="eastAsia"/>
        </w:rPr>
        <w:instrText xml:space="preserve">REF _Ref10714215 \h</w:instrText>
      </w:r>
      <w:r>
        <w:instrText xml:space="preserve"> </w:instrText>
      </w:r>
      <w:r>
        <w:fldChar w:fldCharType="separate"/>
      </w:r>
      <w:r>
        <w:rPr>
          <w:rFonts w:hint="eastAsia"/>
        </w:rPr>
        <w:t xml:space="preserve">图 </w:t>
      </w:r>
      <w:r>
        <w:t xml:space="preserve">7 </w:t>
      </w:r>
      <w:r>
        <w:rPr>
          <w:rFonts w:hint="eastAsia"/>
        </w:rPr>
        <w:t>小区编号和基站编号</w:t>
      </w:r>
      <w:r>
        <w:fldChar w:fldCharType="end"/>
      </w:r>
      <w:r>
        <w:rPr>
          <w:rFonts w:hint="eastAsia"/>
        </w:rPr>
        <w:t>所示：</w:t>
      </w:r>
    </w:p>
    <w:p>
      <w:r>
        <w:drawing>
          <wp:inline distT="0" distB="0" distL="0" distR="0">
            <wp:extent cx="5114925" cy="1343025"/>
            <wp:effectExtent l="0" t="0" r="9525" b="952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23"/>
                    <a:stretch>
                      <a:fillRect/>
                    </a:stretch>
                  </pic:blipFill>
                  <pic:spPr>
                    <a:xfrm>
                      <a:off x="0" y="0"/>
                      <a:ext cx="5114925" cy="1343025"/>
                    </a:xfrm>
                    <a:prstGeom prst="rect">
                      <a:avLst/>
                    </a:prstGeom>
                  </pic:spPr>
                </pic:pic>
              </a:graphicData>
            </a:graphic>
          </wp:inline>
        </w:drawing>
      </w:r>
    </w:p>
    <w:p>
      <w:pPr>
        <w:pStyle w:val="13"/>
        <w:jc w:val="center"/>
      </w:pPr>
      <w:bookmarkStart w:id="28" w:name="_Ref10714215"/>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7</w:t>
      </w:r>
      <w:r>
        <w:fldChar w:fldCharType="end"/>
      </w:r>
      <w:r>
        <w:t xml:space="preserve"> </w:t>
      </w:r>
      <w:r>
        <w:rPr>
          <w:rFonts w:hint="eastAsia"/>
        </w:rPr>
        <w:t>小区编号和基站编号</w:t>
      </w:r>
      <w:bookmarkEnd w:id="28"/>
    </w:p>
    <w:p>
      <w:pPr>
        <w:pStyle w:val="63"/>
        <w:numPr>
          <w:ilvl w:val="0"/>
          <w:numId w:val="4"/>
        </w:numPr>
        <w:ind w:firstLineChars="0"/>
      </w:pPr>
      <w:r>
        <w:rPr>
          <w:rFonts w:hint="eastAsia"/>
        </w:rPr>
        <w:t>定位信息发送I</w:t>
      </w:r>
      <w:r>
        <w:t>P</w:t>
      </w:r>
      <w:r>
        <w:rPr>
          <w:rFonts w:hint="eastAsia"/>
        </w:rPr>
        <w:t>和端口、状态信息发送I</w:t>
      </w:r>
      <w:r>
        <w:t>P</w:t>
      </w:r>
      <w:r>
        <w:rPr>
          <w:rFonts w:hint="eastAsia"/>
        </w:rPr>
        <w:t>和端口：对于第四代钛准基站，定位信息和状态信息发往同一个I</w:t>
      </w:r>
      <w:r>
        <w:t>P</w:t>
      </w:r>
      <w:r>
        <w:rPr>
          <w:rFonts w:hint="eastAsia"/>
        </w:rPr>
        <w:t>地址和端口，为了兼容第三代基站，维持原有分开显示方法。具体信息如</w:t>
      </w:r>
      <w:r>
        <w:fldChar w:fldCharType="begin"/>
      </w:r>
      <w:r>
        <w:instrText xml:space="preserve"> </w:instrText>
      </w:r>
      <w:r>
        <w:rPr>
          <w:rFonts w:hint="eastAsia"/>
        </w:rPr>
        <w:instrText xml:space="preserve">REF _Ref10714388 \h</w:instrText>
      </w:r>
      <w:r>
        <w:instrText xml:space="preserve"> </w:instrText>
      </w:r>
      <w:r>
        <w:fldChar w:fldCharType="separate"/>
      </w:r>
      <w:r>
        <w:rPr>
          <w:rFonts w:hint="eastAsia"/>
        </w:rPr>
        <w:t xml:space="preserve">图 </w:t>
      </w:r>
      <w:r>
        <w:t>8</w:t>
      </w:r>
      <w:r>
        <w:fldChar w:fldCharType="end"/>
      </w:r>
      <w:r>
        <w:rPr>
          <w:rFonts w:hint="eastAsia"/>
        </w:rPr>
        <w:t>所示：</w:t>
      </w:r>
    </w:p>
    <w:p>
      <w:pPr>
        <w:pStyle w:val="63"/>
        <w:ind w:left="360" w:firstLine="0" w:firstLineChars="0"/>
      </w:pPr>
      <w:r>
        <w:drawing>
          <wp:inline distT="0" distB="0" distL="0" distR="0">
            <wp:extent cx="5278120" cy="1941195"/>
            <wp:effectExtent l="0" t="0" r="0" b="190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4"/>
                    <a:stretch>
                      <a:fillRect/>
                    </a:stretch>
                  </pic:blipFill>
                  <pic:spPr>
                    <a:xfrm>
                      <a:off x="0" y="0"/>
                      <a:ext cx="5278120" cy="1941195"/>
                    </a:xfrm>
                    <a:prstGeom prst="rect">
                      <a:avLst/>
                    </a:prstGeom>
                  </pic:spPr>
                </pic:pic>
              </a:graphicData>
            </a:graphic>
          </wp:inline>
        </w:drawing>
      </w:r>
    </w:p>
    <w:p>
      <w:pPr>
        <w:pStyle w:val="13"/>
        <w:jc w:val="center"/>
      </w:pPr>
      <w:bookmarkStart w:id="29" w:name="_Ref10714388"/>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8</w:t>
      </w:r>
      <w:r>
        <w:fldChar w:fldCharType="end"/>
      </w:r>
      <w:bookmarkEnd w:id="29"/>
      <w:r>
        <w:t xml:space="preserve"> </w:t>
      </w:r>
      <w:r>
        <w:rPr>
          <w:rFonts w:hint="eastAsia"/>
        </w:rPr>
        <w:t>信息发送I</w:t>
      </w:r>
      <w:r>
        <w:t>P</w:t>
      </w:r>
      <w:r>
        <w:rPr>
          <w:rFonts w:hint="eastAsia"/>
        </w:rPr>
        <w:t>和端口</w:t>
      </w:r>
    </w:p>
    <w:p>
      <w:pPr>
        <w:pStyle w:val="63"/>
        <w:numPr>
          <w:ilvl w:val="0"/>
          <w:numId w:val="4"/>
        </w:numPr>
        <w:ind w:firstLineChars="0"/>
      </w:pPr>
      <w:r>
        <w:rPr>
          <w:rFonts w:hint="eastAsia"/>
        </w:rPr>
        <w:t>通道繁忙程度：表示基站与终端无线通信的忙碌程度，分为空闲、正常、忙碌、繁忙四种状态。第一行为主路，第二行为从路，每一路都包含通道1和通道2两个通道。具体信息如</w:t>
      </w:r>
      <w:r>
        <w:fldChar w:fldCharType="begin"/>
      </w:r>
      <w:r>
        <w:instrText xml:space="preserve"> </w:instrText>
      </w:r>
      <w:r>
        <w:rPr>
          <w:rFonts w:hint="eastAsia"/>
        </w:rPr>
        <w:instrText xml:space="preserve">REF _Ref10716033 \h</w:instrText>
      </w:r>
      <w:r>
        <w:instrText xml:space="preserve"> </w:instrText>
      </w:r>
      <w:r>
        <w:fldChar w:fldCharType="separate"/>
      </w:r>
      <w:r>
        <w:rPr>
          <w:rFonts w:hint="eastAsia"/>
        </w:rPr>
        <w:t xml:space="preserve">图 </w:t>
      </w:r>
      <w:r>
        <w:t>9</w:t>
      </w:r>
      <w:r>
        <w:fldChar w:fldCharType="end"/>
      </w:r>
      <w:r>
        <w:rPr>
          <w:rFonts w:hint="eastAsia"/>
        </w:rPr>
        <w:t>所示：</w:t>
      </w:r>
    </w:p>
    <w:p>
      <w:pPr>
        <w:pStyle w:val="63"/>
        <w:ind w:left="360" w:firstLine="0" w:firstLineChars="0"/>
      </w:pPr>
      <w:r>
        <w:drawing>
          <wp:inline distT="0" distB="0" distL="0" distR="0">
            <wp:extent cx="5278120" cy="1852295"/>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25"/>
                    <a:stretch>
                      <a:fillRect/>
                    </a:stretch>
                  </pic:blipFill>
                  <pic:spPr>
                    <a:xfrm>
                      <a:off x="0" y="0"/>
                      <a:ext cx="5278120" cy="1852295"/>
                    </a:xfrm>
                    <a:prstGeom prst="rect">
                      <a:avLst/>
                    </a:prstGeom>
                  </pic:spPr>
                </pic:pic>
              </a:graphicData>
            </a:graphic>
          </wp:inline>
        </w:drawing>
      </w:r>
    </w:p>
    <w:p>
      <w:pPr>
        <w:pStyle w:val="13"/>
        <w:jc w:val="center"/>
      </w:pPr>
      <w:bookmarkStart w:id="30" w:name="_Ref10716033"/>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9</w:t>
      </w:r>
      <w:r>
        <w:fldChar w:fldCharType="end"/>
      </w:r>
      <w:bookmarkEnd w:id="30"/>
      <w:r>
        <w:t xml:space="preserve"> </w:t>
      </w:r>
      <w:r>
        <w:rPr>
          <w:rFonts w:hint="eastAsia"/>
        </w:rPr>
        <w:t>通道繁忙程度</w:t>
      </w:r>
    </w:p>
    <w:p>
      <w:pPr>
        <w:pStyle w:val="63"/>
        <w:numPr>
          <w:ilvl w:val="0"/>
          <w:numId w:val="4"/>
        </w:numPr>
        <w:ind w:firstLineChars="0"/>
      </w:pPr>
      <w:r>
        <w:rPr>
          <w:rFonts w:hint="eastAsia"/>
        </w:rPr>
        <w:t xml:space="preserve">通道自检结果：表示基站定期无线通信自检的结构，具体内容见 </w:t>
      </w:r>
      <w:r>
        <w:fldChar w:fldCharType="begin"/>
      </w:r>
      <w:r>
        <w:instrText xml:space="preserve"> HYPERLINK \l "_自检间隔配置" </w:instrText>
      </w:r>
      <w:r>
        <w:fldChar w:fldCharType="separate"/>
      </w:r>
      <w:r>
        <w:rPr>
          <w:rStyle w:val="40"/>
        </w:rPr>
        <w:t>自检间隔配置</w:t>
      </w:r>
      <w:r>
        <w:rPr>
          <w:rStyle w:val="40"/>
        </w:rPr>
        <w:fldChar w:fldCharType="end"/>
      </w:r>
      <w:r>
        <w:rPr>
          <w:rFonts w:hint="eastAsia"/>
        </w:rPr>
        <w:t xml:space="preserve"> 章节。</w:t>
      </w:r>
    </w:p>
    <w:p>
      <w:pPr>
        <w:pStyle w:val="63"/>
        <w:ind w:left="360" w:firstLine="0" w:firstLineChars="0"/>
      </w:pPr>
      <w:r>
        <w:drawing>
          <wp:inline distT="0" distB="0" distL="0" distR="0">
            <wp:extent cx="5278120" cy="1851025"/>
            <wp:effectExtent l="0" t="0" r="17780" b="15875"/>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pic:cNvPicPr>
                      <a:picLocks noChangeAspect="1"/>
                    </pic:cNvPicPr>
                  </pic:nvPicPr>
                  <pic:blipFill>
                    <a:blip r:embed="rId26"/>
                    <a:stretch>
                      <a:fillRect/>
                    </a:stretch>
                  </pic:blipFill>
                  <pic:spPr>
                    <a:xfrm>
                      <a:off x="0" y="0"/>
                      <a:ext cx="5278120" cy="1851025"/>
                    </a:xfrm>
                    <a:prstGeom prst="rect">
                      <a:avLst/>
                    </a:prstGeom>
                  </pic:spPr>
                </pic:pic>
              </a:graphicData>
            </a:graphic>
          </wp:inline>
        </w:drawing>
      </w:r>
    </w:p>
    <w:p>
      <w:pPr>
        <w:pStyle w:val="13"/>
        <w:jc w:val="center"/>
      </w:pPr>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10</w:t>
      </w:r>
      <w:r>
        <w:fldChar w:fldCharType="end"/>
      </w:r>
      <w:r>
        <w:t xml:space="preserve"> </w:t>
      </w:r>
      <w:r>
        <w:rPr>
          <w:rFonts w:hint="eastAsia"/>
        </w:rPr>
        <w:t>自检结果</w:t>
      </w:r>
    </w:p>
    <w:p>
      <w:pPr>
        <w:pStyle w:val="63"/>
        <w:numPr>
          <w:ilvl w:val="0"/>
          <w:numId w:val="4"/>
        </w:numPr>
        <w:ind w:firstLineChars="0"/>
      </w:pPr>
      <w:r>
        <w:rPr>
          <w:rFonts w:hint="eastAsia"/>
        </w:rPr>
        <w:t>同步信息：表示基站的时间同步信息，包括同步状态和同步源两个信息，同步状态有：已同步和未同步；同步源有：G</w:t>
      </w:r>
      <w:r>
        <w:t>PS</w:t>
      </w:r>
      <w:r>
        <w:rPr>
          <w:rFonts w:hint="eastAsia"/>
        </w:rPr>
        <w:t>、基站间同步、服务器。根据具体型号不一样，有可能有2路或者4路，对于有4路的型号，第一行为主路，第二行为从路。具体信息如所示：</w:t>
      </w:r>
    </w:p>
    <w:p>
      <w:pPr>
        <w:pStyle w:val="63"/>
        <w:ind w:left="360" w:firstLine="0" w:firstLineChars="0"/>
      </w:pPr>
      <w:r>
        <w:drawing>
          <wp:inline distT="0" distB="0" distL="0" distR="0">
            <wp:extent cx="5278120" cy="1922145"/>
            <wp:effectExtent l="0" t="0" r="0" b="1905"/>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5"/>
                    <pic:cNvPicPr>
                      <a:picLocks noChangeAspect="1"/>
                    </pic:cNvPicPr>
                  </pic:nvPicPr>
                  <pic:blipFill>
                    <a:blip r:embed="rId27"/>
                    <a:stretch>
                      <a:fillRect/>
                    </a:stretch>
                  </pic:blipFill>
                  <pic:spPr>
                    <a:xfrm>
                      <a:off x="0" y="0"/>
                      <a:ext cx="5278120" cy="1922145"/>
                    </a:xfrm>
                    <a:prstGeom prst="rect">
                      <a:avLst/>
                    </a:prstGeom>
                  </pic:spPr>
                </pic:pic>
              </a:graphicData>
            </a:graphic>
          </wp:inline>
        </w:drawing>
      </w:r>
    </w:p>
    <w:p>
      <w:pPr>
        <w:pStyle w:val="13"/>
        <w:jc w:val="center"/>
      </w:pPr>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11</w:t>
      </w:r>
      <w:r>
        <w:fldChar w:fldCharType="end"/>
      </w:r>
      <w:r>
        <w:t xml:space="preserve"> </w:t>
      </w:r>
      <w:r>
        <w:rPr>
          <w:rFonts w:hint="eastAsia"/>
        </w:rPr>
        <w:t>时间同步信息</w:t>
      </w:r>
    </w:p>
    <w:p>
      <w:pPr>
        <w:pStyle w:val="63"/>
        <w:numPr>
          <w:ilvl w:val="0"/>
          <w:numId w:val="4"/>
        </w:numPr>
        <w:ind w:firstLineChars="0"/>
      </w:pPr>
      <w:r>
        <w:rPr>
          <w:rFonts w:hint="eastAsia"/>
        </w:rPr>
        <w:t>温度信息：表示基站的温度信息，单位为摄氏度。根据具体型号不一样，有可能有2路或者4路，对于有4路的型号，第一行为主路，第二行为从路。具体信息如</w:t>
      </w:r>
      <w:r>
        <w:fldChar w:fldCharType="begin"/>
      </w:r>
      <w:r>
        <w:instrText xml:space="preserve"> </w:instrText>
      </w:r>
      <w:r>
        <w:rPr>
          <w:rFonts w:hint="eastAsia"/>
        </w:rPr>
        <w:instrText xml:space="preserve">REF _Ref10716459 \h</w:instrText>
      </w:r>
      <w:r>
        <w:instrText xml:space="preserve"> </w:instrText>
      </w:r>
      <w:r>
        <w:fldChar w:fldCharType="separate"/>
      </w:r>
      <w:r>
        <w:rPr>
          <w:rFonts w:hint="eastAsia"/>
        </w:rPr>
        <w:t xml:space="preserve">图 </w:t>
      </w:r>
      <w:r>
        <w:t>12</w:t>
      </w:r>
      <w:r>
        <w:fldChar w:fldCharType="end"/>
      </w:r>
      <w:r>
        <w:rPr>
          <w:rFonts w:hint="eastAsia"/>
        </w:rPr>
        <w:t>所示：</w:t>
      </w:r>
    </w:p>
    <w:p>
      <w:r>
        <w:drawing>
          <wp:inline distT="0" distB="0" distL="0" distR="0">
            <wp:extent cx="5278120" cy="1925955"/>
            <wp:effectExtent l="0" t="0" r="0" b="0"/>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6"/>
                    <pic:cNvPicPr>
                      <a:picLocks noChangeAspect="1"/>
                    </pic:cNvPicPr>
                  </pic:nvPicPr>
                  <pic:blipFill>
                    <a:blip r:embed="rId28"/>
                    <a:stretch>
                      <a:fillRect/>
                    </a:stretch>
                  </pic:blipFill>
                  <pic:spPr>
                    <a:xfrm>
                      <a:off x="0" y="0"/>
                      <a:ext cx="5278120" cy="1925955"/>
                    </a:xfrm>
                    <a:prstGeom prst="rect">
                      <a:avLst/>
                    </a:prstGeom>
                  </pic:spPr>
                </pic:pic>
              </a:graphicData>
            </a:graphic>
          </wp:inline>
        </w:drawing>
      </w:r>
    </w:p>
    <w:p>
      <w:pPr>
        <w:pStyle w:val="13"/>
        <w:jc w:val="center"/>
      </w:pPr>
      <w:bookmarkStart w:id="31" w:name="_Ref10716459"/>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12</w:t>
      </w:r>
      <w:r>
        <w:fldChar w:fldCharType="end"/>
      </w:r>
      <w:bookmarkEnd w:id="31"/>
      <w:r>
        <w:t xml:space="preserve"> </w:t>
      </w:r>
      <w:r>
        <w:rPr>
          <w:rFonts w:hint="eastAsia"/>
        </w:rPr>
        <w:t>温度信息</w:t>
      </w:r>
    </w:p>
    <w:p>
      <w:pPr>
        <w:pStyle w:val="63"/>
        <w:numPr>
          <w:ilvl w:val="0"/>
          <w:numId w:val="4"/>
        </w:numPr>
        <w:ind w:firstLineChars="0"/>
      </w:pPr>
      <w:r>
        <w:rPr>
          <w:rFonts w:hint="eastAsia"/>
        </w:rPr>
        <w:t>基站详情：点击最右侧的感叹号图标，可以打开基站详情页面，页面中会显示基站的详情信息，详情信息包括：</w:t>
      </w:r>
    </w:p>
    <w:p>
      <w:pPr>
        <w:pStyle w:val="63"/>
        <w:numPr>
          <w:ilvl w:val="0"/>
          <w:numId w:val="6"/>
        </w:numPr>
        <w:ind w:firstLineChars="0"/>
      </w:pPr>
      <w:r>
        <w:rPr>
          <w:rFonts w:hint="eastAsia"/>
        </w:rPr>
        <w:t>4</w:t>
      </w:r>
      <w:r>
        <w:t>G</w:t>
      </w:r>
      <w:r>
        <w:rPr>
          <w:rFonts w:hint="eastAsia"/>
        </w:rPr>
        <w:t>信息：表示基站的4</w:t>
      </w:r>
      <w:r>
        <w:t>G</w:t>
      </w:r>
      <w:r>
        <w:rPr>
          <w:rFonts w:hint="eastAsia"/>
        </w:rPr>
        <w:t>通信模块信息，分为S</w:t>
      </w:r>
      <w:r>
        <w:t>IM</w:t>
      </w:r>
      <w:r>
        <w:rPr>
          <w:rFonts w:hint="eastAsia"/>
        </w:rPr>
        <w:t>卡1和S</w:t>
      </w:r>
      <w:r>
        <w:t>IM</w:t>
      </w:r>
      <w:r>
        <w:rPr>
          <w:rFonts w:hint="eastAsia"/>
        </w:rPr>
        <w:t>卡2两行显示。状态字段表示S</w:t>
      </w:r>
      <w:r>
        <w:t>IM</w:t>
      </w:r>
      <w:r>
        <w:rPr>
          <w:rFonts w:hint="eastAsia"/>
        </w:rPr>
        <w:t>卡的使用情况。如</w:t>
      </w:r>
      <w:r>
        <w:fldChar w:fldCharType="begin"/>
      </w:r>
      <w:r>
        <w:instrText xml:space="preserve"> </w:instrText>
      </w:r>
      <w:r>
        <w:rPr>
          <w:rFonts w:hint="eastAsia"/>
        </w:rPr>
        <w:instrText xml:space="preserve">REF _Ref10721664 \h</w:instrText>
      </w:r>
      <w:r>
        <w:instrText xml:space="preserve"> </w:instrText>
      </w:r>
      <w:r>
        <w:fldChar w:fldCharType="separate"/>
      </w:r>
      <w:r>
        <w:rPr>
          <w:rFonts w:hint="eastAsia"/>
        </w:rPr>
        <w:t xml:space="preserve">图 </w:t>
      </w:r>
      <w:r>
        <w:t>13</w:t>
      </w:r>
      <w:r>
        <w:fldChar w:fldCharType="end"/>
      </w:r>
      <w:r>
        <w:rPr>
          <w:rFonts w:hint="eastAsia"/>
        </w:rPr>
        <w:t>所示：</w:t>
      </w:r>
    </w:p>
    <w:p>
      <w:r>
        <w:drawing>
          <wp:inline distT="0" distB="0" distL="0" distR="0">
            <wp:extent cx="5278120" cy="701040"/>
            <wp:effectExtent l="0" t="0" r="0" b="381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8"/>
                    <pic:cNvPicPr>
                      <a:picLocks noChangeAspect="1"/>
                    </pic:cNvPicPr>
                  </pic:nvPicPr>
                  <pic:blipFill>
                    <a:blip r:embed="rId29"/>
                    <a:stretch>
                      <a:fillRect/>
                    </a:stretch>
                  </pic:blipFill>
                  <pic:spPr>
                    <a:xfrm>
                      <a:off x="0" y="0"/>
                      <a:ext cx="5278120" cy="701040"/>
                    </a:xfrm>
                    <a:prstGeom prst="rect">
                      <a:avLst/>
                    </a:prstGeom>
                  </pic:spPr>
                </pic:pic>
              </a:graphicData>
            </a:graphic>
          </wp:inline>
        </w:drawing>
      </w:r>
    </w:p>
    <w:p>
      <w:pPr>
        <w:pStyle w:val="13"/>
        <w:jc w:val="center"/>
      </w:pPr>
      <w:bookmarkStart w:id="32" w:name="_Ref10721664"/>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13</w:t>
      </w:r>
      <w:r>
        <w:fldChar w:fldCharType="end"/>
      </w:r>
      <w:bookmarkEnd w:id="32"/>
      <w:r>
        <w:t xml:space="preserve"> 4G</w:t>
      </w:r>
      <w:r>
        <w:rPr>
          <w:rFonts w:hint="eastAsia"/>
        </w:rPr>
        <w:t>信息</w:t>
      </w:r>
    </w:p>
    <w:p>
      <w:pPr>
        <w:pStyle w:val="63"/>
        <w:numPr>
          <w:ilvl w:val="0"/>
          <w:numId w:val="6"/>
        </w:numPr>
        <w:ind w:firstLineChars="0"/>
      </w:pPr>
      <w:r>
        <w:rPr>
          <w:rFonts w:hint="eastAsia"/>
        </w:rPr>
        <w:t>G</w:t>
      </w:r>
      <w:r>
        <w:t>PS</w:t>
      </w:r>
      <w:r>
        <w:rPr>
          <w:rFonts w:hint="eastAsia"/>
        </w:rPr>
        <w:t>信息：表示基站的G</w:t>
      </w:r>
      <w:r>
        <w:t>PS</w:t>
      </w:r>
      <w:r>
        <w:rPr>
          <w:rFonts w:hint="eastAsia"/>
        </w:rPr>
        <w:t>模块信息，包括经纬度和P</w:t>
      </w:r>
      <w:r>
        <w:t>PS</w:t>
      </w:r>
      <w:r>
        <w:rPr>
          <w:rFonts w:hint="eastAsia"/>
        </w:rPr>
        <w:t>计数器，其中P</w:t>
      </w:r>
      <w:r>
        <w:t>PS</w:t>
      </w:r>
      <w:r>
        <w:rPr>
          <w:rFonts w:hint="eastAsia"/>
        </w:rPr>
        <w:t>计数器分为主路P</w:t>
      </w:r>
      <w:r>
        <w:t>PS</w:t>
      </w:r>
      <w:r>
        <w:rPr>
          <w:rFonts w:hint="eastAsia"/>
        </w:rPr>
        <w:t>计数器和从路P</w:t>
      </w:r>
      <w:r>
        <w:t>PS</w:t>
      </w:r>
      <w:r>
        <w:rPr>
          <w:rFonts w:hint="eastAsia"/>
        </w:rPr>
        <w:t>计数器。如</w:t>
      </w:r>
      <w:r>
        <w:fldChar w:fldCharType="begin"/>
      </w:r>
      <w:r>
        <w:instrText xml:space="preserve"> </w:instrText>
      </w:r>
      <w:r>
        <w:rPr>
          <w:rFonts w:hint="eastAsia"/>
        </w:rPr>
        <w:instrText xml:space="preserve">REF _Ref10722590 \h</w:instrText>
      </w:r>
      <w:r>
        <w:instrText xml:space="preserve"> </w:instrText>
      </w:r>
      <w:r>
        <w:fldChar w:fldCharType="separate"/>
      </w:r>
      <w:r>
        <w:rPr>
          <w:rFonts w:hint="eastAsia"/>
        </w:rPr>
        <w:t xml:space="preserve">图 </w:t>
      </w:r>
      <w:r>
        <w:t>14</w:t>
      </w:r>
      <w:r>
        <w:fldChar w:fldCharType="end"/>
      </w:r>
      <w:r>
        <w:rPr>
          <w:rFonts w:hint="eastAsia"/>
        </w:rPr>
        <w:t>所示：</w:t>
      </w:r>
    </w:p>
    <w:p>
      <w:r>
        <w:drawing>
          <wp:inline distT="0" distB="0" distL="0" distR="0">
            <wp:extent cx="5278120" cy="414020"/>
            <wp:effectExtent l="0" t="0" r="0" b="5080"/>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9"/>
                    <pic:cNvPicPr>
                      <a:picLocks noChangeAspect="1"/>
                    </pic:cNvPicPr>
                  </pic:nvPicPr>
                  <pic:blipFill>
                    <a:blip r:embed="rId30"/>
                    <a:stretch>
                      <a:fillRect/>
                    </a:stretch>
                  </pic:blipFill>
                  <pic:spPr>
                    <a:xfrm>
                      <a:off x="0" y="0"/>
                      <a:ext cx="5278120" cy="414020"/>
                    </a:xfrm>
                    <a:prstGeom prst="rect">
                      <a:avLst/>
                    </a:prstGeom>
                  </pic:spPr>
                </pic:pic>
              </a:graphicData>
            </a:graphic>
          </wp:inline>
        </w:drawing>
      </w:r>
    </w:p>
    <w:p>
      <w:pPr>
        <w:pStyle w:val="13"/>
        <w:jc w:val="center"/>
      </w:pPr>
      <w:bookmarkStart w:id="33" w:name="_Ref10722590"/>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14</w:t>
      </w:r>
      <w:r>
        <w:fldChar w:fldCharType="end"/>
      </w:r>
      <w:bookmarkEnd w:id="33"/>
      <w:r>
        <w:t xml:space="preserve"> GPS</w:t>
      </w:r>
      <w:r>
        <w:rPr>
          <w:rFonts w:hint="eastAsia"/>
        </w:rPr>
        <w:t>信息</w:t>
      </w:r>
    </w:p>
    <w:p>
      <w:pPr>
        <w:pStyle w:val="63"/>
        <w:numPr>
          <w:ilvl w:val="0"/>
          <w:numId w:val="6"/>
        </w:numPr>
        <w:ind w:firstLineChars="0"/>
      </w:pPr>
      <w:r>
        <w:rPr>
          <w:rFonts w:hint="eastAsia"/>
        </w:rPr>
        <w:t>供电信息：表示基站的电源模块信息，包括供电方式、备用电池电量、等效太阳能电池电量、能耗模式、功率模式。如</w:t>
      </w:r>
      <w:r>
        <w:fldChar w:fldCharType="begin"/>
      </w:r>
      <w:r>
        <w:instrText xml:space="preserve"> </w:instrText>
      </w:r>
      <w:r>
        <w:rPr>
          <w:rFonts w:hint="eastAsia"/>
        </w:rPr>
        <w:instrText xml:space="preserve">REF _Ref10722673 \h</w:instrText>
      </w:r>
      <w:r>
        <w:instrText xml:space="preserve"> </w:instrText>
      </w:r>
      <w:r>
        <w:fldChar w:fldCharType="separate"/>
      </w:r>
      <w:r>
        <w:rPr>
          <w:rFonts w:hint="eastAsia"/>
        </w:rPr>
        <w:t xml:space="preserve">图 </w:t>
      </w:r>
      <w:r>
        <w:t>15</w:t>
      </w:r>
      <w:r>
        <w:fldChar w:fldCharType="end"/>
      </w:r>
      <w:r>
        <w:rPr>
          <w:rFonts w:hint="eastAsia"/>
        </w:rPr>
        <w:t>所示：</w:t>
      </w:r>
    </w:p>
    <w:p>
      <w:r>
        <w:drawing>
          <wp:inline distT="0" distB="0" distL="0" distR="0">
            <wp:extent cx="5278120" cy="342900"/>
            <wp:effectExtent l="0" t="0" r="0" b="0"/>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30"/>
                    <pic:cNvPicPr>
                      <a:picLocks noChangeAspect="1"/>
                    </pic:cNvPicPr>
                  </pic:nvPicPr>
                  <pic:blipFill>
                    <a:blip r:embed="rId31"/>
                    <a:stretch>
                      <a:fillRect/>
                    </a:stretch>
                  </pic:blipFill>
                  <pic:spPr>
                    <a:xfrm>
                      <a:off x="0" y="0"/>
                      <a:ext cx="5278120" cy="342900"/>
                    </a:xfrm>
                    <a:prstGeom prst="rect">
                      <a:avLst/>
                    </a:prstGeom>
                  </pic:spPr>
                </pic:pic>
              </a:graphicData>
            </a:graphic>
          </wp:inline>
        </w:drawing>
      </w:r>
    </w:p>
    <w:p>
      <w:pPr>
        <w:pStyle w:val="13"/>
        <w:jc w:val="center"/>
      </w:pPr>
      <w:bookmarkStart w:id="34" w:name="_Ref10722673"/>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15</w:t>
      </w:r>
      <w:r>
        <w:fldChar w:fldCharType="end"/>
      </w:r>
      <w:bookmarkEnd w:id="34"/>
      <w:r>
        <w:t xml:space="preserve"> </w:t>
      </w:r>
      <w:r>
        <w:rPr>
          <w:rFonts w:hint="eastAsia"/>
        </w:rPr>
        <w:t>供电信息</w:t>
      </w:r>
    </w:p>
    <w:p>
      <w:pPr>
        <w:pStyle w:val="63"/>
        <w:numPr>
          <w:ilvl w:val="0"/>
          <w:numId w:val="6"/>
        </w:numPr>
        <w:ind w:firstLineChars="0"/>
      </w:pPr>
      <w:r>
        <w:rPr>
          <w:rFonts w:hint="eastAsia"/>
        </w:rPr>
        <w:t>节点参数：表示基站节点的无线通信参数，其中节点0表示主路、节点1表示从路。该信息和第三代钛准基站一致。</w:t>
      </w:r>
    </w:p>
    <w:p>
      <w:r>
        <w:drawing>
          <wp:inline distT="0" distB="0" distL="0" distR="0">
            <wp:extent cx="5935345" cy="1238250"/>
            <wp:effectExtent l="0" t="0" r="8255" b="0"/>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32"/>
                    <pic:cNvPicPr>
                      <a:picLocks noChangeAspect="1"/>
                    </pic:cNvPicPr>
                  </pic:nvPicPr>
                  <pic:blipFill>
                    <a:blip r:embed="rId32"/>
                    <a:stretch>
                      <a:fillRect/>
                    </a:stretch>
                  </pic:blipFill>
                  <pic:spPr>
                    <a:xfrm>
                      <a:off x="0" y="0"/>
                      <a:ext cx="5943249" cy="1239845"/>
                    </a:xfrm>
                    <a:prstGeom prst="rect">
                      <a:avLst/>
                    </a:prstGeom>
                  </pic:spPr>
                </pic:pic>
              </a:graphicData>
            </a:graphic>
          </wp:inline>
        </w:drawing>
      </w:r>
    </w:p>
    <w:p>
      <w:pPr>
        <w:pStyle w:val="13"/>
        <w:jc w:val="center"/>
      </w:pPr>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16</w:t>
      </w:r>
      <w:r>
        <w:fldChar w:fldCharType="end"/>
      </w:r>
      <w:r>
        <w:t xml:space="preserve"> </w:t>
      </w:r>
      <w:r>
        <w:rPr>
          <w:rFonts w:hint="eastAsia"/>
        </w:rPr>
        <w:t>节点信息</w:t>
      </w:r>
    </w:p>
    <w:p>
      <w:pPr>
        <w:pStyle w:val="3"/>
      </w:pPr>
      <w:bookmarkStart w:id="35" w:name="_Toc24689"/>
      <w:r>
        <w:rPr>
          <w:rFonts w:hint="eastAsia"/>
        </w:rPr>
        <w:t>网络参数配置</w:t>
      </w:r>
      <w:bookmarkEnd w:id="35"/>
    </w:p>
    <w:p>
      <w:pPr>
        <w:ind w:firstLine="420"/>
      </w:pPr>
      <w:r>
        <w:rPr>
          <w:rFonts w:hint="eastAsia"/>
        </w:rPr>
        <w:t>该页面主要设置钛准网络中所有基站和终端共有的公共参数，包括小区编号和白名单信息。在一个钛准网络中必须保证每台基站的小区编号和白名单信息相同。在第三代钛准系统中，基站的小区编号和白名单信息，是针对每一台基站进行独立配置，这么做容易造成基站间参数不同，鉴于此问题，在第四代钛准系统中，小区编号和白名单信息的配置统一在</w:t>
      </w:r>
      <w:r>
        <w:rPr>
          <w:rFonts w:hint="eastAsia"/>
          <w:b/>
          <w:i/>
        </w:rPr>
        <w:t>网络参数</w:t>
      </w:r>
      <w:r>
        <w:rPr>
          <w:rFonts w:hint="eastAsia"/>
        </w:rPr>
        <w:t>页面配置。如</w:t>
      </w:r>
      <w:r>
        <w:fldChar w:fldCharType="begin"/>
      </w:r>
      <w:r>
        <w:instrText xml:space="preserve"> </w:instrText>
      </w:r>
      <w:r>
        <w:rPr>
          <w:rFonts w:hint="eastAsia"/>
        </w:rPr>
        <w:instrText xml:space="preserve">REF _Ref9443855 \h</w:instrText>
      </w:r>
      <w:r>
        <w:instrText xml:space="preserve"> </w:instrText>
      </w:r>
      <w:r>
        <w:fldChar w:fldCharType="separate"/>
      </w:r>
      <w:r>
        <w:rPr>
          <w:rFonts w:hint="eastAsia"/>
        </w:rPr>
        <w:t xml:space="preserve">图 </w:t>
      </w:r>
      <w:r>
        <w:t>17</w:t>
      </w:r>
      <w:r>
        <w:fldChar w:fldCharType="end"/>
      </w:r>
      <w:r>
        <w:rPr>
          <w:rFonts w:hint="eastAsia"/>
        </w:rPr>
        <w:t>所示：</w:t>
      </w:r>
    </w:p>
    <w:p>
      <w:pPr>
        <w:keepNext/>
      </w:pPr>
      <w:r>
        <w:drawing>
          <wp:inline distT="0" distB="0" distL="0" distR="0">
            <wp:extent cx="5278120" cy="2651125"/>
            <wp:effectExtent l="0" t="0" r="0" b="0"/>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42"/>
                    <pic:cNvPicPr>
                      <a:picLocks noChangeAspect="1"/>
                    </pic:cNvPicPr>
                  </pic:nvPicPr>
                  <pic:blipFill>
                    <a:blip r:embed="rId33"/>
                    <a:stretch>
                      <a:fillRect/>
                    </a:stretch>
                  </pic:blipFill>
                  <pic:spPr>
                    <a:xfrm>
                      <a:off x="0" y="0"/>
                      <a:ext cx="5278120" cy="2651125"/>
                    </a:xfrm>
                    <a:prstGeom prst="rect">
                      <a:avLst/>
                    </a:prstGeom>
                  </pic:spPr>
                </pic:pic>
              </a:graphicData>
            </a:graphic>
          </wp:inline>
        </w:drawing>
      </w:r>
    </w:p>
    <w:p>
      <w:pPr>
        <w:pStyle w:val="13"/>
        <w:jc w:val="center"/>
      </w:pPr>
      <w:bookmarkStart w:id="36" w:name="_Ref9443855"/>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17</w:t>
      </w:r>
      <w:r>
        <w:fldChar w:fldCharType="end"/>
      </w:r>
      <w:bookmarkEnd w:id="36"/>
      <w:r>
        <w:t xml:space="preserve"> </w:t>
      </w:r>
      <w:r>
        <w:rPr>
          <w:rFonts w:hint="eastAsia"/>
        </w:rPr>
        <w:t>网络参数</w:t>
      </w:r>
    </w:p>
    <w:p>
      <w:r>
        <w:tab/>
      </w:r>
      <w:r>
        <w:rPr>
          <w:rFonts w:hint="eastAsia"/>
        </w:rPr>
        <w:t>上图中三个页面功能和配置方法如下：</w:t>
      </w:r>
    </w:p>
    <w:p>
      <w:pPr>
        <w:pStyle w:val="4"/>
      </w:pPr>
      <w:bookmarkStart w:id="37" w:name="_Toc17163"/>
      <w:r>
        <w:rPr>
          <w:rStyle w:val="46"/>
          <w:bCs w:val="0"/>
        </w:rPr>
        <w:t>UUID配置</w:t>
      </w:r>
      <w:bookmarkEnd w:id="37"/>
    </w:p>
    <w:p>
      <w:r>
        <w:rPr>
          <w:rFonts w:hint="eastAsia"/>
        </w:rPr>
        <w:t>添加小区编号和iBeacon白名单中的U</w:t>
      </w:r>
      <w:r>
        <w:t>UID</w:t>
      </w:r>
      <w:r>
        <w:rPr>
          <w:rFonts w:hint="eastAsia"/>
        </w:rPr>
        <w:t>。操作方法如</w:t>
      </w:r>
      <w:r>
        <w:fldChar w:fldCharType="begin"/>
      </w:r>
      <w:r>
        <w:instrText xml:space="preserve"> </w:instrText>
      </w:r>
      <w:r>
        <w:rPr>
          <w:rFonts w:hint="eastAsia"/>
        </w:rPr>
        <w:instrText xml:space="preserve">REF _Ref9444264 \h</w:instrText>
      </w:r>
      <w:r>
        <w:instrText xml:space="preserve"> </w:instrText>
      </w:r>
      <w:r>
        <w:fldChar w:fldCharType="separate"/>
      </w:r>
      <w:r>
        <w:rPr>
          <w:rFonts w:hint="eastAsia"/>
        </w:rPr>
        <w:t xml:space="preserve">图 </w:t>
      </w:r>
      <w:r>
        <w:t>18</w:t>
      </w:r>
      <w:r>
        <w:fldChar w:fldCharType="end"/>
      </w:r>
      <w:r>
        <w:rPr>
          <w:rFonts w:hint="eastAsia"/>
        </w:rPr>
        <w:t>所示：</w:t>
      </w:r>
    </w:p>
    <w:p>
      <w:pPr>
        <w:keepNext/>
      </w:pPr>
      <w:r>
        <w:drawing>
          <wp:inline distT="0" distB="0" distL="0" distR="0">
            <wp:extent cx="5278120" cy="3755390"/>
            <wp:effectExtent l="0" t="0" r="0" b="0"/>
            <wp:docPr id="266" name="图片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266"/>
                    <pic:cNvPicPr>
                      <a:picLocks noChangeAspect="1"/>
                    </pic:cNvPicPr>
                  </pic:nvPicPr>
                  <pic:blipFill>
                    <a:blip r:embed="rId34"/>
                    <a:stretch>
                      <a:fillRect/>
                    </a:stretch>
                  </pic:blipFill>
                  <pic:spPr>
                    <a:xfrm>
                      <a:off x="0" y="0"/>
                      <a:ext cx="5278120" cy="3755390"/>
                    </a:xfrm>
                    <a:prstGeom prst="rect">
                      <a:avLst/>
                    </a:prstGeom>
                  </pic:spPr>
                </pic:pic>
              </a:graphicData>
            </a:graphic>
          </wp:inline>
        </w:drawing>
      </w:r>
    </w:p>
    <w:p>
      <w:pPr>
        <w:pStyle w:val="13"/>
        <w:jc w:val="center"/>
      </w:pPr>
      <w:bookmarkStart w:id="38" w:name="_Ref9444264"/>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18</w:t>
      </w:r>
      <w:r>
        <w:fldChar w:fldCharType="end"/>
      </w:r>
      <w:bookmarkEnd w:id="38"/>
      <w:r>
        <w:t xml:space="preserve"> </w:t>
      </w:r>
      <w:r>
        <w:rPr>
          <w:rFonts w:hint="eastAsia"/>
        </w:rPr>
        <w:t>添加U</w:t>
      </w:r>
      <w:r>
        <w:t>UID</w:t>
      </w:r>
    </w:p>
    <w:p>
      <w:r>
        <w:fldChar w:fldCharType="begin"/>
      </w:r>
      <w:r>
        <w:instrText xml:space="preserve"> </w:instrText>
      </w:r>
      <w:r>
        <w:rPr>
          <w:rFonts w:hint="eastAsia"/>
        </w:rPr>
        <w:instrText xml:space="preserve">REF _Ref9444264 \h</w:instrText>
      </w:r>
      <w:r>
        <w:instrText xml:space="preserve"> </w:instrText>
      </w:r>
      <w:r>
        <w:fldChar w:fldCharType="separate"/>
      </w:r>
      <w:r>
        <w:rPr>
          <w:rFonts w:hint="eastAsia"/>
        </w:rPr>
        <w:t xml:space="preserve">图 </w:t>
      </w:r>
      <w:r>
        <w:t>18</w:t>
      </w:r>
      <w:r>
        <w:fldChar w:fldCharType="end"/>
      </w:r>
      <w:r>
        <w:rPr>
          <w:rFonts w:hint="eastAsia"/>
        </w:rPr>
        <w:t>中各选项的含义如下：</w:t>
      </w:r>
    </w:p>
    <w:p>
      <w:pPr>
        <w:pStyle w:val="63"/>
        <w:numPr>
          <w:ilvl w:val="0"/>
          <w:numId w:val="7"/>
        </w:numPr>
        <w:ind w:firstLineChars="0"/>
      </w:pPr>
      <w:r>
        <w:rPr>
          <w:rFonts w:hint="eastAsia"/>
        </w:rPr>
        <w:t>网络类型：表示钛准网络的局域网类型</w:t>
      </w:r>
    </w:p>
    <w:p>
      <w:pPr>
        <w:pStyle w:val="63"/>
        <w:numPr>
          <w:ilvl w:val="0"/>
          <w:numId w:val="6"/>
        </w:numPr>
        <w:ind w:firstLineChars="0"/>
      </w:pPr>
      <w:r>
        <w:rPr>
          <w:rFonts w:hint="eastAsia"/>
        </w:rPr>
        <w:t>公网：表示设备通信时不限制小区编号，只要物理上满足通信条件就可以在网络中工作。公网的小区编号高位固定为2</w:t>
      </w:r>
      <w:r>
        <w:t>55</w:t>
      </w:r>
      <w:r>
        <w:rPr>
          <w:rFonts w:hint="eastAsia"/>
        </w:rPr>
        <w:t>，低位的范围2</w:t>
      </w:r>
      <w:r>
        <w:t>40</w:t>
      </w:r>
      <w:r>
        <w:rPr>
          <w:rFonts w:hint="eastAsia"/>
        </w:rPr>
        <w:t>~</w:t>
      </w:r>
      <w:r>
        <w:t>255</w:t>
      </w:r>
      <w:r>
        <w:rPr>
          <w:rFonts w:hint="eastAsia"/>
        </w:rPr>
        <w:t>。</w:t>
      </w:r>
    </w:p>
    <w:p>
      <w:pPr>
        <w:pStyle w:val="63"/>
        <w:numPr>
          <w:ilvl w:val="0"/>
          <w:numId w:val="6"/>
        </w:numPr>
        <w:ind w:firstLineChars="0"/>
      </w:pPr>
      <w:r>
        <w:rPr>
          <w:rFonts w:hint="eastAsia"/>
        </w:rPr>
        <w:t>私网：表示设备通信时限制小区编号，只有小区编号相同且满足物理通信条件才可以在网络中工作。私网的小区编号高位范围为1~</w:t>
      </w:r>
      <w:r>
        <w:t>254</w:t>
      </w:r>
      <w:r>
        <w:rPr>
          <w:rFonts w:hint="eastAsia"/>
        </w:rPr>
        <w:t>，低位的范围为1~</w:t>
      </w:r>
      <w:r>
        <w:t>255</w:t>
      </w:r>
      <w:r>
        <w:rPr>
          <w:rFonts w:hint="eastAsia"/>
        </w:rPr>
        <w:t>。</w:t>
      </w:r>
    </w:p>
    <w:p>
      <w:pPr>
        <w:pStyle w:val="63"/>
        <w:numPr>
          <w:ilvl w:val="0"/>
          <w:numId w:val="7"/>
        </w:numPr>
        <w:ind w:firstLineChars="0"/>
      </w:pPr>
      <w:r>
        <w:rPr>
          <w:rFonts w:hint="eastAsia"/>
        </w:rPr>
        <w:t>小区编号高位和小区编号低位：表示钛准网络的小区编号，配置规则见上文。</w:t>
      </w:r>
    </w:p>
    <w:p>
      <w:pPr>
        <w:pStyle w:val="63"/>
        <w:numPr>
          <w:ilvl w:val="0"/>
          <w:numId w:val="7"/>
        </w:numPr>
        <w:ind w:firstLineChars="0"/>
      </w:pPr>
      <w:r>
        <w:rPr>
          <w:rFonts w:hint="eastAsia"/>
        </w:rPr>
        <w:t>U</w:t>
      </w:r>
      <w:r>
        <w:t>UID LIST</w:t>
      </w:r>
      <w:r>
        <w:rPr>
          <w:rFonts w:hint="eastAsia"/>
        </w:rPr>
        <w:t>：表示该小区中需要用的的iBeacon的1</w:t>
      </w:r>
      <w:r>
        <w:t>6</w:t>
      </w:r>
      <w:r>
        <w:rPr>
          <w:rFonts w:hint="eastAsia"/>
        </w:rPr>
        <w:t>字节U</w:t>
      </w:r>
      <w:r>
        <w:t>UID</w:t>
      </w:r>
      <w:r>
        <w:rPr>
          <w:rFonts w:hint="eastAsia"/>
        </w:rPr>
        <w:t>。</w:t>
      </w:r>
    </w:p>
    <w:p>
      <w:pPr>
        <w:pStyle w:val="4"/>
      </w:pPr>
      <w:bookmarkStart w:id="39" w:name="_Toc9643"/>
      <w:r>
        <w:rPr>
          <w:rStyle w:val="46"/>
          <w:rFonts w:hint="eastAsia"/>
          <w:bCs w:val="0"/>
        </w:rPr>
        <w:t>白名单配置</w:t>
      </w:r>
      <w:bookmarkEnd w:id="39"/>
    </w:p>
    <w:p>
      <w:r>
        <w:rPr>
          <w:rFonts w:hint="eastAsia"/>
        </w:rPr>
        <w:t>配置特定小区编号的钛准网络的iBeacon白名单，操作步骤如</w:t>
      </w:r>
      <w:r>
        <w:fldChar w:fldCharType="begin"/>
      </w:r>
      <w:r>
        <w:instrText xml:space="preserve"> </w:instrText>
      </w:r>
      <w:r>
        <w:rPr>
          <w:rFonts w:hint="eastAsia"/>
        </w:rPr>
        <w:instrText xml:space="preserve">REF _Ref9444984 \h</w:instrText>
      </w:r>
      <w:r>
        <w:instrText xml:space="preserve"> </w:instrText>
      </w:r>
      <w:r>
        <w:fldChar w:fldCharType="separate"/>
      </w:r>
      <w:r>
        <w:rPr>
          <w:rFonts w:hint="eastAsia"/>
        </w:rPr>
        <w:t xml:space="preserve">图 </w:t>
      </w:r>
      <w:r>
        <w:t>19</w:t>
      </w:r>
      <w:r>
        <w:fldChar w:fldCharType="end"/>
      </w:r>
      <w:r>
        <w:rPr>
          <w:rFonts w:hint="eastAsia"/>
        </w:rPr>
        <w:t>所示：</w:t>
      </w:r>
    </w:p>
    <w:p>
      <w:pPr>
        <w:keepNext/>
        <w:jc w:val="center"/>
      </w:pPr>
      <w:r>
        <w:drawing>
          <wp:inline distT="0" distB="0" distL="0" distR="0">
            <wp:extent cx="4914900" cy="3677285"/>
            <wp:effectExtent l="0" t="0" r="0" b="0"/>
            <wp:docPr id="267"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267"/>
                    <pic:cNvPicPr>
                      <a:picLocks noChangeAspect="1"/>
                    </pic:cNvPicPr>
                  </pic:nvPicPr>
                  <pic:blipFill>
                    <a:blip r:embed="rId35"/>
                    <a:stretch>
                      <a:fillRect/>
                    </a:stretch>
                  </pic:blipFill>
                  <pic:spPr>
                    <a:xfrm>
                      <a:off x="0" y="0"/>
                      <a:ext cx="4921323" cy="3682111"/>
                    </a:xfrm>
                    <a:prstGeom prst="rect">
                      <a:avLst/>
                    </a:prstGeom>
                  </pic:spPr>
                </pic:pic>
              </a:graphicData>
            </a:graphic>
          </wp:inline>
        </w:drawing>
      </w:r>
    </w:p>
    <w:p>
      <w:pPr>
        <w:pStyle w:val="13"/>
        <w:jc w:val="center"/>
      </w:pPr>
      <w:bookmarkStart w:id="40" w:name="_Ref9444984"/>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19</w:t>
      </w:r>
      <w:r>
        <w:fldChar w:fldCharType="end"/>
      </w:r>
      <w:bookmarkEnd w:id="40"/>
      <w:r>
        <w:t xml:space="preserve"> </w:t>
      </w:r>
      <w:r>
        <w:rPr>
          <w:rFonts w:hint="eastAsia"/>
        </w:rPr>
        <w:t>白名单配置</w:t>
      </w:r>
    </w:p>
    <w:p>
      <w:pPr>
        <w:pStyle w:val="4"/>
      </w:pPr>
      <w:r>
        <w:tab/>
      </w:r>
      <w:bookmarkStart w:id="41" w:name="_Toc21810"/>
      <w:r>
        <w:rPr>
          <w:rFonts w:hint="eastAsia"/>
        </w:rPr>
        <w:t>其他参数配置</w:t>
      </w:r>
      <w:bookmarkEnd w:id="41"/>
    </w:p>
    <w:p>
      <w:r>
        <w:rPr>
          <w:rFonts w:hint="eastAsia"/>
        </w:rPr>
        <w:t>配置钛准网络的其他公共参数，目前只支持R</w:t>
      </w:r>
      <w:r>
        <w:t>XDELAY</w:t>
      </w:r>
      <w:r>
        <w:rPr>
          <w:rFonts w:hint="eastAsia"/>
        </w:rPr>
        <w:t>参数配置，注意：此参数使用默认值1，切勿修改，如需修改，请联系研发人员。如所</w:t>
      </w:r>
      <w:r>
        <w:fldChar w:fldCharType="begin"/>
      </w:r>
      <w:r>
        <w:instrText xml:space="preserve"> </w:instrText>
      </w:r>
      <w:r>
        <w:rPr>
          <w:rFonts w:hint="eastAsia"/>
        </w:rPr>
        <w:instrText xml:space="preserve">REF _Ref9445414 \h</w:instrText>
      </w:r>
      <w:r>
        <w:instrText xml:space="preserve"> </w:instrText>
      </w:r>
      <w:r>
        <w:fldChar w:fldCharType="separate"/>
      </w:r>
      <w:r>
        <w:rPr>
          <w:rFonts w:hint="eastAsia"/>
        </w:rPr>
        <w:t xml:space="preserve">图 </w:t>
      </w:r>
      <w:r>
        <w:t>20</w:t>
      </w:r>
      <w:r>
        <w:fldChar w:fldCharType="end"/>
      </w:r>
      <w:r>
        <w:rPr>
          <w:rFonts w:hint="eastAsia"/>
        </w:rPr>
        <w:t>示：</w:t>
      </w:r>
    </w:p>
    <w:p>
      <w:pPr>
        <w:keepNext/>
        <w:jc w:val="center"/>
      </w:pPr>
      <w:r>
        <w:drawing>
          <wp:inline distT="0" distB="0" distL="0" distR="0">
            <wp:extent cx="4925060" cy="3295650"/>
            <wp:effectExtent l="0" t="0" r="8890" b="0"/>
            <wp:docPr id="268" name="图片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268"/>
                    <pic:cNvPicPr>
                      <a:picLocks noChangeAspect="1"/>
                    </pic:cNvPicPr>
                  </pic:nvPicPr>
                  <pic:blipFill>
                    <a:blip r:embed="rId36"/>
                    <a:stretch>
                      <a:fillRect/>
                    </a:stretch>
                  </pic:blipFill>
                  <pic:spPr>
                    <a:xfrm>
                      <a:off x="0" y="0"/>
                      <a:ext cx="4976338" cy="3329623"/>
                    </a:xfrm>
                    <a:prstGeom prst="rect">
                      <a:avLst/>
                    </a:prstGeom>
                  </pic:spPr>
                </pic:pic>
              </a:graphicData>
            </a:graphic>
          </wp:inline>
        </w:drawing>
      </w:r>
    </w:p>
    <w:p>
      <w:pPr>
        <w:pStyle w:val="13"/>
        <w:jc w:val="center"/>
      </w:pPr>
      <w:bookmarkStart w:id="42" w:name="_Ref9445414"/>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20</w:t>
      </w:r>
      <w:r>
        <w:fldChar w:fldCharType="end"/>
      </w:r>
      <w:bookmarkEnd w:id="42"/>
      <w:r>
        <w:t xml:space="preserve"> </w:t>
      </w:r>
      <w:r>
        <w:rPr>
          <w:rFonts w:hint="eastAsia"/>
        </w:rPr>
        <w:t>其他参数配置</w:t>
      </w:r>
    </w:p>
    <w:p>
      <w:r>
        <w:tab/>
      </w:r>
      <w:r>
        <w:rPr>
          <w:rFonts w:hint="eastAsia"/>
        </w:rPr>
        <w:t>网络参数配配置完毕后，就可以在通信基站页面对指定基站进行具体的配置了。</w:t>
      </w:r>
    </w:p>
    <w:p>
      <w:pPr>
        <w:pStyle w:val="3"/>
      </w:pPr>
      <w:bookmarkStart w:id="43" w:name="_Toc7259"/>
      <w:r>
        <w:rPr>
          <w:rFonts w:hint="eastAsia"/>
        </w:rPr>
        <w:t>基站配置</w:t>
      </w:r>
      <w:bookmarkEnd w:id="43"/>
    </w:p>
    <w:p>
      <w:pPr>
        <w:ind w:firstLine="420"/>
      </w:pPr>
      <w:r>
        <w:rPr>
          <w:rFonts w:hint="eastAsia"/>
        </w:rPr>
        <w:t>假设要配置的基站MAC地址为</w:t>
      </w:r>
      <w:r>
        <w:t>723D19000013</w:t>
      </w:r>
      <w:r>
        <w:rPr>
          <w:rFonts w:hint="eastAsia"/>
        </w:rPr>
        <w:t>，选中基站（如框1，出现红钩为选中），然后点击框2去配置选中的基站。具体配置项如</w:t>
      </w:r>
      <w:r>
        <w:fldChar w:fldCharType="begin"/>
      </w:r>
      <w:r>
        <w:instrText xml:space="preserve"> </w:instrText>
      </w:r>
      <w:r>
        <w:rPr>
          <w:rFonts w:hint="eastAsia"/>
        </w:rPr>
        <w:instrText xml:space="preserve">REF _Ref9252547 \h</w:instrText>
      </w:r>
      <w:r>
        <w:instrText xml:space="preserve"> </w:instrText>
      </w:r>
      <w:r>
        <w:fldChar w:fldCharType="separate"/>
      </w:r>
      <w:r>
        <w:rPr>
          <w:rFonts w:hint="eastAsia"/>
        </w:rPr>
        <w:t xml:space="preserve">图 </w:t>
      </w:r>
      <w:r>
        <w:t>21</w:t>
      </w:r>
      <w:r>
        <w:fldChar w:fldCharType="end"/>
      </w:r>
      <w:r>
        <w:rPr>
          <w:rFonts w:hint="eastAsia"/>
        </w:rPr>
        <w:t>所示：</w:t>
      </w:r>
    </w:p>
    <w:p>
      <w:pPr>
        <w:keepNext/>
        <w:tabs>
          <w:tab w:val="left" w:pos="4890"/>
        </w:tabs>
      </w:pPr>
      <w:r>
        <w:drawing>
          <wp:inline distT="0" distB="0" distL="0" distR="0">
            <wp:extent cx="5278120" cy="8001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7"/>
                    <a:stretch>
                      <a:fillRect/>
                    </a:stretch>
                  </pic:blipFill>
                  <pic:spPr>
                    <a:xfrm>
                      <a:off x="0" y="0"/>
                      <a:ext cx="5278120" cy="800100"/>
                    </a:xfrm>
                    <a:prstGeom prst="rect">
                      <a:avLst/>
                    </a:prstGeom>
                  </pic:spPr>
                </pic:pic>
              </a:graphicData>
            </a:graphic>
          </wp:inline>
        </w:drawing>
      </w:r>
    </w:p>
    <w:p>
      <w:pPr>
        <w:pStyle w:val="13"/>
        <w:jc w:val="center"/>
        <w:rPr>
          <w:rFonts w:ascii="Times New Roman" w:hAnsi="Times New Roman" w:cs="Times New Roman"/>
        </w:rPr>
      </w:pPr>
      <w:bookmarkStart w:id="44" w:name="_Ref9252547"/>
      <w:bookmarkStart w:id="45" w:name="_Ref9252539"/>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21</w:t>
      </w:r>
      <w:r>
        <w:fldChar w:fldCharType="end"/>
      </w:r>
      <w:bookmarkEnd w:id="44"/>
      <w:r>
        <w:t xml:space="preserve"> </w:t>
      </w:r>
      <w:r>
        <w:rPr>
          <w:rFonts w:hint="eastAsia" w:ascii="Times New Roman" w:hAnsi="Times New Roman" w:cs="Times New Roman"/>
        </w:rPr>
        <w:t>基站列表</w:t>
      </w:r>
      <w:bookmarkEnd w:id="45"/>
    </w:p>
    <w:p>
      <w:pPr>
        <w:pStyle w:val="4"/>
      </w:pPr>
      <w:bookmarkStart w:id="46" w:name="_Toc29144"/>
      <w:r>
        <w:rPr>
          <w:rFonts w:hint="eastAsia"/>
        </w:rPr>
        <w:t>发送信息配置</w:t>
      </w:r>
      <w:bookmarkEnd w:id="46"/>
    </w:p>
    <w:p>
      <w:pPr>
        <w:ind w:firstLine="420"/>
      </w:pPr>
      <w:r>
        <w:rPr>
          <w:rFonts w:hint="eastAsia"/>
          <w:b/>
          <w:i/>
        </w:rPr>
        <w:t>发送信息配置</w:t>
      </w:r>
      <w:r>
        <w:rPr>
          <w:rFonts w:hint="eastAsia"/>
        </w:rPr>
        <w:t>选项配置基站的信息发送服务器和端口，其中I</w:t>
      </w:r>
      <w:r>
        <w:t>P</w:t>
      </w:r>
      <w:r>
        <w:rPr>
          <w:rFonts w:hint="eastAsia"/>
        </w:rPr>
        <w:t>地址填写目的服务器的I</w:t>
      </w:r>
      <w:r>
        <w:t>P</w:t>
      </w:r>
      <w:r>
        <w:rPr>
          <w:rFonts w:hint="eastAsia"/>
        </w:rPr>
        <w:t>地址或者域名；端口填写服务器的端口，默认端口号位</w:t>
      </w:r>
      <w:r>
        <w:t>27000</w:t>
      </w:r>
      <w:r>
        <w:rPr>
          <w:rFonts w:hint="eastAsia"/>
        </w:rPr>
        <w:t>；发送间隔默认为0，表示收到信息立即发送至服务器。如</w:t>
      </w:r>
      <w:r>
        <w:fldChar w:fldCharType="begin"/>
      </w:r>
      <w:r>
        <w:instrText xml:space="preserve"> </w:instrText>
      </w:r>
      <w:r>
        <w:rPr>
          <w:rFonts w:hint="eastAsia"/>
        </w:rPr>
        <w:instrText xml:space="preserve">REF _Ref9259283 \h</w:instrText>
      </w:r>
      <w:r>
        <w:instrText xml:space="preserve"> </w:instrText>
      </w:r>
      <w:r>
        <w:fldChar w:fldCharType="separate"/>
      </w:r>
      <w:r>
        <w:rPr>
          <w:rFonts w:hint="eastAsia"/>
        </w:rPr>
        <w:t xml:space="preserve">图 </w:t>
      </w:r>
      <w:r>
        <w:t>22</w:t>
      </w:r>
      <w:r>
        <w:fldChar w:fldCharType="end"/>
      </w:r>
      <w:r>
        <w:rPr>
          <w:rFonts w:hint="eastAsia"/>
        </w:rPr>
        <w:t>所示：</w:t>
      </w:r>
    </w:p>
    <w:p>
      <w:pPr>
        <w:jc w:val="center"/>
        <w:rPr>
          <w:rFonts w:hint="eastAsia"/>
        </w:rPr>
      </w:pPr>
      <w:r>
        <w:drawing>
          <wp:inline distT="0" distB="0" distL="0" distR="0">
            <wp:extent cx="5278120" cy="305689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38"/>
                    <a:stretch>
                      <a:fillRect/>
                    </a:stretch>
                  </pic:blipFill>
                  <pic:spPr>
                    <a:xfrm>
                      <a:off x="0" y="0"/>
                      <a:ext cx="5278120" cy="3056890"/>
                    </a:xfrm>
                    <a:prstGeom prst="rect">
                      <a:avLst/>
                    </a:prstGeom>
                  </pic:spPr>
                </pic:pic>
              </a:graphicData>
            </a:graphic>
          </wp:inline>
        </w:drawing>
      </w:r>
    </w:p>
    <w:p>
      <w:pPr>
        <w:pStyle w:val="13"/>
        <w:jc w:val="center"/>
      </w:pPr>
      <w:bookmarkStart w:id="47" w:name="_Ref9259283"/>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22</w:t>
      </w:r>
      <w:r>
        <w:fldChar w:fldCharType="end"/>
      </w:r>
      <w:bookmarkEnd w:id="47"/>
      <w:r>
        <w:t xml:space="preserve"> </w:t>
      </w:r>
      <w:r>
        <w:rPr>
          <w:rFonts w:hint="eastAsia"/>
        </w:rPr>
        <w:t>发送信息配置</w:t>
      </w:r>
    </w:p>
    <w:p>
      <w:pPr>
        <w:pStyle w:val="4"/>
      </w:pPr>
      <w:bookmarkStart w:id="48" w:name="_Toc11239"/>
      <w:r>
        <w:rPr>
          <w:rFonts w:hint="eastAsia"/>
        </w:rPr>
        <w:t>无线参数配置</w:t>
      </w:r>
      <w:bookmarkEnd w:id="48"/>
    </w:p>
    <w:p>
      <w:pPr>
        <w:ind w:firstLine="420"/>
      </w:pPr>
      <w:r>
        <w:rPr>
          <w:rFonts w:hint="eastAsia"/>
          <w:b/>
          <w:i/>
        </w:rPr>
        <w:t>无线参数配置</w:t>
      </w:r>
      <w:r>
        <w:rPr>
          <w:rFonts w:hint="eastAsia"/>
        </w:rPr>
        <w:t>选项配置基站的无线通信参数，该选项包括主路节点无线参数和从路节点无线参数，可以选择需要配置的节点数，具体参数如</w:t>
      </w:r>
      <w:r>
        <w:fldChar w:fldCharType="begin"/>
      </w:r>
      <w:r>
        <w:instrText xml:space="preserve"> </w:instrText>
      </w:r>
      <w:r>
        <w:rPr>
          <w:rFonts w:hint="eastAsia"/>
        </w:rPr>
        <w:instrText xml:space="preserve">REF _Ref471461896 \h</w:instrText>
      </w:r>
      <w:r>
        <w:instrText xml:space="preserve"> </w:instrText>
      </w:r>
      <w:r>
        <w:fldChar w:fldCharType="separate"/>
      </w:r>
      <w:r>
        <w:rPr>
          <w:rFonts w:hint="eastAsia"/>
        </w:rPr>
        <w:t xml:space="preserve">图 </w:t>
      </w:r>
      <w:r>
        <w:t>23</w:t>
      </w:r>
      <w:r>
        <w:fldChar w:fldCharType="end"/>
      </w:r>
      <w:r>
        <w:rPr>
          <w:rFonts w:hint="eastAsia"/>
        </w:rPr>
        <w:t>所示：</w:t>
      </w:r>
    </w:p>
    <w:p>
      <w:pPr>
        <w:tabs>
          <w:tab w:val="left" w:pos="4890"/>
        </w:tabs>
        <w:jc w:val="center"/>
      </w:pPr>
      <w:r>
        <w:drawing>
          <wp:inline distT="0" distB="0" distL="0" distR="0">
            <wp:extent cx="4527550" cy="4089400"/>
            <wp:effectExtent l="0" t="0" r="635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39"/>
                    <a:stretch>
                      <a:fillRect/>
                    </a:stretch>
                  </pic:blipFill>
                  <pic:spPr>
                    <a:xfrm>
                      <a:off x="0" y="0"/>
                      <a:ext cx="4542085" cy="4102194"/>
                    </a:xfrm>
                    <a:prstGeom prst="rect">
                      <a:avLst/>
                    </a:prstGeom>
                  </pic:spPr>
                </pic:pic>
              </a:graphicData>
            </a:graphic>
          </wp:inline>
        </w:drawing>
      </w:r>
    </w:p>
    <w:p>
      <w:pPr>
        <w:pStyle w:val="13"/>
        <w:jc w:val="center"/>
      </w:pPr>
      <w:bookmarkStart w:id="49" w:name="_Ref471461896"/>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23</w:t>
      </w:r>
      <w:r>
        <w:fldChar w:fldCharType="end"/>
      </w:r>
      <w:bookmarkEnd w:id="49"/>
      <w:r>
        <w:rPr>
          <w:rFonts w:hint="eastAsia"/>
        </w:rPr>
        <w:t xml:space="preserve"> 无线参数配置</w:t>
      </w:r>
    </w:p>
    <w:p>
      <w:pPr>
        <w:tabs>
          <w:tab w:val="left" w:pos="4890"/>
        </w:tabs>
        <w:ind w:firstLine="480" w:firstLineChars="200"/>
      </w:pPr>
      <w:r>
        <w:rPr>
          <w:rFonts w:hint="eastAsia"/>
        </w:rPr>
        <w:t>修改好参数后，点击配置，等待配置成功。配置成功后，参数开始生效。</w:t>
      </w:r>
    </w:p>
    <w:p>
      <w:pPr>
        <w:tabs>
          <w:tab w:val="left" w:pos="4890"/>
        </w:tabs>
        <w:ind w:firstLine="480" w:firstLineChars="200"/>
      </w:pPr>
      <w:r>
        <w:rPr>
          <w:rFonts w:hint="eastAsia"/>
        </w:rPr>
        <w:t>上述参数中，另一类是基站参数，包括：</w:t>
      </w:r>
    </w:p>
    <w:p>
      <w:pPr>
        <w:pStyle w:val="63"/>
        <w:numPr>
          <w:ilvl w:val="0"/>
          <w:numId w:val="8"/>
        </w:numPr>
        <w:ind w:firstLineChars="0"/>
      </w:pPr>
      <w:r>
        <w:rPr>
          <w:rFonts w:hint="eastAsia"/>
        </w:rPr>
        <w:t>基站编号：表示基站的编号。</w:t>
      </w:r>
      <w:r>
        <w:rPr>
          <w:rFonts w:hint="eastAsia"/>
          <w:b/>
        </w:rPr>
        <w:t>在同一网络（项目）内，要保证每个基站的基站编号唯一</w:t>
      </w:r>
      <w:r>
        <w:rPr>
          <w:rFonts w:hint="eastAsia"/>
        </w:rPr>
        <w:t>。如</w:t>
      </w:r>
      <w:r>
        <w:fldChar w:fldCharType="begin"/>
      </w:r>
      <w:r>
        <w:instrText xml:space="preserve"> </w:instrText>
      </w:r>
      <w:r>
        <w:rPr>
          <w:rFonts w:hint="eastAsia"/>
        </w:rPr>
        <w:instrText xml:space="preserve">REF _Ref10727804 \h</w:instrText>
      </w:r>
      <w:r>
        <w:instrText xml:space="preserve"> </w:instrText>
      </w:r>
      <w:r>
        <w:fldChar w:fldCharType="separate"/>
      </w:r>
      <w:r>
        <w:rPr>
          <w:rFonts w:hint="eastAsia"/>
        </w:rPr>
        <w:t xml:space="preserve">图 </w:t>
      </w:r>
      <w:r>
        <w:t>24</w:t>
      </w:r>
      <w:r>
        <w:fldChar w:fldCharType="end"/>
      </w:r>
      <w:r>
        <w:rPr>
          <w:rFonts w:hint="eastAsia"/>
        </w:rPr>
        <w:t>所示：</w:t>
      </w:r>
    </w:p>
    <w:p>
      <w:r>
        <w:drawing>
          <wp:inline distT="0" distB="0" distL="0" distR="0">
            <wp:extent cx="5278120" cy="5632450"/>
            <wp:effectExtent l="0" t="0" r="0" b="635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40"/>
                    <a:stretch>
                      <a:fillRect/>
                    </a:stretch>
                  </pic:blipFill>
                  <pic:spPr>
                    <a:xfrm>
                      <a:off x="0" y="0"/>
                      <a:ext cx="5278120" cy="5632450"/>
                    </a:xfrm>
                    <a:prstGeom prst="rect">
                      <a:avLst/>
                    </a:prstGeom>
                  </pic:spPr>
                </pic:pic>
              </a:graphicData>
            </a:graphic>
          </wp:inline>
        </w:drawing>
      </w:r>
    </w:p>
    <w:p>
      <w:pPr>
        <w:pStyle w:val="13"/>
        <w:jc w:val="center"/>
      </w:pPr>
      <w:bookmarkStart w:id="50" w:name="_Ref10727804"/>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24</w:t>
      </w:r>
      <w:r>
        <w:fldChar w:fldCharType="end"/>
      </w:r>
      <w:bookmarkEnd w:id="50"/>
      <w:r>
        <w:t xml:space="preserve"> </w:t>
      </w:r>
      <w:r>
        <w:rPr>
          <w:rFonts w:hint="eastAsia"/>
        </w:rPr>
        <w:t>基站编号配置条件</w:t>
      </w:r>
    </w:p>
    <w:p>
      <w:r>
        <w:rPr>
          <w:rFonts w:hint="eastAsia"/>
          <w:b/>
          <w:i/>
          <w:sz w:val="32"/>
        </w:rPr>
        <w:t>特别注意</w:t>
      </w:r>
      <w:r>
        <w:rPr>
          <w:rFonts w:hint="eastAsia"/>
        </w:rPr>
        <w:t>：在第四代钛准系统中，开放平台(</w:t>
      </w:r>
      <w:r>
        <w:t>1.8.x</w:t>
      </w:r>
      <w:r>
        <w:rPr>
          <w:rFonts w:hint="eastAsia"/>
        </w:rPr>
        <w:t>及其以上版本</w:t>
      </w:r>
      <w:r>
        <w:t>)</w:t>
      </w:r>
      <w:r>
        <w:rPr>
          <w:rFonts w:hint="eastAsia"/>
        </w:rPr>
        <w:t>对基站编号的配置规则做了以下限制：</w:t>
      </w:r>
    </w:p>
    <w:p>
      <w:pPr>
        <w:pStyle w:val="63"/>
        <w:numPr>
          <w:ilvl w:val="0"/>
          <w:numId w:val="9"/>
        </w:numPr>
        <w:ind w:firstLineChars="0"/>
      </w:pPr>
      <w:r>
        <w:rPr>
          <w:rFonts w:hint="eastAsia"/>
        </w:rPr>
        <w:t>对于第三代钛准基站V53</w:t>
      </w:r>
      <w:r>
        <w:t>.6</w:t>
      </w:r>
      <w:r>
        <w:rPr>
          <w:rFonts w:hint="eastAsia"/>
        </w:rPr>
        <w:t>及其以下版本，基站编号只有一个字节。对于第四代钛准基站15.0.0及其以上版本，基站编号分为高位和低位两个字节。</w:t>
      </w:r>
    </w:p>
    <w:p>
      <w:pPr>
        <w:pStyle w:val="63"/>
        <w:numPr>
          <w:ilvl w:val="0"/>
          <w:numId w:val="9"/>
        </w:numPr>
        <w:ind w:firstLineChars="0"/>
      </w:pPr>
      <w:r>
        <w:rPr>
          <w:rFonts w:hint="eastAsia"/>
        </w:rPr>
        <w:t>第三代基站的基站编号和第四代基站的基站编号低位的范围为1~255，但不允许配置0~16以及16的整数倍的值，例如0，1，2</w:t>
      </w:r>
      <w:r>
        <w:t>…16</w:t>
      </w:r>
      <w:r>
        <w:rPr>
          <w:rFonts w:hint="eastAsia"/>
        </w:rPr>
        <w:t>，32，48，64，80，96，112，128，144，160，176，192，208，224，240。只要配置基站就必须遵守此规则。</w:t>
      </w:r>
    </w:p>
    <w:p>
      <w:pPr>
        <w:pStyle w:val="63"/>
        <w:numPr>
          <w:ilvl w:val="0"/>
          <w:numId w:val="8"/>
        </w:numPr>
        <w:ind w:firstLineChars="0"/>
      </w:pPr>
      <w:r>
        <w:rPr>
          <w:rFonts w:hint="eastAsia"/>
        </w:rPr>
        <w:t>覆盖模式：表示基站的覆盖范围。</w:t>
      </w:r>
      <w:r>
        <w:rPr>
          <w:rFonts w:hint="eastAsia"/>
          <w:b/>
          <w:i/>
          <w:sz w:val="28"/>
        </w:rPr>
        <w:t>特别注意：</w:t>
      </w:r>
      <w:r>
        <w:rPr>
          <w:rFonts w:hint="eastAsia"/>
        </w:rPr>
        <w:t>1</w:t>
      </w:r>
      <w:r>
        <w:t>5.0.0.0</w:t>
      </w:r>
      <w:r>
        <w:rPr>
          <w:rFonts w:hint="eastAsia"/>
        </w:rPr>
        <w:t>版本只能使用S和M两种模式，X</w:t>
      </w:r>
      <w:r>
        <w:t>S</w:t>
      </w:r>
      <w:r>
        <w:rPr>
          <w:rFonts w:hint="eastAsia"/>
        </w:rPr>
        <w:t>模式不支持。</w:t>
      </w:r>
    </w:p>
    <w:p>
      <w:pPr>
        <w:pStyle w:val="63"/>
        <w:numPr>
          <w:ilvl w:val="0"/>
          <w:numId w:val="8"/>
        </w:numPr>
        <w:tabs>
          <w:tab w:val="left" w:pos="4890"/>
        </w:tabs>
        <w:ind w:firstLineChars="0"/>
      </w:pPr>
      <w:r>
        <w:rPr>
          <w:rFonts w:hint="eastAsia"/>
        </w:rPr>
        <w:t>中心频点1、中心频点2：基站两个通道的中心频点，要保证两个通道中心频点不同且至少相差2MHz。</w:t>
      </w:r>
    </w:p>
    <w:p>
      <w:pPr>
        <w:pStyle w:val="63"/>
        <w:numPr>
          <w:ilvl w:val="0"/>
          <w:numId w:val="8"/>
        </w:numPr>
        <w:ind w:firstLineChars="0"/>
      </w:pPr>
      <w:r>
        <w:rPr>
          <w:rFonts w:hint="eastAsia"/>
        </w:rPr>
        <w:t>绑定小区编号：表示基站的小区编号，包括高位和低位，小区编号从下拉列表中获取，下拉列表内容由</w:t>
      </w:r>
      <w:r>
        <w:rPr>
          <w:rFonts w:hint="eastAsia"/>
          <w:b/>
        </w:rPr>
        <w:t>网络参数</w:t>
      </w:r>
      <w:r>
        <w:rPr>
          <w:rFonts w:hint="eastAsia"/>
        </w:rPr>
        <w:t>页面添加。</w:t>
      </w:r>
    </w:p>
    <w:p>
      <w:pPr>
        <w:pStyle w:val="63"/>
        <w:ind w:left="420" w:firstLine="0" w:firstLineChars="0"/>
      </w:pPr>
      <w:r>
        <w:rPr>
          <w:rFonts w:hint="eastAsia"/>
        </w:rPr>
        <w:t>以下四项信息为系统同步信息，请勿配置：</w:t>
      </w:r>
    </w:p>
    <w:p>
      <w:pPr>
        <w:pStyle w:val="63"/>
        <w:numPr>
          <w:ilvl w:val="0"/>
          <w:numId w:val="8"/>
        </w:numPr>
        <w:ind w:firstLineChars="0"/>
      </w:pPr>
      <w:r>
        <w:rPr>
          <w:rFonts w:hint="eastAsia"/>
        </w:rPr>
        <w:t>基站时间同步广播频点</w:t>
      </w:r>
    </w:p>
    <w:p>
      <w:pPr>
        <w:pStyle w:val="63"/>
        <w:numPr>
          <w:ilvl w:val="0"/>
          <w:numId w:val="8"/>
        </w:numPr>
        <w:ind w:firstLineChars="0"/>
      </w:pPr>
      <w:r>
        <w:rPr>
          <w:rFonts w:hint="eastAsia"/>
        </w:rPr>
        <w:t>基站时间同步广播间隔</w:t>
      </w:r>
    </w:p>
    <w:p>
      <w:pPr>
        <w:pStyle w:val="63"/>
        <w:numPr>
          <w:ilvl w:val="0"/>
          <w:numId w:val="8"/>
        </w:numPr>
        <w:ind w:firstLineChars="0"/>
      </w:pPr>
      <w:r>
        <w:rPr>
          <w:rFonts w:hint="eastAsia"/>
        </w:rPr>
        <w:t>时间同步广播偏移量</w:t>
      </w:r>
    </w:p>
    <w:p>
      <w:pPr>
        <w:pStyle w:val="63"/>
        <w:numPr>
          <w:ilvl w:val="0"/>
          <w:numId w:val="8"/>
        </w:numPr>
        <w:ind w:firstLineChars="0"/>
      </w:pPr>
      <w:r>
        <w:rPr>
          <w:rFonts w:hint="eastAsia"/>
        </w:rPr>
        <w:t>RxDelay</w:t>
      </w:r>
    </w:p>
    <w:p>
      <w:pPr>
        <w:tabs>
          <w:tab w:val="left" w:pos="4890"/>
        </w:tabs>
        <w:ind w:firstLine="480" w:firstLineChars="200"/>
      </w:pPr>
      <w:r>
        <w:rPr>
          <w:rFonts w:hint="eastAsia"/>
        </w:rPr>
        <w:t>另一类是终端参数，包括：</w:t>
      </w:r>
    </w:p>
    <w:p>
      <w:pPr>
        <w:pStyle w:val="63"/>
        <w:numPr>
          <w:ilvl w:val="0"/>
          <w:numId w:val="8"/>
        </w:numPr>
        <w:ind w:firstLineChars="0"/>
      </w:pPr>
      <w:r>
        <w:rPr>
          <w:rFonts w:hint="eastAsia"/>
        </w:rPr>
        <w:t>定位标签一次最大iBeacon上报数量：表示本类定位终端一次能上报iBeacon的最大数量。一般来讲，上报的越多，定位效果越好，但是会增加通信负担，建议配置成5。配置范围为1~7。</w:t>
      </w:r>
    </w:p>
    <w:p>
      <w:pPr>
        <w:pStyle w:val="63"/>
        <w:numPr>
          <w:ilvl w:val="0"/>
          <w:numId w:val="8"/>
        </w:numPr>
        <w:ind w:firstLineChars="0"/>
      </w:pPr>
      <w:r>
        <w:rPr>
          <w:rFonts w:hint="eastAsia"/>
        </w:rPr>
        <w:t>工作状态上报时间间隔：表示定位终端在工作状态（运动状态）的上报间隔（定位间隔），根据项目需求配置。配置范围为1~600秒（1秒仅XS基站支持，1</w:t>
      </w:r>
      <w:r>
        <w:t>5.0.0</w:t>
      </w:r>
      <w:r>
        <w:rPr>
          <w:rFonts w:hint="eastAsia"/>
        </w:rPr>
        <w:t>基站不支持）。</w:t>
      </w:r>
    </w:p>
    <w:p>
      <w:pPr>
        <w:pStyle w:val="63"/>
        <w:numPr>
          <w:ilvl w:val="0"/>
          <w:numId w:val="8"/>
        </w:numPr>
        <w:ind w:firstLineChars="0"/>
      </w:pPr>
      <w:r>
        <w:rPr>
          <w:rFonts w:hint="eastAsia"/>
        </w:rPr>
        <w:t>睡眠状态上报时间间隔：表示定位终端在睡眠状态（静止状态）的上报间隔（定位间隔），根据项目需求配置。配置范围为1~1800秒（1秒仅XS基站支持，1</w:t>
      </w:r>
      <w:r>
        <w:t>5.0.0</w:t>
      </w:r>
      <w:r>
        <w:rPr>
          <w:rFonts w:hint="eastAsia"/>
        </w:rPr>
        <w:t>基站不支持）。</w:t>
      </w:r>
    </w:p>
    <w:p>
      <w:pPr>
        <w:pStyle w:val="63"/>
        <w:numPr>
          <w:ilvl w:val="0"/>
          <w:numId w:val="8"/>
        </w:numPr>
        <w:ind w:firstLineChars="0"/>
      </w:pPr>
      <w:r>
        <w:rPr>
          <w:rFonts w:hint="eastAsia"/>
        </w:rPr>
        <w:t>报警标志位开关：表示定位终端报警开关配置，决定终端的报警功能是否开启。目前支持一键报警、防拆报警。但终端是否报警，取决于终端的硬件类型。</w:t>
      </w:r>
    </w:p>
    <w:p>
      <w:pPr>
        <w:pStyle w:val="63"/>
        <w:numPr>
          <w:ilvl w:val="0"/>
          <w:numId w:val="8"/>
        </w:numPr>
        <w:ind w:firstLineChars="0"/>
      </w:pPr>
      <w:r>
        <w:rPr>
          <w:rFonts w:hint="eastAsia"/>
        </w:rPr>
        <w:t>指示灯功能：表示终端指示灯功能开关配置，决定终端指示灯功能是否开启。可以选择关闭、开启通信成功指示灯、开启电量不足指示灯、同时开启通信成功指示灯和电量不足指示灯。</w:t>
      </w:r>
    </w:p>
    <w:p>
      <w:pPr>
        <w:pStyle w:val="63"/>
        <w:ind w:left="420" w:firstLine="0" w:firstLineChars="0"/>
      </w:pPr>
      <w:r>
        <w:rPr>
          <w:rFonts w:hint="eastAsia" w:ascii="华文楷体" w:hAnsi="华文楷体" w:eastAsia="华文楷体"/>
          <w:i/>
          <w:sz w:val="21"/>
          <w:szCs w:val="21"/>
        </w:rPr>
        <w:t>Tips:通信成功指示灯功能：定位终端成功通信（上报）一次闪烁一次；电量不足指示灯：定位终端电量不足定期闪烁三次。</w:t>
      </w:r>
    </w:p>
    <w:p>
      <w:pPr>
        <w:pStyle w:val="63"/>
        <w:numPr>
          <w:ilvl w:val="0"/>
          <w:numId w:val="8"/>
        </w:numPr>
        <w:ind w:firstLineChars="0"/>
      </w:pPr>
      <w:r>
        <w:rPr>
          <w:rFonts w:hint="eastAsia"/>
        </w:rPr>
        <w:t>iBeacon白名单：表示终端 终端扫描和上报哪些类型的目标iBeacon，可以通过UUID，Major，Minor开始，Minor结束四个参数来配置，其中UUID表示目标iBeacon的厂商编号，Major表示目标iBeacon的major参数，Minor开始和Minor结束分别表示目标iBeacon的minor参数起止值。默认Major=Minor开始=Minor结束=65535，表示扫描上报该UUID下的所有iBeacon。示例：</w:t>
      </w:r>
    </w:p>
    <w:p>
      <w:pPr>
        <w:numPr>
          <w:ilvl w:val="0"/>
          <w:numId w:val="10"/>
        </w:numPr>
        <w:ind w:left="420" w:leftChars="175"/>
      </w:pPr>
      <w:r>
        <w:rPr>
          <w:rFonts w:hint="eastAsia"/>
        </w:rPr>
        <w:t>白名单1：UUID=fda50693a4e24fb1afcfc6eb07647825，Major=65535，Minor开始=65535，Minor结束=65535，表示终端扫描上报UUID为fda50693a4e24fb1afcfc6eb07647825的所有iBeacon。</w:t>
      </w:r>
    </w:p>
    <w:p>
      <w:pPr>
        <w:numPr>
          <w:ilvl w:val="0"/>
          <w:numId w:val="10"/>
        </w:numPr>
        <w:ind w:left="420" w:leftChars="175"/>
      </w:pPr>
      <w:r>
        <w:rPr>
          <w:rFonts w:hint="eastAsia"/>
        </w:rPr>
        <w:t>白名单2：UUID=fda50693a4e24fb1afcfc6eb07647825，Major=10100，Minor开始=5，Minor结束=1000，表示终端扫描上报UUID为fda50693a4e24fb1afcfc6eb07647825，Major=10100，Minor在5~1000内的所有iBeacon。</w:t>
      </w:r>
    </w:p>
    <w:p>
      <w:pPr>
        <w:pStyle w:val="63"/>
        <w:tabs>
          <w:tab w:val="left" w:pos="4890"/>
        </w:tabs>
        <w:ind w:left="420" w:firstLine="0" w:firstLineChars="0"/>
        <w:rPr>
          <w:rFonts w:ascii="华文楷体" w:hAnsi="华文楷体" w:eastAsia="华文楷体"/>
          <w:i/>
          <w:sz w:val="21"/>
          <w:szCs w:val="21"/>
        </w:rPr>
      </w:pPr>
      <w:r>
        <w:rPr>
          <w:rFonts w:hint="eastAsia" w:ascii="华文楷体" w:hAnsi="华文楷体" w:eastAsia="华文楷体"/>
          <w:i/>
          <w:sz w:val="21"/>
          <w:szCs w:val="21"/>
        </w:rPr>
        <w:t>Tips：一个小区里的所有基站必须保持白名单相同，因此在无线参数配置页面只能显示白名单，具体白名单的配置，在网络参数页面中设置。</w:t>
      </w:r>
      <w:bookmarkEnd w:id="1"/>
      <w:bookmarkEnd w:id="5"/>
      <w:bookmarkStart w:id="51" w:name="_激活入网"/>
      <w:bookmarkEnd w:id="51"/>
    </w:p>
    <w:p>
      <w:pPr>
        <w:pStyle w:val="63"/>
        <w:tabs>
          <w:tab w:val="left" w:pos="4890"/>
        </w:tabs>
        <w:ind w:left="420" w:firstLine="0" w:firstLineChars="0"/>
        <w:rPr>
          <w:rFonts w:ascii="华文楷体" w:hAnsi="华文楷体" w:eastAsia="华文楷体"/>
          <w:i/>
          <w:sz w:val="21"/>
          <w:szCs w:val="21"/>
        </w:rPr>
      </w:pPr>
    </w:p>
    <w:p>
      <w:pPr>
        <w:pStyle w:val="4"/>
      </w:pPr>
      <w:bookmarkStart w:id="52" w:name="_Toc23509"/>
      <w:r>
        <w:rPr>
          <w:rFonts w:hint="eastAsia"/>
        </w:rPr>
        <w:t>工作模式配置</w:t>
      </w:r>
      <w:bookmarkEnd w:id="52"/>
    </w:p>
    <w:p>
      <w:pPr>
        <w:pStyle w:val="63"/>
        <w:tabs>
          <w:tab w:val="left" w:pos="4890"/>
        </w:tabs>
        <w:ind w:left="420" w:firstLine="0" w:firstLineChars="0"/>
      </w:pPr>
      <w:r>
        <w:rPr>
          <w:rFonts w:hint="eastAsia"/>
          <w:b/>
          <w:i/>
        </w:rPr>
        <w:t>工作模式配置</w:t>
      </w:r>
      <w:r>
        <w:rPr>
          <w:rFonts w:hint="eastAsia"/>
        </w:rPr>
        <w:t>选项配置基站的工作模式，包括正常模式、激活模式、注销模式、信号覆盖模式和无线功能关闭模式，如</w:t>
      </w:r>
      <w:r>
        <w:fldChar w:fldCharType="begin"/>
      </w:r>
      <w:r>
        <w:instrText xml:space="preserve"> </w:instrText>
      </w:r>
      <w:r>
        <w:rPr>
          <w:rFonts w:hint="eastAsia"/>
        </w:rPr>
        <w:instrText xml:space="preserve">REF _Ref9436338 \h</w:instrText>
      </w:r>
      <w:r>
        <w:instrText xml:space="preserve"> </w:instrText>
      </w:r>
      <w:r>
        <w:fldChar w:fldCharType="separate"/>
      </w:r>
      <w:r>
        <w:rPr>
          <w:rFonts w:hint="eastAsia"/>
        </w:rPr>
        <w:t xml:space="preserve">图 </w:t>
      </w:r>
      <w:r>
        <w:t>25</w:t>
      </w:r>
      <w:r>
        <w:fldChar w:fldCharType="end"/>
      </w:r>
      <w:r>
        <w:rPr>
          <w:rFonts w:hint="eastAsia"/>
        </w:rPr>
        <w:t>所示：</w:t>
      </w:r>
    </w:p>
    <w:p>
      <w:pPr>
        <w:tabs>
          <w:tab w:val="left" w:pos="4890"/>
        </w:tabs>
        <w:rPr>
          <w:b/>
          <w:i/>
        </w:rPr>
      </w:pPr>
      <w:r>
        <w:drawing>
          <wp:inline distT="0" distB="0" distL="0" distR="0">
            <wp:extent cx="5278120" cy="248031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41"/>
                    <a:stretch>
                      <a:fillRect/>
                    </a:stretch>
                  </pic:blipFill>
                  <pic:spPr>
                    <a:xfrm>
                      <a:off x="0" y="0"/>
                      <a:ext cx="5278120" cy="2480310"/>
                    </a:xfrm>
                    <a:prstGeom prst="rect">
                      <a:avLst/>
                    </a:prstGeom>
                  </pic:spPr>
                </pic:pic>
              </a:graphicData>
            </a:graphic>
          </wp:inline>
        </w:drawing>
      </w:r>
    </w:p>
    <w:p>
      <w:pPr>
        <w:pStyle w:val="13"/>
        <w:jc w:val="center"/>
      </w:pPr>
      <w:bookmarkStart w:id="53" w:name="_Ref9436338"/>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25</w:t>
      </w:r>
      <w:r>
        <w:fldChar w:fldCharType="end"/>
      </w:r>
      <w:bookmarkEnd w:id="53"/>
      <w:r>
        <w:t xml:space="preserve"> </w:t>
      </w:r>
      <w:r>
        <w:rPr>
          <w:rFonts w:hint="eastAsia"/>
        </w:rPr>
        <w:t>工作模式配置</w:t>
      </w:r>
    </w:p>
    <w:p>
      <w:r>
        <w:tab/>
      </w:r>
      <w:r>
        <w:rPr>
          <w:rFonts w:hint="eastAsia"/>
        </w:rPr>
        <w:t>注意：第四代钛准基站有主、从两路，其模式是单独配置的。</w:t>
      </w:r>
    </w:p>
    <w:p>
      <w:pPr>
        <w:pStyle w:val="4"/>
      </w:pPr>
      <w:bookmarkStart w:id="54" w:name="_Toc18608"/>
      <w:r>
        <w:rPr>
          <w:rFonts w:hint="eastAsia"/>
        </w:rPr>
        <w:t>更新固件</w:t>
      </w:r>
      <w:bookmarkEnd w:id="54"/>
    </w:p>
    <w:p>
      <w:pPr>
        <w:ind w:left="420"/>
      </w:pPr>
      <w:r>
        <w:rPr>
          <w:rFonts w:hint="eastAsia"/>
          <w:b/>
          <w:i/>
        </w:rPr>
        <w:t>更新固件</w:t>
      </w:r>
      <w:r>
        <w:rPr>
          <w:rFonts w:hint="eastAsia"/>
        </w:rPr>
        <w:t>选项用于更新基站</w:t>
      </w:r>
      <w:r>
        <w:t>CC2640</w:t>
      </w:r>
      <w:r>
        <w:rPr>
          <w:rFonts w:hint="eastAsia"/>
        </w:rPr>
        <w:t>的固件，如</w:t>
      </w:r>
      <w:r>
        <w:fldChar w:fldCharType="begin"/>
      </w:r>
      <w:r>
        <w:instrText xml:space="preserve"> </w:instrText>
      </w:r>
      <w:r>
        <w:rPr>
          <w:rFonts w:hint="eastAsia"/>
        </w:rPr>
        <w:instrText xml:space="preserve">REF _Ref9436899 \h</w:instrText>
      </w:r>
      <w:r>
        <w:instrText xml:space="preserve"> </w:instrText>
      </w:r>
      <w:r>
        <w:fldChar w:fldCharType="separate"/>
      </w:r>
      <w:r>
        <w:rPr>
          <w:rFonts w:hint="eastAsia"/>
        </w:rPr>
        <w:t xml:space="preserve">图 </w:t>
      </w:r>
      <w:r>
        <w:t>26</w:t>
      </w:r>
      <w:r>
        <w:fldChar w:fldCharType="end"/>
      </w:r>
      <w:r>
        <w:rPr>
          <w:rFonts w:hint="eastAsia"/>
        </w:rPr>
        <w:t>所示：</w:t>
      </w:r>
    </w:p>
    <w:p>
      <w:r>
        <w:drawing>
          <wp:inline distT="0" distB="0" distL="0" distR="0">
            <wp:extent cx="5278120" cy="185674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42"/>
                    <a:stretch>
                      <a:fillRect/>
                    </a:stretch>
                  </pic:blipFill>
                  <pic:spPr>
                    <a:xfrm>
                      <a:off x="0" y="0"/>
                      <a:ext cx="5278120" cy="1856740"/>
                    </a:xfrm>
                    <a:prstGeom prst="rect">
                      <a:avLst/>
                    </a:prstGeom>
                  </pic:spPr>
                </pic:pic>
              </a:graphicData>
            </a:graphic>
          </wp:inline>
        </w:drawing>
      </w:r>
    </w:p>
    <w:p>
      <w:pPr>
        <w:pStyle w:val="13"/>
        <w:jc w:val="center"/>
      </w:pPr>
      <w:bookmarkStart w:id="55" w:name="_Ref9436899"/>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26</w:t>
      </w:r>
      <w:r>
        <w:fldChar w:fldCharType="end"/>
      </w:r>
      <w:bookmarkEnd w:id="55"/>
      <w:r>
        <w:t xml:space="preserve"> </w:t>
      </w:r>
      <w:r>
        <w:rPr>
          <w:rFonts w:hint="eastAsia"/>
        </w:rPr>
        <w:t>更新固件</w:t>
      </w:r>
    </w:p>
    <w:p>
      <w:pPr>
        <w:pStyle w:val="4"/>
      </w:pPr>
      <w:bookmarkStart w:id="56" w:name="_自检间隔配置"/>
      <w:bookmarkEnd w:id="56"/>
      <w:bookmarkStart w:id="57" w:name="_Toc1887"/>
      <w:r>
        <w:rPr>
          <w:rFonts w:hint="eastAsia"/>
        </w:rPr>
        <w:t>自检间隔配置</w:t>
      </w:r>
      <w:bookmarkEnd w:id="57"/>
    </w:p>
    <w:p>
      <w:pPr>
        <w:ind w:firstLine="420"/>
      </w:pPr>
      <w:r>
        <w:rPr>
          <w:rFonts w:hint="eastAsia"/>
          <w:b/>
          <w:i/>
        </w:rPr>
        <w:t>自检间隔配置</w:t>
      </w:r>
      <w:r>
        <w:rPr>
          <w:rFonts w:hint="eastAsia"/>
        </w:rPr>
        <w:t>选项用于配置自检功能的执行间隔，如</w:t>
      </w:r>
      <w:r>
        <w:fldChar w:fldCharType="begin"/>
      </w:r>
      <w:r>
        <w:instrText xml:space="preserve"> </w:instrText>
      </w:r>
      <w:r>
        <w:rPr>
          <w:rFonts w:hint="eastAsia"/>
        </w:rPr>
        <w:instrText xml:space="preserve">REF _Ref10732527 \h</w:instrText>
      </w:r>
      <w:r>
        <w:instrText xml:space="preserve"> </w:instrText>
      </w:r>
      <w:r>
        <w:fldChar w:fldCharType="separate"/>
      </w:r>
      <w:r>
        <w:rPr>
          <w:rFonts w:hint="eastAsia"/>
        </w:rPr>
        <w:t xml:space="preserve">图 </w:t>
      </w:r>
      <w:r>
        <w:t>27</w:t>
      </w:r>
      <w:r>
        <w:fldChar w:fldCharType="end"/>
      </w:r>
      <w:r>
        <w:rPr>
          <w:rFonts w:hint="eastAsia"/>
        </w:rPr>
        <w:t>所示：</w:t>
      </w:r>
    </w:p>
    <w:p>
      <w:pPr>
        <w:keepNext/>
      </w:pPr>
      <w:r>
        <w:drawing>
          <wp:inline distT="0" distB="0" distL="0" distR="0">
            <wp:extent cx="5278120" cy="3212465"/>
            <wp:effectExtent l="0" t="0" r="0" b="698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43"/>
                    <a:stretch>
                      <a:fillRect/>
                    </a:stretch>
                  </pic:blipFill>
                  <pic:spPr>
                    <a:xfrm>
                      <a:off x="0" y="0"/>
                      <a:ext cx="5278120" cy="3212465"/>
                    </a:xfrm>
                    <a:prstGeom prst="rect">
                      <a:avLst/>
                    </a:prstGeom>
                  </pic:spPr>
                </pic:pic>
              </a:graphicData>
            </a:graphic>
          </wp:inline>
        </w:drawing>
      </w:r>
    </w:p>
    <w:p>
      <w:pPr>
        <w:pStyle w:val="13"/>
        <w:jc w:val="center"/>
      </w:pPr>
      <w:bookmarkStart w:id="58" w:name="_Ref10732527"/>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27</w:t>
      </w:r>
      <w:r>
        <w:fldChar w:fldCharType="end"/>
      </w:r>
      <w:bookmarkEnd w:id="58"/>
      <w:r>
        <w:t xml:space="preserve"> </w:t>
      </w:r>
      <w:r>
        <w:rPr>
          <w:rFonts w:hint="eastAsia"/>
        </w:rPr>
        <w:t>自检间隔配置</w:t>
      </w:r>
    </w:p>
    <w:p>
      <w:pPr>
        <w:ind w:firstLine="420"/>
        <w:rPr>
          <w:color w:val="FF0000"/>
        </w:rPr>
      </w:pPr>
      <w:r>
        <w:rPr>
          <w:rFonts w:hint="eastAsia" w:ascii="微软雅黑" w:hAnsi="微软雅黑"/>
        </w:rPr>
        <w:t>基站自检功能是指基站能够定期(默认24小时检测一次)对自身无线通信功能进行检测。在基站安装初期，可能会因为天线安装问题导致基站信号异常，比如天线松动、天线接错，信号强度会变弱；正常运行过程中可能会因某些不可预知的原因出现无线通信模块故障，信号变弱，甚至完全无法通信。这些都会对系统造成严重影响。</w:t>
      </w:r>
    </w:p>
    <w:p>
      <w:pPr>
        <w:ind w:firstLine="420"/>
        <w:rPr>
          <w:rFonts w:ascii="微软雅黑" w:hAnsi="微软雅黑"/>
        </w:rPr>
      </w:pPr>
      <w:r>
        <w:rPr>
          <w:rFonts w:hint="eastAsia" w:ascii="微软雅黑" w:hAnsi="微软雅黑"/>
        </w:rPr>
        <w:t>针对此问题，基站定期启动自检功能，两个通道互发一次数据，计算通信的RSSI值，并将此RSSI发送至后台，维护人员可以通过开放平台查看自检结果，如果自检结果异常，则可以排查基站硬件问题。</w:t>
      </w:r>
    </w:p>
    <w:p>
      <w:pPr>
        <w:ind w:firstLine="360"/>
        <w:rPr>
          <w:rFonts w:ascii="微软雅黑" w:hAnsi="微软雅黑"/>
        </w:rPr>
      </w:pPr>
      <w:r>
        <w:rPr>
          <w:rFonts w:hint="eastAsia" w:ascii="微软雅黑" w:hAnsi="微软雅黑"/>
        </w:rPr>
        <w:t>基站自检功能可以用来检测基站安装是否正常，具体操作步骤如下：</w:t>
      </w:r>
    </w:p>
    <w:p>
      <w:pPr>
        <w:pStyle w:val="63"/>
        <w:numPr>
          <w:ilvl w:val="0"/>
          <w:numId w:val="11"/>
        </w:numPr>
        <w:adjustRightInd/>
        <w:snapToGrid/>
        <w:spacing w:line="240" w:lineRule="auto"/>
        <w:ind w:firstLineChars="0"/>
        <w:rPr>
          <w:rFonts w:ascii="微软雅黑" w:hAnsi="微软雅黑"/>
        </w:rPr>
      </w:pPr>
      <w:r>
        <w:rPr>
          <w:rFonts w:hint="eastAsia" w:ascii="微软雅黑" w:hAnsi="微软雅黑"/>
        </w:rPr>
        <w:t>基站安装好之后，等待基站上线。B</w:t>
      </w:r>
      <w:r>
        <w:rPr>
          <w:rFonts w:ascii="微软雅黑" w:hAnsi="微软雅黑"/>
        </w:rPr>
        <w:t>LG1P</w:t>
      </w:r>
      <w:r>
        <w:rPr>
          <w:rFonts w:hint="eastAsia" w:ascii="微软雅黑" w:hAnsi="微软雅黑"/>
        </w:rPr>
        <w:t>和B</w:t>
      </w:r>
      <w:r>
        <w:rPr>
          <w:rFonts w:ascii="微软雅黑" w:hAnsi="微软雅黑"/>
        </w:rPr>
        <w:t>LG2P</w:t>
      </w:r>
      <w:r>
        <w:rPr>
          <w:rFonts w:hint="eastAsia" w:ascii="微软雅黑" w:hAnsi="微软雅黑"/>
        </w:rPr>
        <w:t>的安装图如</w:t>
      </w:r>
      <w:r>
        <w:rPr>
          <w:rFonts w:ascii="微软雅黑" w:hAnsi="微软雅黑"/>
        </w:rPr>
        <w:fldChar w:fldCharType="begin"/>
      </w:r>
      <w:r>
        <w:rPr>
          <w:rFonts w:ascii="微软雅黑" w:hAnsi="微软雅黑"/>
        </w:rPr>
        <w:instrText xml:space="preserve"> </w:instrText>
      </w:r>
      <w:r>
        <w:rPr>
          <w:rFonts w:hint="eastAsia" w:ascii="微软雅黑" w:hAnsi="微软雅黑"/>
        </w:rPr>
        <w:instrText xml:space="preserve">REF _Ref10733919 \h</w:instrText>
      </w:r>
      <w:r>
        <w:rPr>
          <w:rFonts w:ascii="微软雅黑" w:hAnsi="微软雅黑"/>
        </w:rPr>
        <w:instrText xml:space="preserve"> </w:instrText>
      </w:r>
      <w:r>
        <w:rPr>
          <w:rFonts w:ascii="微软雅黑" w:hAnsi="微软雅黑"/>
        </w:rPr>
        <w:fldChar w:fldCharType="separate"/>
      </w:r>
      <w:r>
        <w:rPr>
          <w:rFonts w:hint="eastAsia"/>
        </w:rPr>
        <w:t xml:space="preserve">图 </w:t>
      </w:r>
      <w:r>
        <w:t>28</w:t>
      </w:r>
      <w:r>
        <w:rPr>
          <w:rFonts w:ascii="微软雅黑" w:hAnsi="微软雅黑"/>
        </w:rPr>
        <w:fldChar w:fldCharType="end"/>
      </w:r>
      <w:r>
        <w:rPr>
          <w:rFonts w:ascii="微软雅黑" w:hAnsi="微软雅黑"/>
        </w:rPr>
        <w:fldChar w:fldCharType="begin"/>
      </w:r>
      <w:r>
        <w:rPr>
          <w:rFonts w:ascii="微软雅黑" w:hAnsi="微软雅黑"/>
        </w:rPr>
        <w:instrText xml:space="preserve"> REF _Ref10733923 \h </w:instrText>
      </w:r>
      <w:r>
        <w:rPr>
          <w:rFonts w:ascii="微软雅黑" w:hAnsi="微软雅黑"/>
        </w:rPr>
        <w:fldChar w:fldCharType="separate"/>
      </w:r>
      <w:r>
        <w:rPr>
          <w:rFonts w:hint="eastAsia"/>
        </w:rPr>
        <w:t xml:space="preserve">图 </w:t>
      </w:r>
      <w:r>
        <w:t>29</w:t>
      </w:r>
      <w:r>
        <w:rPr>
          <w:rFonts w:ascii="微软雅黑" w:hAnsi="微软雅黑"/>
        </w:rPr>
        <w:fldChar w:fldCharType="end"/>
      </w:r>
      <w:r>
        <w:rPr>
          <w:rFonts w:hint="eastAsia" w:ascii="微软雅黑" w:hAnsi="微软雅黑"/>
        </w:rPr>
        <w:t>所示：</w:t>
      </w:r>
    </w:p>
    <w:p>
      <w:pPr>
        <w:keepNext/>
        <w:adjustRightInd/>
        <w:snapToGrid/>
        <w:spacing w:line="240" w:lineRule="auto"/>
        <w:ind w:left="360"/>
      </w:pPr>
      <w:r>
        <w:drawing>
          <wp:inline distT="0" distB="0" distL="0" distR="0">
            <wp:extent cx="4716145" cy="2505075"/>
            <wp:effectExtent l="0" t="0" r="825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44"/>
                    <a:stretch>
                      <a:fillRect/>
                    </a:stretch>
                  </pic:blipFill>
                  <pic:spPr>
                    <a:xfrm>
                      <a:off x="0" y="0"/>
                      <a:ext cx="4781072" cy="2539325"/>
                    </a:xfrm>
                    <a:prstGeom prst="rect">
                      <a:avLst/>
                    </a:prstGeom>
                  </pic:spPr>
                </pic:pic>
              </a:graphicData>
            </a:graphic>
          </wp:inline>
        </w:drawing>
      </w:r>
    </w:p>
    <w:p>
      <w:pPr>
        <w:pStyle w:val="13"/>
        <w:jc w:val="center"/>
        <w:rPr>
          <w:rFonts w:ascii="微软雅黑" w:hAnsi="微软雅黑"/>
        </w:rPr>
      </w:pPr>
      <w:bookmarkStart w:id="59" w:name="_Ref10733919"/>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28</w:t>
      </w:r>
      <w:r>
        <w:fldChar w:fldCharType="end"/>
      </w:r>
      <w:bookmarkEnd w:id="59"/>
      <w:r>
        <w:t xml:space="preserve"> BLG1P</w:t>
      </w:r>
      <w:r>
        <w:rPr>
          <w:rFonts w:hint="eastAsia"/>
        </w:rPr>
        <w:t>安装图</w:t>
      </w:r>
    </w:p>
    <w:p>
      <w:pPr>
        <w:keepNext/>
        <w:adjustRightInd/>
        <w:snapToGrid/>
        <w:spacing w:line="240" w:lineRule="auto"/>
        <w:ind w:left="360"/>
        <w:jc w:val="center"/>
      </w:pPr>
      <w:r>
        <w:rPr>
          <w:rFonts w:hint="eastAsia" w:ascii="微软雅黑" w:hAnsi="微软雅黑"/>
        </w:rPr>
        <w:drawing>
          <wp:inline distT="0" distB="0" distL="0" distR="0">
            <wp:extent cx="4538980" cy="6760210"/>
            <wp:effectExtent l="0" t="0" r="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4543373" cy="6766411"/>
                    </a:xfrm>
                    <a:prstGeom prst="rect">
                      <a:avLst/>
                    </a:prstGeom>
                    <a:noFill/>
                    <a:ln>
                      <a:noFill/>
                    </a:ln>
                  </pic:spPr>
                </pic:pic>
              </a:graphicData>
            </a:graphic>
          </wp:inline>
        </w:drawing>
      </w:r>
    </w:p>
    <w:p>
      <w:pPr>
        <w:pStyle w:val="13"/>
        <w:jc w:val="center"/>
        <w:rPr>
          <w:rFonts w:ascii="微软雅黑" w:hAnsi="微软雅黑"/>
        </w:rPr>
      </w:pPr>
      <w:bookmarkStart w:id="60" w:name="_Ref10733923"/>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29</w:t>
      </w:r>
      <w:r>
        <w:fldChar w:fldCharType="end"/>
      </w:r>
      <w:bookmarkEnd w:id="60"/>
      <w:r>
        <w:t xml:space="preserve"> BLG2P</w:t>
      </w:r>
      <w:r>
        <w:rPr>
          <w:rFonts w:hint="eastAsia"/>
        </w:rPr>
        <w:t>安装图</w:t>
      </w:r>
    </w:p>
    <w:p>
      <w:pPr>
        <w:pStyle w:val="63"/>
        <w:numPr>
          <w:ilvl w:val="0"/>
          <w:numId w:val="11"/>
        </w:numPr>
        <w:adjustRightInd/>
        <w:snapToGrid/>
        <w:spacing w:line="240" w:lineRule="auto"/>
        <w:ind w:firstLineChars="0"/>
        <w:rPr>
          <w:rFonts w:ascii="微软雅黑" w:hAnsi="微软雅黑"/>
        </w:rPr>
      </w:pPr>
      <w:r>
        <w:rPr>
          <w:rFonts w:hint="eastAsia" w:ascii="微软雅黑" w:hAnsi="微软雅黑"/>
        </w:rPr>
        <w:t>进行相应配置。首先将基站自检间隔配置为最小值1分钟，如</w:t>
      </w:r>
      <w:r>
        <w:rPr>
          <w:rFonts w:ascii="微软雅黑" w:hAnsi="微软雅黑"/>
        </w:rPr>
        <w:fldChar w:fldCharType="begin"/>
      </w:r>
      <w:r>
        <w:rPr>
          <w:rFonts w:ascii="微软雅黑" w:hAnsi="微软雅黑"/>
        </w:rPr>
        <w:instrText xml:space="preserve"> </w:instrText>
      </w:r>
      <w:r>
        <w:rPr>
          <w:rFonts w:hint="eastAsia" w:ascii="微软雅黑" w:hAnsi="微软雅黑"/>
        </w:rPr>
        <w:instrText xml:space="preserve">REF _Ref9437055 \h</w:instrText>
      </w:r>
      <w:r>
        <w:rPr>
          <w:rFonts w:ascii="微软雅黑" w:hAnsi="微软雅黑"/>
        </w:rPr>
        <w:instrText xml:space="preserve"> </w:instrText>
      </w:r>
      <w:r>
        <w:rPr>
          <w:rFonts w:ascii="微软雅黑" w:hAnsi="微软雅黑"/>
        </w:rPr>
        <w:fldChar w:fldCharType="separate"/>
      </w:r>
      <w:r>
        <w:rPr>
          <w:rFonts w:hint="eastAsia"/>
        </w:rPr>
        <w:t xml:space="preserve">图 </w:t>
      </w:r>
      <w:r>
        <w:t>30</w:t>
      </w:r>
      <w:r>
        <w:rPr>
          <w:rFonts w:ascii="微软雅黑" w:hAnsi="微软雅黑"/>
        </w:rPr>
        <w:fldChar w:fldCharType="end"/>
      </w:r>
      <w:r>
        <w:rPr>
          <w:rFonts w:hint="eastAsia" w:ascii="微软雅黑" w:hAnsi="微软雅黑"/>
        </w:rPr>
        <w:t>所示：</w:t>
      </w:r>
    </w:p>
    <w:p>
      <w:pPr>
        <w:adjustRightInd/>
        <w:snapToGrid/>
        <w:spacing w:line="240" w:lineRule="auto"/>
        <w:rPr>
          <w:rFonts w:ascii="微软雅黑" w:hAnsi="微软雅黑"/>
        </w:rPr>
      </w:pPr>
      <w:r>
        <w:drawing>
          <wp:inline distT="0" distB="0" distL="0" distR="0">
            <wp:extent cx="5278120" cy="3171825"/>
            <wp:effectExtent l="0" t="0" r="0" b="9525"/>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34"/>
                    <pic:cNvPicPr>
                      <a:picLocks noChangeAspect="1"/>
                    </pic:cNvPicPr>
                  </pic:nvPicPr>
                  <pic:blipFill>
                    <a:blip r:embed="rId46"/>
                    <a:stretch>
                      <a:fillRect/>
                    </a:stretch>
                  </pic:blipFill>
                  <pic:spPr>
                    <a:xfrm>
                      <a:off x="0" y="0"/>
                      <a:ext cx="5278120" cy="3171825"/>
                    </a:xfrm>
                    <a:prstGeom prst="rect">
                      <a:avLst/>
                    </a:prstGeom>
                  </pic:spPr>
                </pic:pic>
              </a:graphicData>
            </a:graphic>
          </wp:inline>
        </w:drawing>
      </w:r>
    </w:p>
    <w:p>
      <w:pPr>
        <w:pStyle w:val="13"/>
        <w:jc w:val="center"/>
      </w:pPr>
      <w:bookmarkStart w:id="61" w:name="_Ref9437055"/>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30</w:t>
      </w:r>
      <w:r>
        <w:fldChar w:fldCharType="end"/>
      </w:r>
      <w:bookmarkEnd w:id="61"/>
      <w:r>
        <w:rPr>
          <w:rFonts w:hint="eastAsia"/>
        </w:rPr>
        <w:t>自检间隔配置</w:t>
      </w:r>
    </w:p>
    <w:p>
      <w:pPr>
        <w:pStyle w:val="63"/>
        <w:numPr>
          <w:ilvl w:val="0"/>
          <w:numId w:val="11"/>
        </w:numPr>
        <w:adjustRightInd/>
        <w:snapToGrid/>
        <w:spacing w:line="240" w:lineRule="auto"/>
        <w:ind w:firstLineChars="0"/>
        <w:rPr>
          <w:rFonts w:ascii="微软雅黑" w:hAnsi="微软雅黑"/>
        </w:rPr>
      </w:pPr>
      <w:r>
        <w:rPr>
          <w:rFonts w:hint="eastAsia" w:ascii="微软雅黑" w:hAnsi="微软雅黑"/>
        </w:rPr>
        <w:t>查看两个通道的自检结果是否会1分钟更新一次，RSSI结果是否在正常门限值之上(正常门限见下文)，如</w:t>
      </w:r>
      <w:r>
        <w:rPr>
          <w:rFonts w:ascii="微软雅黑" w:hAnsi="微软雅黑"/>
        </w:rPr>
        <w:fldChar w:fldCharType="begin"/>
      </w:r>
      <w:r>
        <w:rPr>
          <w:rFonts w:ascii="微软雅黑" w:hAnsi="微软雅黑"/>
        </w:rPr>
        <w:instrText xml:space="preserve"> </w:instrText>
      </w:r>
      <w:r>
        <w:rPr>
          <w:rFonts w:hint="eastAsia" w:ascii="微软雅黑" w:hAnsi="微软雅黑"/>
        </w:rPr>
        <w:instrText xml:space="preserve">REF _Ref9446801 \h</w:instrText>
      </w:r>
      <w:r>
        <w:rPr>
          <w:rFonts w:ascii="微软雅黑" w:hAnsi="微软雅黑"/>
        </w:rPr>
        <w:instrText xml:space="preserve"> </w:instrText>
      </w:r>
      <w:r>
        <w:rPr>
          <w:rFonts w:ascii="微软雅黑" w:hAnsi="微软雅黑"/>
        </w:rPr>
        <w:fldChar w:fldCharType="separate"/>
      </w:r>
      <w:r>
        <w:rPr>
          <w:rFonts w:hint="eastAsia"/>
        </w:rPr>
        <w:t xml:space="preserve">图 </w:t>
      </w:r>
      <w:r>
        <w:t>31</w:t>
      </w:r>
      <w:r>
        <w:rPr>
          <w:rFonts w:ascii="微软雅黑" w:hAnsi="微软雅黑"/>
        </w:rPr>
        <w:fldChar w:fldCharType="end"/>
      </w:r>
      <w:r>
        <w:rPr>
          <w:rFonts w:hint="eastAsia" w:ascii="微软雅黑" w:hAnsi="微软雅黑"/>
        </w:rPr>
        <w:t>所示：</w:t>
      </w:r>
    </w:p>
    <w:p>
      <w:pPr>
        <w:adjustRightInd/>
        <w:snapToGrid/>
        <w:spacing w:line="240" w:lineRule="auto"/>
        <w:rPr>
          <w:rFonts w:ascii="微软雅黑" w:hAnsi="微软雅黑"/>
        </w:rPr>
      </w:pPr>
      <w:r>
        <w:drawing>
          <wp:inline distT="0" distB="0" distL="0" distR="0">
            <wp:extent cx="5278120" cy="1522095"/>
            <wp:effectExtent l="0" t="0" r="0" b="1905"/>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pic:cNvPicPr>
                  </pic:nvPicPr>
                  <pic:blipFill>
                    <a:blip r:embed="rId47"/>
                    <a:stretch>
                      <a:fillRect/>
                    </a:stretch>
                  </pic:blipFill>
                  <pic:spPr>
                    <a:xfrm>
                      <a:off x="0" y="0"/>
                      <a:ext cx="5278120" cy="1522095"/>
                    </a:xfrm>
                    <a:prstGeom prst="rect">
                      <a:avLst/>
                    </a:prstGeom>
                  </pic:spPr>
                </pic:pic>
              </a:graphicData>
            </a:graphic>
          </wp:inline>
        </w:drawing>
      </w:r>
    </w:p>
    <w:p>
      <w:pPr>
        <w:pStyle w:val="13"/>
        <w:jc w:val="center"/>
        <w:rPr>
          <w:rFonts w:ascii="微软雅黑" w:hAnsi="微软雅黑"/>
        </w:rPr>
      </w:pPr>
      <w:bookmarkStart w:id="62" w:name="_Ref9446801"/>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31</w:t>
      </w:r>
      <w:r>
        <w:fldChar w:fldCharType="end"/>
      </w:r>
      <w:bookmarkEnd w:id="62"/>
      <w:r>
        <w:t xml:space="preserve"> </w:t>
      </w:r>
      <w:r>
        <w:rPr>
          <w:rFonts w:hint="eastAsia"/>
        </w:rPr>
        <w:t>基站自检结果</w:t>
      </w:r>
    </w:p>
    <w:p>
      <w:r>
        <w:rPr>
          <w:rFonts w:hint="eastAsia"/>
        </w:rPr>
        <w:t>注意：</w:t>
      </w:r>
    </w:p>
    <w:p>
      <w:pPr>
        <w:pStyle w:val="63"/>
        <w:numPr>
          <w:ilvl w:val="0"/>
          <w:numId w:val="12"/>
        </w:numPr>
        <w:ind w:firstLineChars="0"/>
      </w:pPr>
      <w:r>
        <w:rPr>
          <w:rFonts w:hint="eastAsia"/>
        </w:rPr>
        <w:t>自检间隔</w:t>
      </w:r>
      <w:r>
        <w:t>1~1440</w:t>
      </w:r>
      <w:r>
        <w:rPr>
          <w:rFonts w:hint="eastAsia"/>
        </w:rPr>
        <w:t>分钟可配，默认</w:t>
      </w:r>
      <w:r>
        <w:t>1440</w:t>
      </w:r>
      <w:r>
        <w:rPr>
          <w:rFonts w:hint="eastAsia"/>
        </w:rPr>
        <w:t>分，即</w:t>
      </w:r>
      <w:r>
        <w:t>24</w:t>
      </w:r>
      <w:r>
        <w:rPr>
          <w:rFonts w:hint="eastAsia"/>
        </w:rPr>
        <w:t>小时自检一次。</w:t>
      </w:r>
    </w:p>
    <w:p>
      <w:pPr>
        <w:pStyle w:val="63"/>
        <w:numPr>
          <w:ilvl w:val="0"/>
          <w:numId w:val="12"/>
        </w:numPr>
        <w:ind w:firstLineChars="0"/>
      </w:pPr>
      <w:r>
        <w:rPr>
          <w:rFonts w:hint="eastAsia"/>
        </w:rPr>
        <w:t>基站安装后可以将自检间隔配置为</w:t>
      </w:r>
      <w:r>
        <w:t>1</w:t>
      </w:r>
      <w:r>
        <w:rPr>
          <w:rFonts w:hint="eastAsia"/>
        </w:rPr>
        <w:t>分钟，通过自检功能快速检查基站天线安装是否正常。但必须注意，</w:t>
      </w:r>
      <w:r>
        <w:rPr>
          <w:rFonts w:hint="eastAsia"/>
          <w:b/>
        </w:rPr>
        <w:t>由于自检占用时间，会影响正常基站通信，因此在检查结束后一定要把自检间隔配回</w:t>
      </w:r>
      <w:r>
        <w:rPr>
          <w:b/>
        </w:rPr>
        <w:t>1440</w:t>
      </w:r>
      <w:r>
        <w:rPr>
          <w:rFonts w:hint="eastAsia"/>
          <w:b/>
        </w:rPr>
        <w:t>分钟</w:t>
      </w:r>
      <w:r>
        <w:rPr>
          <w:rFonts w:hint="eastAsia"/>
        </w:rPr>
        <w:t>。</w:t>
      </w:r>
    </w:p>
    <w:p>
      <w:pPr>
        <w:pStyle w:val="63"/>
        <w:numPr>
          <w:ilvl w:val="0"/>
          <w:numId w:val="12"/>
        </w:numPr>
        <w:ind w:firstLineChars="0"/>
      </w:pPr>
      <w:r>
        <w:rPr>
          <w:rFonts w:hint="eastAsia" w:ascii="微软雅黑" w:hAnsi="微软雅黑"/>
        </w:rPr>
        <w:t>基站自检门限如</w:t>
      </w:r>
      <w:r>
        <w:rPr>
          <w:rFonts w:hint="eastAsia" w:ascii="微软雅黑" w:hAnsi="微软雅黑"/>
        </w:rPr>
        <w:fldChar w:fldCharType="begin"/>
      </w:r>
      <w:r>
        <w:rPr>
          <w:rFonts w:hint="eastAsia" w:ascii="微软雅黑" w:hAnsi="微软雅黑"/>
        </w:rPr>
        <w:instrText xml:space="preserve"> REF _Ref524036390 \h </w:instrText>
      </w:r>
      <w:r>
        <w:rPr>
          <w:rFonts w:hint="eastAsia" w:ascii="微软雅黑" w:hAnsi="微软雅黑"/>
        </w:rPr>
        <w:fldChar w:fldCharType="separate"/>
      </w:r>
      <w:r>
        <w:rPr>
          <w:rFonts w:hint="eastAsia"/>
        </w:rPr>
        <w:t xml:space="preserve">表 </w:t>
      </w:r>
      <w:r>
        <w:t>3</w:t>
      </w:r>
      <w:r>
        <w:rPr>
          <w:rFonts w:hint="eastAsia" w:ascii="微软雅黑" w:hAnsi="微软雅黑"/>
        </w:rPr>
        <w:fldChar w:fldCharType="end"/>
      </w:r>
      <w:r>
        <w:rPr>
          <w:rFonts w:hint="eastAsia" w:ascii="微软雅黑" w:hAnsi="微软雅黑"/>
        </w:rPr>
        <w:t>所示。双通道自检结果都大于等于</w:t>
      </w:r>
      <w:r>
        <w:rPr>
          <w:rFonts w:hint="eastAsia" w:ascii="微软雅黑" w:hAnsi="微软雅黑"/>
          <w:b/>
        </w:rPr>
        <w:t>RSSI门限</w:t>
      </w:r>
      <w:r>
        <w:rPr>
          <w:rFonts w:hint="eastAsia" w:ascii="微软雅黑" w:hAnsi="微软雅黑"/>
        </w:rPr>
        <w:t>，且二者差值不超过</w:t>
      </w:r>
      <w:r>
        <w:rPr>
          <w:rFonts w:hint="eastAsia" w:ascii="微软雅黑" w:hAnsi="微软雅黑"/>
          <w:b/>
        </w:rPr>
        <w:t>RSSI差值门限</w:t>
      </w:r>
      <w:r>
        <w:rPr>
          <w:rFonts w:hint="eastAsia" w:ascii="微软雅黑" w:hAnsi="微软雅黑"/>
        </w:rPr>
        <w:t>，则基站无线通信正常。</w:t>
      </w:r>
    </w:p>
    <w:p>
      <w:pPr>
        <w:pStyle w:val="13"/>
        <w:keepNext/>
        <w:jc w:val="center"/>
      </w:pPr>
      <w:bookmarkStart w:id="63" w:name="_Ref524036390"/>
      <w:r>
        <w:rPr>
          <w:rFonts w:hint="eastAsia"/>
        </w:rPr>
        <w:t xml:space="preserve">表 </w:t>
      </w:r>
      <w:r>
        <w:rPr>
          <w:rFonts w:hint="eastAsia"/>
        </w:rPr>
        <w:fldChar w:fldCharType="begin"/>
      </w:r>
      <w:r>
        <w:rPr>
          <w:rFonts w:hint="eastAsia"/>
        </w:rPr>
        <w:instrText xml:space="preserve"> SEQ 表 \* ARABIC </w:instrText>
      </w:r>
      <w:r>
        <w:rPr>
          <w:rFonts w:hint="eastAsia"/>
        </w:rPr>
        <w:fldChar w:fldCharType="separate"/>
      </w:r>
      <w:r>
        <w:t>3</w:t>
      </w:r>
      <w:r>
        <w:rPr>
          <w:rFonts w:hint="eastAsia"/>
        </w:rPr>
        <w:fldChar w:fldCharType="end"/>
      </w:r>
      <w:bookmarkEnd w:id="63"/>
      <w:r>
        <w:rPr>
          <w:rFonts w:hint="eastAsia"/>
        </w:rPr>
        <w:t xml:space="preserve"> </w:t>
      </w:r>
      <w:r>
        <w:t xml:space="preserve"> </w:t>
      </w:r>
      <w:r>
        <w:rPr>
          <w:rFonts w:hint="eastAsia"/>
        </w:rPr>
        <w:t>基站</w:t>
      </w:r>
      <w:r>
        <w:t>BLG1P</w:t>
      </w:r>
      <w:r>
        <w:rPr>
          <w:rFonts w:hint="eastAsia"/>
        </w:rPr>
        <w:t>和B</w:t>
      </w:r>
      <w:r>
        <w:t>LG2P</w:t>
      </w:r>
      <w:r>
        <w:rPr>
          <w:rFonts w:hint="eastAsia"/>
        </w:rPr>
        <w:t>通信自检门限标准</w:t>
      </w:r>
    </w:p>
    <w:tbl>
      <w:tblPr>
        <w:tblStyle w:val="33"/>
        <w:tblW w:w="8445"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5"/>
        <w:gridCol w:w="1417"/>
        <w:gridCol w:w="1843"/>
        <w:gridCol w:w="1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tcBorders>
              <w:top w:val="single" w:color="auto" w:sz="4" w:space="0"/>
              <w:left w:val="single" w:color="auto" w:sz="4" w:space="0"/>
              <w:bottom w:val="single" w:color="auto" w:sz="4" w:space="0"/>
              <w:right w:val="single" w:color="auto" w:sz="4" w:space="0"/>
            </w:tcBorders>
            <w:shd w:val="clear" w:color="auto" w:fill="C00000"/>
          </w:tcPr>
          <w:p>
            <w:pPr>
              <w:widowControl/>
              <w:jc w:val="left"/>
              <w:rPr>
                <w:rStyle w:val="77"/>
                <w:rFonts w:hint="default" w:ascii="Times New Roman" w:hAnsi="Times New Roman"/>
                <w:kern w:val="0"/>
              </w:rPr>
            </w:pPr>
            <w:r>
              <w:rPr>
                <w:rStyle w:val="77"/>
                <w:rFonts w:hint="default"/>
                <w:kern w:val="0"/>
              </w:rPr>
              <w:t>安装方式</w:t>
            </w:r>
          </w:p>
        </w:tc>
        <w:tc>
          <w:tcPr>
            <w:tcW w:w="1417" w:type="dxa"/>
            <w:tcBorders>
              <w:top w:val="single" w:color="auto" w:sz="4" w:space="0"/>
              <w:left w:val="single" w:color="auto" w:sz="4" w:space="0"/>
              <w:bottom w:val="single" w:color="auto" w:sz="4" w:space="0"/>
              <w:right w:val="single" w:color="auto" w:sz="4" w:space="0"/>
            </w:tcBorders>
            <w:shd w:val="clear" w:color="auto" w:fill="C00000"/>
          </w:tcPr>
          <w:p>
            <w:pPr>
              <w:widowControl/>
              <w:jc w:val="left"/>
              <w:rPr>
                <w:rStyle w:val="77"/>
                <w:rFonts w:hint="default"/>
                <w:kern w:val="0"/>
              </w:rPr>
            </w:pPr>
            <w:r>
              <w:rPr>
                <w:rStyle w:val="77"/>
                <w:rFonts w:hint="default"/>
                <w:kern w:val="0"/>
              </w:rPr>
              <w:t>RSSI门限</w:t>
            </w:r>
          </w:p>
        </w:tc>
        <w:tc>
          <w:tcPr>
            <w:tcW w:w="1843" w:type="dxa"/>
            <w:tcBorders>
              <w:top w:val="single" w:color="auto" w:sz="4" w:space="0"/>
              <w:left w:val="single" w:color="auto" w:sz="4" w:space="0"/>
              <w:bottom w:val="single" w:color="auto" w:sz="4" w:space="0"/>
              <w:right w:val="single" w:color="auto" w:sz="4" w:space="0"/>
            </w:tcBorders>
            <w:shd w:val="clear" w:color="auto" w:fill="C00000"/>
          </w:tcPr>
          <w:p>
            <w:pPr>
              <w:widowControl/>
              <w:jc w:val="left"/>
              <w:rPr>
                <w:rStyle w:val="77"/>
                <w:rFonts w:hint="default"/>
                <w:kern w:val="0"/>
              </w:rPr>
            </w:pPr>
            <w:r>
              <w:rPr>
                <w:rStyle w:val="77"/>
                <w:rFonts w:hint="default"/>
                <w:kern w:val="0"/>
              </w:rPr>
              <w:t>RSSI差值门限</w:t>
            </w:r>
          </w:p>
        </w:tc>
        <w:tc>
          <w:tcPr>
            <w:tcW w:w="1780" w:type="dxa"/>
            <w:tcBorders>
              <w:top w:val="single" w:color="auto" w:sz="4" w:space="0"/>
              <w:left w:val="single" w:color="auto" w:sz="4" w:space="0"/>
              <w:bottom w:val="single" w:color="auto" w:sz="4" w:space="0"/>
              <w:right w:val="single" w:color="auto" w:sz="4" w:space="0"/>
            </w:tcBorders>
            <w:shd w:val="clear" w:color="auto" w:fill="C00000"/>
          </w:tcPr>
          <w:p>
            <w:pPr>
              <w:widowControl/>
              <w:jc w:val="left"/>
              <w:rPr>
                <w:rStyle w:val="77"/>
                <w:rFonts w:hint="default"/>
                <w:kern w:val="0"/>
              </w:rPr>
            </w:pPr>
            <w:r>
              <w:rPr>
                <w:rStyle w:val="77"/>
                <w:rFonts w:hint="default"/>
                <w:kern w:val="0"/>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tcBorders>
              <w:top w:val="single" w:color="auto" w:sz="4" w:space="0"/>
              <w:left w:val="single" w:color="auto" w:sz="4" w:space="0"/>
              <w:bottom w:val="single" w:color="auto" w:sz="4" w:space="0"/>
              <w:right w:val="single" w:color="auto" w:sz="4" w:space="0"/>
            </w:tcBorders>
          </w:tcPr>
          <w:p>
            <w:pPr>
              <w:pStyle w:val="63"/>
              <w:ind w:firstLine="0" w:firstLineChars="0"/>
              <w:rPr>
                <w:rStyle w:val="77"/>
                <w:rFonts w:hint="default"/>
                <w:kern w:val="0"/>
              </w:rPr>
            </w:pPr>
            <w:r>
              <w:rPr>
                <w:rStyle w:val="77"/>
                <w:rFonts w:hint="default"/>
                <w:kern w:val="0"/>
              </w:rPr>
              <w:t>4通道室外基站BLG2P两玻璃钢天线距离15cm</w:t>
            </w:r>
          </w:p>
        </w:tc>
        <w:tc>
          <w:tcPr>
            <w:tcW w:w="1417" w:type="dxa"/>
            <w:tcBorders>
              <w:top w:val="single" w:color="auto" w:sz="4" w:space="0"/>
              <w:left w:val="single" w:color="auto" w:sz="4" w:space="0"/>
              <w:bottom w:val="single" w:color="auto" w:sz="4" w:space="0"/>
              <w:right w:val="single" w:color="auto" w:sz="4" w:space="0"/>
            </w:tcBorders>
          </w:tcPr>
          <w:p>
            <w:pPr>
              <w:pStyle w:val="63"/>
              <w:ind w:firstLine="0" w:firstLineChars="0"/>
              <w:rPr>
                <w:rStyle w:val="77"/>
                <w:rFonts w:hint="default"/>
                <w:kern w:val="0"/>
              </w:rPr>
            </w:pPr>
            <w:r>
              <w:rPr>
                <w:rStyle w:val="77"/>
                <w:rFonts w:hint="default"/>
                <w:kern w:val="0"/>
              </w:rPr>
              <w:t>-18dBm</w:t>
            </w:r>
          </w:p>
        </w:tc>
        <w:tc>
          <w:tcPr>
            <w:tcW w:w="1843" w:type="dxa"/>
            <w:tcBorders>
              <w:top w:val="single" w:color="auto" w:sz="4" w:space="0"/>
              <w:left w:val="single" w:color="auto" w:sz="4" w:space="0"/>
              <w:bottom w:val="single" w:color="auto" w:sz="4" w:space="0"/>
              <w:right w:val="single" w:color="auto" w:sz="4" w:space="0"/>
            </w:tcBorders>
          </w:tcPr>
          <w:p>
            <w:pPr>
              <w:pStyle w:val="63"/>
              <w:ind w:firstLine="0" w:firstLineChars="0"/>
              <w:rPr>
                <w:rStyle w:val="77"/>
                <w:rFonts w:hint="default"/>
                <w:kern w:val="0"/>
              </w:rPr>
            </w:pPr>
            <w:r>
              <w:rPr>
                <w:rStyle w:val="77"/>
                <w:rFonts w:hint="default"/>
                <w:kern w:val="0"/>
              </w:rPr>
              <w:t>2dB</w:t>
            </w:r>
          </w:p>
        </w:tc>
        <w:tc>
          <w:tcPr>
            <w:tcW w:w="1780" w:type="dxa"/>
            <w:tcBorders>
              <w:top w:val="single" w:color="auto" w:sz="4" w:space="0"/>
              <w:left w:val="single" w:color="auto" w:sz="4" w:space="0"/>
              <w:bottom w:val="single" w:color="auto" w:sz="4" w:space="0"/>
              <w:right w:val="single" w:color="auto" w:sz="4" w:space="0"/>
            </w:tcBorders>
          </w:tcPr>
          <w:p>
            <w:pPr>
              <w:pStyle w:val="63"/>
              <w:ind w:firstLine="0" w:firstLineChars="0"/>
              <w:rPr>
                <w:rStyle w:val="77"/>
                <w:rFonts w:hint="default"/>
                <w:kern w:val="0"/>
              </w:rPr>
            </w:pPr>
            <w:r>
              <w:rPr>
                <w:rStyle w:val="77"/>
                <w:rFonts w:hint="default"/>
                <w:kern w:val="0"/>
              </w:rPr>
              <w:t>天线接在基站外壳顶端最外侧两个天线接口上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tcBorders>
              <w:top w:val="single" w:color="auto" w:sz="4" w:space="0"/>
              <w:left w:val="single" w:color="auto" w:sz="4" w:space="0"/>
              <w:bottom w:val="single" w:color="auto" w:sz="4" w:space="0"/>
              <w:right w:val="single" w:color="auto" w:sz="4" w:space="0"/>
            </w:tcBorders>
          </w:tcPr>
          <w:p>
            <w:pPr>
              <w:pStyle w:val="63"/>
              <w:ind w:firstLine="0" w:firstLineChars="0"/>
              <w:rPr>
                <w:rStyle w:val="77"/>
                <w:rFonts w:hint="default"/>
                <w:kern w:val="0"/>
              </w:rPr>
            </w:pPr>
            <w:r>
              <w:rPr>
                <w:rStyle w:val="77"/>
                <w:rFonts w:hint="default"/>
                <w:kern w:val="0"/>
              </w:rPr>
              <w:t>2通道室外基站BLG2P两玻璃钢天线距离15cm</w:t>
            </w:r>
          </w:p>
        </w:tc>
        <w:tc>
          <w:tcPr>
            <w:tcW w:w="1417" w:type="dxa"/>
            <w:tcBorders>
              <w:top w:val="single" w:color="auto" w:sz="4" w:space="0"/>
              <w:left w:val="single" w:color="auto" w:sz="4" w:space="0"/>
              <w:bottom w:val="single" w:color="auto" w:sz="4" w:space="0"/>
              <w:right w:val="single" w:color="auto" w:sz="4" w:space="0"/>
            </w:tcBorders>
          </w:tcPr>
          <w:p>
            <w:pPr>
              <w:pStyle w:val="63"/>
              <w:ind w:firstLine="0" w:firstLineChars="0"/>
              <w:rPr>
                <w:rStyle w:val="77"/>
                <w:rFonts w:hint="default"/>
                <w:kern w:val="0"/>
              </w:rPr>
            </w:pPr>
            <w:r>
              <w:rPr>
                <w:rStyle w:val="77"/>
                <w:rFonts w:hint="default"/>
                <w:kern w:val="0"/>
              </w:rPr>
              <w:t>-15dBm</w:t>
            </w:r>
          </w:p>
        </w:tc>
        <w:tc>
          <w:tcPr>
            <w:tcW w:w="1843" w:type="dxa"/>
            <w:tcBorders>
              <w:top w:val="single" w:color="auto" w:sz="4" w:space="0"/>
              <w:left w:val="single" w:color="auto" w:sz="4" w:space="0"/>
              <w:bottom w:val="single" w:color="auto" w:sz="4" w:space="0"/>
              <w:right w:val="single" w:color="auto" w:sz="4" w:space="0"/>
            </w:tcBorders>
          </w:tcPr>
          <w:p>
            <w:pPr>
              <w:pStyle w:val="63"/>
              <w:ind w:firstLine="0" w:firstLineChars="0"/>
              <w:rPr>
                <w:rStyle w:val="77"/>
                <w:rFonts w:hint="default"/>
                <w:kern w:val="0"/>
              </w:rPr>
            </w:pPr>
            <w:r>
              <w:rPr>
                <w:rStyle w:val="77"/>
                <w:rFonts w:hint="default"/>
                <w:kern w:val="0"/>
              </w:rPr>
              <w:t>2dB</w:t>
            </w:r>
          </w:p>
        </w:tc>
        <w:tc>
          <w:tcPr>
            <w:tcW w:w="1780" w:type="dxa"/>
            <w:tcBorders>
              <w:top w:val="single" w:color="auto" w:sz="4" w:space="0"/>
              <w:left w:val="single" w:color="auto" w:sz="4" w:space="0"/>
              <w:bottom w:val="single" w:color="auto" w:sz="4" w:space="0"/>
              <w:right w:val="single" w:color="auto" w:sz="4" w:space="0"/>
            </w:tcBorders>
          </w:tcPr>
          <w:p>
            <w:pPr>
              <w:pStyle w:val="63"/>
              <w:ind w:firstLine="0" w:firstLineChars="0"/>
              <w:rPr>
                <w:rStyle w:val="77"/>
                <w:rFonts w:hint="default"/>
                <w:kern w:val="0"/>
              </w:rPr>
            </w:pPr>
            <w:r>
              <w:rPr>
                <w:rStyle w:val="77"/>
                <w:rFonts w:hint="default"/>
                <w:kern w:val="0"/>
              </w:rPr>
              <w:t>天线接在基站外壳顶端最外侧两个天线接口上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5" w:type="dxa"/>
            <w:tcBorders>
              <w:top w:val="single" w:color="auto" w:sz="4" w:space="0"/>
              <w:left w:val="single" w:color="auto" w:sz="4" w:space="0"/>
              <w:bottom w:val="single" w:color="auto" w:sz="4" w:space="0"/>
              <w:right w:val="single" w:color="auto" w:sz="4" w:space="0"/>
            </w:tcBorders>
          </w:tcPr>
          <w:p>
            <w:pPr>
              <w:pStyle w:val="63"/>
              <w:ind w:firstLine="0" w:firstLineChars="0"/>
              <w:rPr>
                <w:rStyle w:val="77"/>
                <w:rFonts w:hint="default"/>
                <w:kern w:val="0"/>
              </w:rPr>
            </w:pPr>
            <w:r>
              <w:rPr>
                <w:rStyle w:val="77"/>
                <w:rFonts w:hint="default"/>
                <w:kern w:val="0"/>
              </w:rPr>
              <w:t>2通道室内基站BLG1P接两蘑菇头天线距离100cm以内</w:t>
            </w:r>
          </w:p>
        </w:tc>
        <w:tc>
          <w:tcPr>
            <w:tcW w:w="1417" w:type="dxa"/>
            <w:tcBorders>
              <w:top w:val="single" w:color="auto" w:sz="4" w:space="0"/>
              <w:left w:val="single" w:color="auto" w:sz="4" w:space="0"/>
              <w:bottom w:val="single" w:color="auto" w:sz="4" w:space="0"/>
              <w:right w:val="single" w:color="auto" w:sz="4" w:space="0"/>
            </w:tcBorders>
          </w:tcPr>
          <w:p>
            <w:pPr>
              <w:pStyle w:val="63"/>
              <w:ind w:firstLine="0" w:firstLineChars="0"/>
              <w:rPr>
                <w:rStyle w:val="77"/>
                <w:rFonts w:hint="default"/>
                <w:kern w:val="0"/>
              </w:rPr>
            </w:pPr>
            <w:r>
              <w:rPr>
                <w:rStyle w:val="77"/>
                <w:rFonts w:hint="default"/>
                <w:kern w:val="0"/>
              </w:rPr>
              <w:t>-22dBm</w:t>
            </w:r>
          </w:p>
        </w:tc>
        <w:tc>
          <w:tcPr>
            <w:tcW w:w="1843" w:type="dxa"/>
            <w:tcBorders>
              <w:top w:val="single" w:color="auto" w:sz="4" w:space="0"/>
              <w:left w:val="single" w:color="auto" w:sz="4" w:space="0"/>
              <w:bottom w:val="single" w:color="auto" w:sz="4" w:space="0"/>
              <w:right w:val="single" w:color="auto" w:sz="4" w:space="0"/>
            </w:tcBorders>
          </w:tcPr>
          <w:p>
            <w:pPr>
              <w:pStyle w:val="63"/>
              <w:ind w:firstLine="0" w:firstLineChars="0"/>
              <w:rPr>
                <w:rStyle w:val="77"/>
                <w:rFonts w:hint="default"/>
                <w:kern w:val="0"/>
              </w:rPr>
            </w:pPr>
            <w:r>
              <w:rPr>
                <w:rStyle w:val="77"/>
                <w:rFonts w:hint="default"/>
                <w:kern w:val="0"/>
              </w:rPr>
              <w:t>2dB</w:t>
            </w:r>
          </w:p>
        </w:tc>
        <w:tc>
          <w:tcPr>
            <w:tcW w:w="1780" w:type="dxa"/>
            <w:tcBorders>
              <w:top w:val="single" w:color="auto" w:sz="4" w:space="0"/>
              <w:left w:val="single" w:color="auto" w:sz="4" w:space="0"/>
              <w:bottom w:val="single" w:color="auto" w:sz="4" w:space="0"/>
              <w:right w:val="single" w:color="auto" w:sz="4" w:space="0"/>
            </w:tcBorders>
          </w:tcPr>
          <w:p>
            <w:pPr>
              <w:pStyle w:val="63"/>
              <w:ind w:firstLine="0" w:firstLineChars="0"/>
              <w:rPr>
                <w:rStyle w:val="77"/>
                <w:rFonts w:hint="default"/>
                <w:kern w:val="0"/>
              </w:rPr>
            </w:pPr>
            <w:r>
              <w:rPr>
                <w:rStyle w:val="77"/>
                <w:rFonts w:hint="default"/>
                <w:kern w:val="0"/>
              </w:rPr>
              <w:t>天线固定在天花板上</w:t>
            </w:r>
          </w:p>
        </w:tc>
      </w:tr>
    </w:tbl>
    <w:p>
      <w:pPr>
        <w:pStyle w:val="63"/>
        <w:numPr>
          <w:ilvl w:val="0"/>
          <w:numId w:val="12"/>
        </w:numPr>
        <w:ind w:firstLineChars="0"/>
        <w:rPr>
          <w:rFonts w:ascii="微软雅黑" w:hAnsi="微软雅黑"/>
        </w:rPr>
      </w:pPr>
      <w:r>
        <w:rPr>
          <w:rFonts w:hint="eastAsia" w:ascii="微软雅黑" w:hAnsi="微软雅黑"/>
        </w:rPr>
        <w:t>基站安装好之后，必须使用基站自检功能检测基站无线通信功能是否正常。这一结果需要作为工程验收指标之一。如果测试结果不满足门限标准，必须排查原因。</w:t>
      </w:r>
    </w:p>
    <w:p>
      <w:pPr>
        <w:pStyle w:val="63"/>
        <w:numPr>
          <w:ilvl w:val="0"/>
          <w:numId w:val="12"/>
        </w:numPr>
        <w:ind w:firstLineChars="0"/>
        <w:rPr>
          <w:rFonts w:ascii="微软雅黑" w:hAnsi="微软雅黑"/>
        </w:rPr>
      </w:pPr>
      <w:r>
        <w:rPr>
          <w:rFonts w:hint="eastAsia" w:ascii="微软雅黑" w:hAnsi="微软雅黑"/>
        </w:rPr>
        <w:t>前端有时候会显示自检结果“无效”，这是由于自检未成功执行导致的，如果出现无效，该状态至少会持续一个自检间隔的时长。可以将自检间隔配置为1分钟，观察几次是否正常，如果正常再恢复自检间隔至1440分钟。如果自检间隔为1分钟，但自检结果一直为无效，则有可能是硬件有问题，需要联系研发处理。</w:t>
      </w:r>
    </w:p>
    <w:p>
      <w:pPr>
        <w:pStyle w:val="4"/>
      </w:pPr>
      <w:bookmarkStart w:id="64" w:name="_Toc2559"/>
      <w:r>
        <w:rPr>
          <w:rFonts w:hint="eastAsia"/>
        </w:rPr>
        <w:t>配置状态配置</w:t>
      </w:r>
      <w:bookmarkEnd w:id="64"/>
    </w:p>
    <w:p>
      <w:pPr>
        <w:ind w:firstLine="420"/>
      </w:pPr>
      <w:r>
        <w:rPr>
          <w:rFonts w:hint="eastAsia"/>
          <w:b/>
          <w:i/>
        </w:rPr>
        <w:t>配置状态配置</w:t>
      </w:r>
      <w:r>
        <w:rPr>
          <w:rFonts w:hint="eastAsia"/>
        </w:rPr>
        <w:t>选项用于配置基站的配置状态，配置状态的范围为0~3，此选项无需用户配置。如所示：</w:t>
      </w:r>
    </w:p>
    <w:p>
      <w:r>
        <w:drawing>
          <wp:inline distT="0" distB="0" distL="0" distR="0">
            <wp:extent cx="5278120" cy="289623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48"/>
                    <a:stretch>
                      <a:fillRect/>
                    </a:stretch>
                  </pic:blipFill>
                  <pic:spPr>
                    <a:xfrm>
                      <a:off x="0" y="0"/>
                      <a:ext cx="5278120" cy="2896235"/>
                    </a:xfrm>
                    <a:prstGeom prst="rect">
                      <a:avLst/>
                    </a:prstGeom>
                  </pic:spPr>
                </pic:pic>
              </a:graphicData>
            </a:graphic>
          </wp:inline>
        </w:drawing>
      </w:r>
    </w:p>
    <w:p>
      <w:pPr>
        <w:pStyle w:val="13"/>
        <w:jc w:val="center"/>
        <w:rPr>
          <w:b/>
        </w:rPr>
      </w:pPr>
      <w:bookmarkStart w:id="65" w:name="_Ref9438749"/>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32</w:t>
      </w:r>
      <w:r>
        <w:fldChar w:fldCharType="end"/>
      </w:r>
      <w:bookmarkEnd w:id="65"/>
      <w:r>
        <w:t xml:space="preserve"> </w:t>
      </w:r>
      <w:r>
        <w:rPr>
          <w:rFonts w:hint="eastAsia"/>
        </w:rPr>
        <w:t>配置配置状态</w:t>
      </w:r>
    </w:p>
    <w:p>
      <w:pPr>
        <w:pStyle w:val="4"/>
      </w:pPr>
      <w:bookmarkStart w:id="66" w:name="_Toc6854"/>
      <w:r>
        <w:rPr>
          <w:rFonts w:hint="eastAsia"/>
        </w:rPr>
        <w:t>关闭无线功能配置</w:t>
      </w:r>
      <w:bookmarkEnd w:id="66"/>
    </w:p>
    <w:p>
      <w:pPr>
        <w:pStyle w:val="63"/>
        <w:ind w:left="480" w:firstLine="0" w:firstLineChars="0"/>
      </w:pPr>
      <w:r>
        <w:rPr>
          <w:rFonts w:hint="eastAsia"/>
          <w:b/>
          <w:i/>
        </w:rPr>
        <w:t>关闭无线功能配置</w:t>
      </w:r>
      <w:r>
        <w:rPr>
          <w:rFonts w:hint="eastAsia"/>
        </w:rPr>
        <w:t>选项用于配置基站如何关闭无线通信功能。</w:t>
      </w:r>
    </w:p>
    <w:p>
      <w:pPr>
        <w:ind w:firstLine="420"/>
        <w:rPr>
          <w:rFonts w:ascii="微软雅黑" w:hAnsi="微软雅黑"/>
        </w:rPr>
      </w:pPr>
      <w:r>
        <w:rPr>
          <w:rFonts w:hint="eastAsia" w:ascii="微软雅黑" w:hAnsi="微软雅黑"/>
        </w:rPr>
        <w:t>配置如何关闭无线功能 是指配置基站网络通信模块以何种条件自动关闭无线通信模块的功能。</w:t>
      </w:r>
    </w:p>
    <w:p>
      <w:pPr>
        <w:ind w:firstLine="420"/>
        <w:rPr>
          <w:rFonts w:ascii="微软雅黑" w:hAnsi="微软雅黑"/>
        </w:rPr>
      </w:pPr>
      <w:r>
        <w:rPr>
          <w:rFonts w:hint="eastAsia" w:ascii="微软雅黑" w:hAnsi="微软雅黑"/>
        </w:rPr>
        <w:t>钛准基站具有无线通信模块和网络通信模块，其中无线通信模块负责与终端进行通信，网络通信模块负责将终端的数据传送至服务器。正常工作时，终端只能确认数据是否已经上传至基站，无法确认基站与后台的通信是否正常。而终端在与基站通信正常时，不会切换基站。因此，当一台基站无线通信模块正常，而网络通信异常时，终端的数据会一直无法上报至后台服务器，从而出现离线和无法定位问题。无线通信功能开关功能就是为了解决这一问题。</w:t>
      </w:r>
    </w:p>
    <w:p>
      <w:pPr>
        <w:rPr>
          <w:rFonts w:ascii="微软雅黑" w:hAnsi="微软雅黑"/>
        </w:rPr>
      </w:pPr>
      <w:r>
        <w:rPr>
          <w:rFonts w:ascii="微软雅黑" w:hAnsi="微软雅黑"/>
        </w:rPr>
        <w:tab/>
      </w:r>
      <w:r>
        <w:rPr>
          <w:rFonts w:hint="eastAsia" w:ascii="微软雅黑" w:hAnsi="微软雅黑"/>
        </w:rPr>
        <w:t>无线通信开关功能的基本原理是：基站A</w:t>
      </w:r>
      <w:r>
        <w:rPr>
          <w:rFonts w:ascii="微软雅黑" w:hAnsi="微软雅黑"/>
        </w:rPr>
        <w:t>P</w:t>
      </w:r>
      <w:r>
        <w:rPr>
          <w:rFonts w:hint="eastAsia" w:ascii="微软雅黑" w:hAnsi="微软雅黑"/>
        </w:rPr>
        <w:t>检测自身持续网络通信异常时(网络中断</w:t>
      </w:r>
      <w:r>
        <w:rPr>
          <w:rFonts w:ascii="微软雅黑" w:hAnsi="微软雅黑"/>
        </w:rPr>
        <w:t>)</w:t>
      </w:r>
      <w:r>
        <w:rPr>
          <w:rFonts w:hint="eastAsia" w:ascii="微软雅黑" w:hAnsi="微软雅黑"/>
        </w:rPr>
        <w:t>，则主动将基站无线通信模块关闭。无线通信模块关闭后，将停止发送导向广播，也不会给终端恢复A</w:t>
      </w:r>
      <w:r>
        <w:rPr>
          <w:rFonts w:ascii="微软雅黑" w:hAnsi="微软雅黑"/>
        </w:rPr>
        <w:t>CK</w:t>
      </w:r>
      <w:r>
        <w:rPr>
          <w:rFonts w:hint="eastAsia" w:ascii="微软雅黑" w:hAnsi="微软雅黑"/>
        </w:rPr>
        <w:t>。因此终端会因为与基站通信终端而切换基站，从而连接至工作正常的基站。</w:t>
      </w:r>
    </w:p>
    <w:p>
      <w:pPr>
        <w:pStyle w:val="63"/>
        <w:numPr>
          <w:ilvl w:val="0"/>
          <w:numId w:val="13"/>
        </w:numPr>
        <w:adjustRightInd/>
        <w:snapToGrid/>
        <w:spacing w:line="240" w:lineRule="auto"/>
        <w:ind w:firstLineChars="0"/>
        <w:rPr>
          <w:rFonts w:ascii="微软雅黑" w:hAnsi="微软雅黑"/>
          <w:b/>
        </w:rPr>
      </w:pPr>
      <w:r>
        <w:rPr>
          <w:rFonts w:ascii="微软雅黑" w:hAnsi="微软雅黑"/>
          <w:b/>
        </w:rPr>
        <w:t>AP</w:t>
      </w:r>
      <w:r>
        <w:rPr>
          <w:rFonts w:hint="eastAsia" w:ascii="微软雅黑" w:hAnsi="微软雅黑"/>
          <w:b/>
        </w:rPr>
        <w:t>自动开关无线通信功能</w:t>
      </w:r>
    </w:p>
    <w:p>
      <w:pPr>
        <w:ind w:firstLine="420"/>
        <w:rPr>
          <w:rFonts w:ascii="微软雅黑" w:hAnsi="微软雅黑"/>
        </w:rPr>
      </w:pPr>
      <w:r>
        <w:rPr>
          <w:rFonts w:hint="eastAsia" w:ascii="微软雅黑" w:hAnsi="微软雅黑"/>
        </w:rPr>
        <w:t>无线通信开关功能可以选择不同的生效模式，具体选择哪一种，要根据基站部署方式确定，如</w:t>
      </w:r>
      <w:r>
        <w:rPr>
          <w:rFonts w:ascii="微软雅黑" w:hAnsi="微软雅黑"/>
        </w:rPr>
        <w:fldChar w:fldCharType="begin"/>
      </w:r>
      <w:r>
        <w:rPr>
          <w:rFonts w:ascii="微软雅黑" w:hAnsi="微软雅黑"/>
        </w:rPr>
        <w:instrText xml:space="preserve"> </w:instrText>
      </w:r>
      <w:r>
        <w:rPr>
          <w:rFonts w:hint="eastAsia" w:ascii="微软雅黑" w:hAnsi="微软雅黑"/>
        </w:rPr>
        <w:instrText xml:space="preserve">REF _Ref524036603 \h</w:instrText>
      </w:r>
      <w:r>
        <w:rPr>
          <w:rFonts w:ascii="微软雅黑" w:hAnsi="微软雅黑"/>
        </w:rPr>
        <w:instrText xml:space="preserve"> </w:instrText>
      </w:r>
      <w:r>
        <w:rPr>
          <w:rFonts w:ascii="微软雅黑" w:hAnsi="微软雅黑"/>
        </w:rPr>
        <w:fldChar w:fldCharType="separate"/>
      </w:r>
      <w:r>
        <w:rPr>
          <w:rFonts w:hint="eastAsia"/>
        </w:rPr>
        <w:t xml:space="preserve">图 </w:t>
      </w:r>
      <w:r>
        <w:t>33</w:t>
      </w:r>
      <w:r>
        <w:rPr>
          <w:rFonts w:ascii="微软雅黑" w:hAnsi="微软雅黑"/>
        </w:rPr>
        <w:fldChar w:fldCharType="end"/>
      </w:r>
      <w:r>
        <w:rPr>
          <w:rFonts w:hint="eastAsia" w:ascii="微软雅黑" w:hAnsi="微软雅黑"/>
        </w:rPr>
        <w:t>所示：</w:t>
      </w:r>
    </w:p>
    <w:p>
      <w:pPr>
        <w:rPr>
          <w:rFonts w:ascii="微软雅黑" w:hAnsi="微软雅黑"/>
        </w:rPr>
      </w:pPr>
      <w:r>
        <w:drawing>
          <wp:inline distT="0" distB="0" distL="0" distR="0">
            <wp:extent cx="5278120" cy="1979930"/>
            <wp:effectExtent l="0" t="0" r="0" b="127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49"/>
                    <a:stretch>
                      <a:fillRect/>
                    </a:stretch>
                  </pic:blipFill>
                  <pic:spPr>
                    <a:xfrm>
                      <a:off x="0" y="0"/>
                      <a:ext cx="5278120" cy="1979930"/>
                    </a:xfrm>
                    <a:prstGeom prst="rect">
                      <a:avLst/>
                    </a:prstGeom>
                  </pic:spPr>
                </pic:pic>
              </a:graphicData>
            </a:graphic>
          </wp:inline>
        </w:drawing>
      </w:r>
    </w:p>
    <w:p>
      <w:pPr>
        <w:pStyle w:val="13"/>
        <w:jc w:val="center"/>
        <w:rPr>
          <w:rFonts w:ascii="微软雅黑" w:hAnsi="微软雅黑" w:eastAsia="微软雅黑"/>
          <w:sz w:val="24"/>
        </w:rPr>
      </w:pPr>
      <w:bookmarkStart w:id="67" w:name="_Ref524036603"/>
      <w:bookmarkStart w:id="68" w:name="_Ref524036588"/>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33</w:t>
      </w:r>
      <w:r>
        <w:fldChar w:fldCharType="end"/>
      </w:r>
      <w:bookmarkEnd w:id="67"/>
      <w:r>
        <w:t xml:space="preserve"> </w:t>
      </w:r>
      <w:r>
        <w:rPr>
          <w:rFonts w:hint="eastAsia"/>
        </w:rPr>
        <w:t>配置如何关闭无线通信功能</w:t>
      </w:r>
      <w:bookmarkEnd w:id="68"/>
    </w:p>
    <w:p>
      <w:pPr>
        <w:rPr>
          <w:rFonts w:ascii="微软雅黑" w:hAnsi="微软雅黑"/>
        </w:rPr>
      </w:pPr>
      <w:r>
        <w:rPr>
          <w:rFonts w:ascii="微软雅黑" w:hAnsi="微软雅黑"/>
        </w:rPr>
        <w:tab/>
      </w:r>
      <w:r>
        <w:rPr>
          <w:rFonts w:hint="eastAsia" w:ascii="微软雅黑" w:hAnsi="微软雅黑"/>
        </w:rPr>
        <w:t>其中：</w:t>
      </w:r>
    </w:p>
    <w:p>
      <w:pPr>
        <w:rPr>
          <w:rFonts w:ascii="微软雅黑" w:hAnsi="微软雅黑"/>
        </w:rPr>
      </w:pPr>
      <w:r>
        <w:rPr>
          <w:rFonts w:hint="eastAsia" w:ascii="微软雅黑" w:hAnsi="微软雅黑"/>
          <w:b/>
        </w:rPr>
        <w:t>云端本地都不通关闭</w:t>
      </w:r>
      <w:r>
        <w:rPr>
          <w:rFonts w:hint="eastAsia" w:ascii="微软雅黑" w:hAnsi="微软雅黑"/>
        </w:rPr>
        <w:t>：基站与云平台服务器和本地服务器网络都不通时，关闭基站无线通信功能。该选项适用于基站和终端数据要同时发送至云平台和本地服务器的场景。</w:t>
      </w:r>
    </w:p>
    <w:p>
      <w:pPr>
        <w:rPr>
          <w:rFonts w:ascii="微软雅黑" w:hAnsi="微软雅黑"/>
        </w:rPr>
      </w:pPr>
      <w:r>
        <w:rPr>
          <w:rFonts w:hint="eastAsia" w:ascii="微软雅黑" w:hAnsi="微软雅黑"/>
          <w:b/>
        </w:rPr>
        <w:t>云端不通关闭</w:t>
      </w:r>
      <w:r>
        <w:rPr>
          <w:rFonts w:hint="eastAsia" w:ascii="微软雅黑" w:hAnsi="微软雅黑"/>
        </w:rPr>
        <w:t>：基站与云平台服务器网络不通时，关闭基站无线通信功能。该选项适用于云平台部署的场景。</w:t>
      </w:r>
    </w:p>
    <w:p>
      <w:pPr>
        <w:rPr>
          <w:rFonts w:ascii="微软雅黑" w:hAnsi="微软雅黑"/>
        </w:rPr>
      </w:pPr>
      <w:r>
        <w:rPr>
          <w:rFonts w:hint="eastAsia" w:ascii="微软雅黑" w:hAnsi="微软雅黑"/>
          <w:b/>
        </w:rPr>
        <w:t>本地不通关闭</w:t>
      </w:r>
      <w:r>
        <w:rPr>
          <w:rFonts w:hint="eastAsia" w:ascii="微软雅黑" w:hAnsi="微软雅黑"/>
        </w:rPr>
        <w:t>：基站与本地服务器网络不通时，关闭基站无线通信功能。该选项适用于本地部署的场景。</w:t>
      </w:r>
    </w:p>
    <w:p>
      <w:pPr>
        <w:rPr>
          <w:rFonts w:ascii="微软雅黑" w:hAnsi="微软雅黑"/>
        </w:rPr>
      </w:pPr>
      <w:r>
        <w:rPr>
          <w:rFonts w:hint="eastAsia" w:ascii="微软雅黑" w:hAnsi="微软雅黑"/>
          <w:b/>
        </w:rPr>
        <w:t>永不关闭</w:t>
      </w:r>
      <w:r>
        <w:rPr>
          <w:rFonts w:hint="eastAsia" w:ascii="微软雅黑" w:hAnsi="微软雅黑"/>
        </w:rPr>
        <w:t>：禁能无线通信开关功能，选择此项后，A</w:t>
      </w:r>
      <w:r>
        <w:rPr>
          <w:rFonts w:ascii="微软雅黑" w:hAnsi="微软雅黑"/>
        </w:rPr>
        <w:t>P</w:t>
      </w:r>
      <w:r>
        <w:rPr>
          <w:rFonts w:hint="eastAsia" w:ascii="微软雅黑" w:hAnsi="微软雅黑"/>
        </w:rPr>
        <w:t>永远不会主动关闭基站无线通信功能。</w:t>
      </w:r>
    </w:p>
    <w:p>
      <w:pPr>
        <w:pStyle w:val="63"/>
        <w:numPr>
          <w:ilvl w:val="0"/>
          <w:numId w:val="13"/>
        </w:numPr>
        <w:adjustRightInd/>
        <w:snapToGrid/>
        <w:spacing w:line="240" w:lineRule="auto"/>
        <w:ind w:firstLineChars="0"/>
        <w:rPr>
          <w:rFonts w:ascii="微软雅黑" w:hAnsi="微软雅黑"/>
          <w:b/>
        </w:rPr>
      </w:pPr>
      <w:r>
        <w:rPr>
          <w:rFonts w:ascii="微软雅黑" w:hAnsi="微软雅黑"/>
          <w:b/>
        </w:rPr>
        <w:tab/>
      </w:r>
      <w:r>
        <w:rPr>
          <w:rFonts w:hint="eastAsia" w:ascii="微软雅黑" w:hAnsi="微软雅黑"/>
          <w:b/>
        </w:rPr>
        <w:t>手动开关无线通信功能</w:t>
      </w:r>
    </w:p>
    <w:p>
      <w:pPr>
        <w:ind w:firstLine="360"/>
        <w:rPr>
          <w:rFonts w:ascii="微软雅黑" w:hAnsi="微软雅黑"/>
        </w:rPr>
      </w:pPr>
      <w:r>
        <w:rPr>
          <w:rFonts w:hint="eastAsia" w:ascii="微软雅黑" w:hAnsi="微软雅黑"/>
        </w:rPr>
        <w:t>除了A</w:t>
      </w:r>
      <w:r>
        <w:rPr>
          <w:rFonts w:ascii="微软雅黑" w:hAnsi="微软雅黑"/>
        </w:rPr>
        <w:t>P</w:t>
      </w:r>
      <w:r>
        <w:rPr>
          <w:rFonts w:hint="eastAsia" w:ascii="微软雅黑" w:hAnsi="微软雅黑"/>
        </w:rPr>
        <w:t>自动开关之外，我们还可以通过配置的方式手动开关基站无线通信功能。在基站配置界面有此选项，如</w:t>
      </w:r>
      <w:r>
        <w:rPr>
          <w:rFonts w:ascii="微软雅黑" w:hAnsi="微软雅黑"/>
        </w:rPr>
        <w:fldChar w:fldCharType="begin"/>
      </w:r>
      <w:r>
        <w:rPr>
          <w:rFonts w:ascii="微软雅黑" w:hAnsi="微软雅黑"/>
        </w:rPr>
        <w:instrText xml:space="preserve"> </w:instrText>
      </w:r>
      <w:r>
        <w:rPr>
          <w:rFonts w:hint="eastAsia" w:ascii="微软雅黑" w:hAnsi="微软雅黑"/>
        </w:rPr>
        <w:instrText xml:space="preserve">REF _Ref524036695 \h</w:instrText>
      </w:r>
      <w:r>
        <w:rPr>
          <w:rFonts w:ascii="微软雅黑" w:hAnsi="微软雅黑"/>
        </w:rPr>
        <w:instrText xml:space="preserve"> </w:instrText>
      </w:r>
      <w:r>
        <w:rPr>
          <w:rFonts w:ascii="微软雅黑" w:hAnsi="微软雅黑"/>
        </w:rPr>
        <w:fldChar w:fldCharType="separate"/>
      </w:r>
      <w:r>
        <w:rPr>
          <w:rFonts w:hint="eastAsia"/>
        </w:rPr>
        <w:t xml:space="preserve">图 </w:t>
      </w:r>
      <w:r>
        <w:t>34</w:t>
      </w:r>
      <w:r>
        <w:rPr>
          <w:rFonts w:ascii="微软雅黑" w:hAnsi="微软雅黑"/>
        </w:rPr>
        <w:fldChar w:fldCharType="end"/>
      </w:r>
      <w:r>
        <w:rPr>
          <w:rFonts w:hint="eastAsia" w:ascii="微软雅黑" w:hAnsi="微软雅黑"/>
        </w:rPr>
        <w:t>所示：</w:t>
      </w:r>
    </w:p>
    <w:p>
      <w:pPr>
        <w:rPr>
          <w:rFonts w:ascii="微软雅黑" w:hAnsi="微软雅黑"/>
        </w:rPr>
      </w:pPr>
      <w:r>
        <w:drawing>
          <wp:inline distT="0" distB="0" distL="0" distR="0">
            <wp:extent cx="5278120" cy="2487295"/>
            <wp:effectExtent l="0" t="0" r="0"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50"/>
                    <a:stretch>
                      <a:fillRect/>
                    </a:stretch>
                  </pic:blipFill>
                  <pic:spPr>
                    <a:xfrm>
                      <a:off x="0" y="0"/>
                      <a:ext cx="5278120" cy="2487295"/>
                    </a:xfrm>
                    <a:prstGeom prst="rect">
                      <a:avLst/>
                    </a:prstGeom>
                  </pic:spPr>
                </pic:pic>
              </a:graphicData>
            </a:graphic>
          </wp:inline>
        </w:drawing>
      </w:r>
    </w:p>
    <w:p>
      <w:pPr>
        <w:pStyle w:val="13"/>
        <w:jc w:val="center"/>
        <w:rPr>
          <w:rFonts w:ascii="微软雅黑" w:hAnsi="微软雅黑" w:eastAsia="微软雅黑"/>
          <w:sz w:val="24"/>
        </w:rPr>
      </w:pPr>
      <w:bookmarkStart w:id="69" w:name="_Ref524036695"/>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34</w:t>
      </w:r>
      <w:r>
        <w:fldChar w:fldCharType="end"/>
      </w:r>
      <w:bookmarkEnd w:id="69"/>
      <w:r>
        <w:t xml:space="preserve"> </w:t>
      </w:r>
      <w:r>
        <w:rPr>
          <w:rFonts w:hint="eastAsia"/>
        </w:rPr>
        <w:t>手动关闭无线通信功能</w:t>
      </w:r>
    </w:p>
    <w:p>
      <w:pPr>
        <w:pStyle w:val="63"/>
        <w:numPr>
          <w:ilvl w:val="0"/>
          <w:numId w:val="13"/>
        </w:numPr>
        <w:adjustRightInd/>
        <w:snapToGrid/>
        <w:spacing w:line="240" w:lineRule="auto"/>
        <w:ind w:firstLineChars="0"/>
        <w:rPr>
          <w:rFonts w:ascii="微软雅黑" w:hAnsi="微软雅黑"/>
          <w:b/>
        </w:rPr>
      </w:pPr>
      <w:r>
        <w:rPr>
          <w:rFonts w:hint="eastAsia" w:ascii="微软雅黑" w:hAnsi="微软雅黑"/>
          <w:b/>
        </w:rPr>
        <w:t>注意事项</w:t>
      </w:r>
    </w:p>
    <w:p>
      <w:pPr>
        <w:pStyle w:val="63"/>
        <w:numPr>
          <w:ilvl w:val="0"/>
          <w:numId w:val="14"/>
        </w:numPr>
        <w:adjustRightInd/>
        <w:snapToGrid/>
        <w:spacing w:line="240" w:lineRule="auto"/>
        <w:ind w:firstLineChars="0"/>
        <w:rPr>
          <w:rFonts w:ascii="微软雅黑" w:hAnsi="微软雅黑"/>
        </w:rPr>
      </w:pPr>
      <w:r>
        <w:rPr>
          <w:rFonts w:hint="eastAsia" w:ascii="微软雅黑" w:hAnsi="微软雅黑"/>
        </w:rPr>
        <w:t>无线通信功能是基站的最关键的基础功能之一，如非特殊需求，不允许关闭。</w:t>
      </w:r>
    </w:p>
    <w:p>
      <w:pPr>
        <w:pStyle w:val="63"/>
        <w:numPr>
          <w:ilvl w:val="0"/>
          <w:numId w:val="14"/>
        </w:numPr>
        <w:adjustRightInd/>
        <w:snapToGrid/>
        <w:spacing w:line="240" w:lineRule="auto"/>
        <w:ind w:firstLineChars="0"/>
        <w:rPr>
          <w:rFonts w:ascii="微软雅黑" w:hAnsi="微软雅黑"/>
        </w:rPr>
      </w:pPr>
      <w:r>
        <w:rPr>
          <w:rFonts w:hint="eastAsia" w:ascii="微软雅黑" w:hAnsi="微软雅黑"/>
        </w:rPr>
        <w:t>当终端和基站通信异常时，可以检查基站的工作模式是否为</w:t>
      </w:r>
      <w:r>
        <w:rPr>
          <w:rFonts w:hint="eastAsia" w:ascii="微软雅黑" w:hAnsi="微软雅黑"/>
          <w:b/>
          <w:i/>
        </w:rPr>
        <w:t>关闭</w:t>
      </w:r>
      <w:r>
        <w:rPr>
          <w:rFonts w:hint="eastAsia" w:ascii="微软雅黑" w:hAnsi="微软雅黑"/>
        </w:rPr>
        <w:t>。正常运行时，基站工作模式应该为</w:t>
      </w:r>
      <w:r>
        <w:rPr>
          <w:rFonts w:hint="eastAsia" w:ascii="微软雅黑" w:hAnsi="微软雅黑"/>
          <w:b/>
          <w:i/>
        </w:rPr>
        <w:t>正常</w:t>
      </w:r>
      <w:r>
        <w:rPr>
          <w:rFonts w:hint="eastAsia" w:ascii="微软雅黑" w:hAnsi="微软雅黑"/>
        </w:rPr>
        <w:t>。</w:t>
      </w:r>
    </w:p>
    <w:p>
      <w:pPr>
        <w:pStyle w:val="4"/>
      </w:pPr>
      <w:bookmarkStart w:id="70" w:name="_Toc24682"/>
      <w:r>
        <w:rPr>
          <w:rFonts w:hint="eastAsia"/>
        </w:rPr>
        <w:t>协议版本配置</w:t>
      </w:r>
      <w:bookmarkEnd w:id="70"/>
    </w:p>
    <w:p>
      <w:pPr>
        <w:ind w:firstLine="420"/>
      </w:pPr>
      <w:r>
        <w:rPr>
          <w:rFonts w:hint="eastAsia"/>
          <w:b/>
          <w:i/>
        </w:rPr>
        <w:t>协议版本配置</w:t>
      </w:r>
      <w:r>
        <w:rPr>
          <w:rFonts w:hint="eastAsia"/>
        </w:rPr>
        <w:t>用于配置基站与后台的通信协议版本，有自动和手动两个选项，默认自动模式，如需修改，需联系研发。如所</w:t>
      </w:r>
      <w:r>
        <w:fldChar w:fldCharType="begin"/>
      </w:r>
      <w:r>
        <w:instrText xml:space="preserve"> </w:instrText>
      </w:r>
      <w:r>
        <w:rPr>
          <w:rFonts w:hint="eastAsia"/>
        </w:rPr>
        <w:instrText xml:space="preserve">REF _Ref9438865 \h</w:instrText>
      </w:r>
      <w:r>
        <w:instrText xml:space="preserve"> </w:instrText>
      </w:r>
      <w:r>
        <w:fldChar w:fldCharType="separate"/>
      </w:r>
      <w:r>
        <w:rPr>
          <w:rFonts w:hint="eastAsia"/>
        </w:rPr>
        <w:t xml:space="preserve">图 </w:t>
      </w:r>
      <w:r>
        <w:t>35</w:t>
      </w:r>
      <w:r>
        <w:fldChar w:fldCharType="end"/>
      </w:r>
      <w:r>
        <w:rPr>
          <w:rFonts w:hint="eastAsia"/>
        </w:rPr>
        <w:t>示：</w:t>
      </w:r>
    </w:p>
    <w:p>
      <w:r>
        <w:drawing>
          <wp:inline distT="0" distB="0" distL="0" distR="0">
            <wp:extent cx="5278120" cy="1998345"/>
            <wp:effectExtent l="0" t="0" r="0" b="190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51"/>
                    <a:stretch>
                      <a:fillRect/>
                    </a:stretch>
                  </pic:blipFill>
                  <pic:spPr>
                    <a:xfrm>
                      <a:off x="0" y="0"/>
                      <a:ext cx="5278120" cy="1998345"/>
                    </a:xfrm>
                    <a:prstGeom prst="rect">
                      <a:avLst/>
                    </a:prstGeom>
                  </pic:spPr>
                </pic:pic>
              </a:graphicData>
            </a:graphic>
          </wp:inline>
        </w:drawing>
      </w:r>
    </w:p>
    <w:p>
      <w:pPr>
        <w:pStyle w:val="13"/>
        <w:jc w:val="center"/>
        <w:rPr>
          <w:b/>
        </w:rPr>
      </w:pPr>
      <w:bookmarkStart w:id="71" w:name="_Ref9438865"/>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35</w:t>
      </w:r>
      <w:r>
        <w:fldChar w:fldCharType="end"/>
      </w:r>
      <w:bookmarkEnd w:id="71"/>
      <w:r>
        <w:t xml:space="preserve"> </w:t>
      </w:r>
      <w:r>
        <w:rPr>
          <w:rFonts w:hint="eastAsia"/>
        </w:rPr>
        <w:t>配置协议版本</w:t>
      </w:r>
    </w:p>
    <w:p>
      <w:pPr>
        <w:pStyle w:val="4"/>
      </w:pPr>
      <w:bookmarkStart w:id="72" w:name="_Toc8645"/>
      <w:r>
        <w:rPr>
          <w:rFonts w:hint="eastAsia"/>
        </w:rPr>
        <w:t>基站功耗配置</w:t>
      </w:r>
      <w:bookmarkEnd w:id="72"/>
    </w:p>
    <w:p>
      <w:pPr>
        <w:ind w:firstLine="420"/>
        <w:rPr>
          <w:b/>
        </w:rPr>
      </w:pPr>
      <w:r>
        <w:rPr>
          <w:rFonts w:hint="eastAsia"/>
          <w:b/>
          <w:i/>
        </w:rPr>
        <w:t>基站功耗配置</w:t>
      </w:r>
      <w:r>
        <w:rPr>
          <w:rFonts w:hint="eastAsia"/>
        </w:rPr>
        <w:t>选项用于配置基站的功耗模式，1</w:t>
      </w:r>
      <w:r>
        <w:t>5.0.0</w:t>
      </w:r>
      <w:r>
        <w:rPr>
          <w:rFonts w:hint="eastAsia"/>
        </w:rPr>
        <w:t>基站只能采用默认配置，用户无需配置该页面内的任何参数。如</w:t>
      </w:r>
      <w:r>
        <w:fldChar w:fldCharType="begin"/>
      </w:r>
      <w:r>
        <w:instrText xml:space="preserve"> </w:instrText>
      </w:r>
      <w:r>
        <w:rPr>
          <w:rFonts w:hint="eastAsia"/>
        </w:rPr>
        <w:instrText xml:space="preserve">REF _Ref9439231 \h</w:instrText>
      </w:r>
      <w:r>
        <w:instrText xml:space="preserve"> </w:instrText>
      </w:r>
      <w:r>
        <w:fldChar w:fldCharType="separate"/>
      </w:r>
      <w:r>
        <w:rPr>
          <w:rFonts w:hint="eastAsia"/>
        </w:rPr>
        <w:t xml:space="preserve">图 </w:t>
      </w:r>
      <w:r>
        <w:t>36</w:t>
      </w:r>
      <w:r>
        <w:fldChar w:fldCharType="end"/>
      </w:r>
      <w:r>
        <w:rPr>
          <w:rFonts w:hint="eastAsia"/>
        </w:rPr>
        <w:t>所示：</w:t>
      </w:r>
    </w:p>
    <w:p>
      <w:pPr>
        <w:rPr>
          <w:b/>
        </w:rPr>
      </w:pPr>
      <w:r>
        <w:drawing>
          <wp:inline distT="0" distB="0" distL="0" distR="0">
            <wp:extent cx="5278120" cy="417512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52"/>
                    <a:stretch>
                      <a:fillRect/>
                    </a:stretch>
                  </pic:blipFill>
                  <pic:spPr>
                    <a:xfrm>
                      <a:off x="0" y="0"/>
                      <a:ext cx="5278120" cy="4175125"/>
                    </a:xfrm>
                    <a:prstGeom prst="rect">
                      <a:avLst/>
                    </a:prstGeom>
                  </pic:spPr>
                </pic:pic>
              </a:graphicData>
            </a:graphic>
          </wp:inline>
        </w:drawing>
      </w:r>
    </w:p>
    <w:p>
      <w:pPr>
        <w:pStyle w:val="13"/>
        <w:jc w:val="center"/>
        <w:rPr>
          <w:b/>
        </w:rPr>
      </w:pPr>
      <w:bookmarkStart w:id="73" w:name="_Ref9439231"/>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36</w:t>
      </w:r>
      <w:r>
        <w:fldChar w:fldCharType="end"/>
      </w:r>
      <w:bookmarkEnd w:id="73"/>
      <w:r>
        <w:t xml:space="preserve"> </w:t>
      </w:r>
      <w:r>
        <w:rPr>
          <w:rFonts w:hint="eastAsia"/>
        </w:rPr>
        <w:t>基站功耗配置</w:t>
      </w:r>
    </w:p>
    <w:p>
      <w:pPr>
        <w:pStyle w:val="4"/>
      </w:pPr>
      <w:bookmarkStart w:id="74" w:name="_Toc30801"/>
      <w:r>
        <w:rPr>
          <w:rFonts w:hint="eastAsia"/>
        </w:rPr>
        <w:t>网络通信配置</w:t>
      </w:r>
      <w:bookmarkEnd w:id="74"/>
    </w:p>
    <w:p>
      <w:pPr>
        <w:ind w:firstLine="420"/>
      </w:pPr>
      <w:r>
        <w:rPr>
          <w:rFonts w:hint="eastAsia"/>
          <w:b/>
          <w:i/>
        </w:rPr>
        <w:t>网络通信配置</w:t>
      </w:r>
      <w:r>
        <w:rPr>
          <w:rFonts w:hint="eastAsia"/>
        </w:rPr>
        <w:t>用于配置基站的网络通信模式，包括单网口通信模式、优先网口通信模式。如</w:t>
      </w:r>
      <w:r>
        <w:fldChar w:fldCharType="begin"/>
      </w:r>
      <w:r>
        <w:instrText xml:space="preserve"> </w:instrText>
      </w:r>
      <w:r>
        <w:rPr>
          <w:rFonts w:hint="eastAsia"/>
        </w:rPr>
        <w:instrText xml:space="preserve">REF _Ref9439672 \h</w:instrText>
      </w:r>
      <w:r>
        <w:instrText xml:space="preserve"> </w:instrText>
      </w:r>
      <w:r>
        <w:fldChar w:fldCharType="separate"/>
      </w:r>
      <w:r>
        <w:rPr>
          <w:rFonts w:hint="eastAsia"/>
        </w:rPr>
        <w:t xml:space="preserve">图 </w:t>
      </w:r>
      <w:r>
        <w:t>37</w:t>
      </w:r>
      <w:r>
        <w:fldChar w:fldCharType="end"/>
      </w:r>
      <w:r>
        <w:rPr>
          <w:rFonts w:hint="eastAsia"/>
        </w:rPr>
        <w:t>所示：</w:t>
      </w:r>
    </w:p>
    <w:p>
      <w:r>
        <w:drawing>
          <wp:inline distT="0" distB="0" distL="0" distR="0">
            <wp:extent cx="5278120" cy="198247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53"/>
                    <a:stretch>
                      <a:fillRect/>
                    </a:stretch>
                  </pic:blipFill>
                  <pic:spPr>
                    <a:xfrm>
                      <a:off x="0" y="0"/>
                      <a:ext cx="5278120" cy="1982470"/>
                    </a:xfrm>
                    <a:prstGeom prst="rect">
                      <a:avLst/>
                    </a:prstGeom>
                  </pic:spPr>
                </pic:pic>
              </a:graphicData>
            </a:graphic>
          </wp:inline>
        </w:drawing>
      </w:r>
    </w:p>
    <w:p>
      <w:pPr>
        <w:pStyle w:val="13"/>
        <w:jc w:val="center"/>
        <w:rPr>
          <w:rFonts w:hint="eastAsia"/>
        </w:rPr>
      </w:pPr>
      <w:bookmarkStart w:id="75" w:name="_Ref9439672"/>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37</w:t>
      </w:r>
      <w:r>
        <w:fldChar w:fldCharType="end"/>
      </w:r>
      <w:bookmarkEnd w:id="75"/>
      <w:r>
        <w:t xml:space="preserve"> </w:t>
      </w:r>
      <w:r>
        <w:rPr>
          <w:rFonts w:hint="eastAsia"/>
        </w:rPr>
        <w:t>网络通信配置</w:t>
      </w:r>
    </w:p>
    <w:p>
      <w:pPr>
        <w:rPr>
          <w:rFonts w:hint="eastAsia"/>
        </w:rPr>
      </w:pPr>
    </w:p>
    <w:p>
      <w:pPr>
        <w:pStyle w:val="3"/>
      </w:pPr>
      <w:bookmarkStart w:id="76" w:name="_Toc28801"/>
      <w:r>
        <w:rPr>
          <w:rFonts w:hint="eastAsia"/>
        </w:rPr>
        <w:t>基站</w:t>
      </w:r>
      <w:r>
        <w:rPr>
          <w:rFonts w:hint="eastAsia"/>
          <w:lang w:val="en-US" w:eastAsia="zh-CN"/>
        </w:rPr>
        <w:t>wifi调试功能</w:t>
      </w:r>
      <w:bookmarkEnd w:id="76"/>
    </w:p>
    <w:p>
      <w:pPr>
        <w:ind w:firstLine="420" w:firstLineChars="0"/>
        <w:rPr>
          <w:rFonts w:hint="eastAsia"/>
          <w:lang w:val="en-US" w:eastAsia="zh-CN"/>
        </w:rPr>
      </w:pPr>
      <w:r>
        <w:rPr>
          <w:rFonts w:hint="eastAsia"/>
          <w:lang w:val="en-US" w:eastAsia="zh-CN"/>
        </w:rPr>
        <w:t>最新款的钛准基站（BLG1P/BLG2P全系列）支持了wifi调试功能，在这之前，如果需要xshell或者网页端登陆基站都需要电脑与基站通过交换机处于同一局域网段。才能够对基站进行比如静态IP地址的配置等操作。现在开放了wifi功能之后，可以在电脑不需要接入交换机同一网络的情况下，也能够登陆基站进行配置操作。</w:t>
      </w:r>
    </w:p>
    <w:p>
      <w:pPr>
        <w:ind w:firstLine="420" w:firstLineChars="0"/>
        <w:rPr>
          <w:rFonts w:hint="default"/>
          <w:lang w:val="en-US" w:eastAsia="zh-CN"/>
        </w:rPr>
      </w:pPr>
      <w:r>
        <w:rPr>
          <w:rFonts w:hint="eastAsia"/>
          <w:lang w:val="en-US" w:eastAsia="zh-CN"/>
        </w:rPr>
        <w:t>第一步：确保基站是供电正常，打开电脑的wifi功能，扫描周围的wifi信号。可以找到“Seekcy_基站Mac”，例如“Seekcy_703D190016CC”的wifi信号，点击连接，wifi</w:t>
      </w:r>
      <w:r>
        <w:rPr>
          <w:rFonts w:hint="eastAsia"/>
          <w:i/>
          <w:iCs/>
          <w:lang w:val="en-US" w:eastAsia="zh-CN"/>
        </w:rPr>
        <w:t>密码可联系技术支持或者研发获取</w:t>
      </w:r>
      <w:r>
        <w:rPr>
          <w:rFonts w:hint="eastAsia"/>
          <w:lang w:val="en-US" w:eastAsia="zh-CN"/>
        </w:rPr>
        <w:t>。连接上之后，会显示无Internet ，安全。这是因为我们的wifi功能仅仅用来调试，不能够基站的wifi来访问以太网。</w:t>
      </w:r>
    </w:p>
    <w:p>
      <w:pPr>
        <w:ind w:firstLine="420" w:firstLineChars="0"/>
        <w:rPr>
          <w:rFonts w:hint="eastAsia"/>
          <w:lang w:val="en-US" w:eastAsia="zh-CN"/>
        </w:rPr>
      </w:pPr>
    </w:p>
    <w:p>
      <w:pPr>
        <w:ind w:left="420" w:leftChars="0" w:firstLine="420" w:firstLineChars="0"/>
      </w:pPr>
      <w:r>
        <w:drawing>
          <wp:inline distT="0" distB="0" distL="114300" distR="114300">
            <wp:extent cx="3514725" cy="1304925"/>
            <wp:effectExtent l="0" t="0" r="9525" b="952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54"/>
                    <a:stretch>
                      <a:fillRect/>
                    </a:stretch>
                  </pic:blipFill>
                  <pic:spPr>
                    <a:xfrm>
                      <a:off x="0" y="0"/>
                      <a:ext cx="3514725" cy="1304925"/>
                    </a:xfrm>
                    <a:prstGeom prst="rect">
                      <a:avLst/>
                    </a:prstGeom>
                    <a:noFill/>
                    <a:ln>
                      <a:noFill/>
                    </a:ln>
                  </pic:spPr>
                </pic:pic>
              </a:graphicData>
            </a:graphic>
          </wp:inline>
        </w:drawing>
      </w:r>
    </w:p>
    <w:p>
      <w:pPr>
        <w:ind w:firstLine="420" w:firstLineChars="0"/>
      </w:pPr>
      <w:r>
        <w:rPr>
          <w:rFonts w:hint="eastAsia"/>
          <w:lang w:val="en-US" w:eastAsia="zh-CN"/>
        </w:rPr>
        <w:t xml:space="preserve">    </w:t>
      </w:r>
      <w:r>
        <w:drawing>
          <wp:inline distT="0" distB="0" distL="114300" distR="114300">
            <wp:extent cx="3467100" cy="1552575"/>
            <wp:effectExtent l="0" t="0" r="0" b="9525"/>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55"/>
                    <a:stretch>
                      <a:fillRect/>
                    </a:stretch>
                  </pic:blipFill>
                  <pic:spPr>
                    <a:xfrm>
                      <a:off x="0" y="0"/>
                      <a:ext cx="3467100" cy="1552575"/>
                    </a:xfrm>
                    <a:prstGeom prst="rect">
                      <a:avLst/>
                    </a:prstGeom>
                    <a:noFill/>
                    <a:ln>
                      <a:noFill/>
                    </a:ln>
                  </pic:spPr>
                </pic:pic>
              </a:graphicData>
            </a:graphic>
          </wp:inline>
        </w:drawing>
      </w:r>
    </w:p>
    <w:p>
      <w:pPr>
        <w:ind w:firstLine="420" w:firstLineChars="0"/>
        <w:rPr>
          <w:rFonts w:hint="default"/>
          <w:lang w:val="en-US" w:eastAsia="zh-CN"/>
        </w:rPr>
      </w:pPr>
      <w:r>
        <w:rPr>
          <w:rFonts w:hint="eastAsia"/>
          <w:lang w:val="en-US" w:eastAsia="zh-CN"/>
        </w:rPr>
        <w:t xml:space="preserve">第二步：如果需要xshell登陆基站，可以打开xshell，然后输入ssh </w:t>
      </w:r>
      <w:r>
        <w:rPr>
          <w:rFonts w:hint="eastAsia"/>
          <w:lang w:val="en-US" w:eastAsia="zh-CN"/>
        </w:rPr>
        <w:fldChar w:fldCharType="begin"/>
      </w:r>
      <w:r>
        <w:rPr>
          <w:rFonts w:hint="eastAsia"/>
          <w:lang w:val="en-US" w:eastAsia="zh-CN"/>
        </w:rPr>
        <w:instrText xml:space="preserve"> HYPERLINK "mailto:root@119.119.119.1" </w:instrText>
      </w:r>
      <w:r>
        <w:rPr>
          <w:rFonts w:hint="eastAsia"/>
          <w:lang w:val="en-US" w:eastAsia="zh-CN"/>
        </w:rPr>
        <w:fldChar w:fldCharType="separate"/>
      </w:r>
      <w:r>
        <w:rPr>
          <w:rStyle w:val="40"/>
          <w:rFonts w:hint="eastAsia"/>
          <w:lang w:val="en-US" w:eastAsia="zh-CN"/>
        </w:rPr>
        <w:t>root@119.119.119.1</w:t>
      </w:r>
      <w:r>
        <w:rPr>
          <w:rFonts w:hint="eastAsia"/>
          <w:lang w:val="en-US" w:eastAsia="zh-CN"/>
        </w:rPr>
        <w:fldChar w:fldCharType="end"/>
      </w:r>
      <w:r>
        <w:rPr>
          <w:rFonts w:hint="eastAsia"/>
          <w:lang w:val="en-US" w:eastAsia="zh-CN"/>
        </w:rPr>
        <w:t xml:space="preserve"> 输入xshell的登陆密码即可以登陆基站进行一些参数配置或者log调试等功能。</w:t>
      </w:r>
    </w:p>
    <w:p>
      <w:pPr>
        <w:ind w:left="420" w:leftChars="0" w:firstLine="420" w:firstLineChars="0"/>
        <w:rPr>
          <w:rFonts w:hint="default"/>
          <w:lang w:val="en-US" w:eastAsia="zh-CN"/>
        </w:rPr>
      </w:pPr>
      <w:r>
        <w:rPr>
          <w:rFonts w:hint="eastAsia"/>
          <w:lang w:val="en-US" w:eastAsia="zh-CN"/>
        </w:rPr>
        <w:t xml:space="preserve"> </w:t>
      </w:r>
      <w:r>
        <w:drawing>
          <wp:inline distT="0" distB="0" distL="114300" distR="114300">
            <wp:extent cx="3361690" cy="3265805"/>
            <wp:effectExtent l="0" t="0" r="10160" b="10795"/>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56"/>
                    <a:stretch>
                      <a:fillRect/>
                    </a:stretch>
                  </pic:blipFill>
                  <pic:spPr>
                    <a:xfrm>
                      <a:off x="0" y="0"/>
                      <a:ext cx="3361690" cy="3265805"/>
                    </a:xfrm>
                    <a:prstGeom prst="rect">
                      <a:avLst/>
                    </a:prstGeom>
                    <a:noFill/>
                    <a:ln>
                      <a:noFill/>
                    </a:ln>
                  </pic:spPr>
                </pic:pic>
              </a:graphicData>
            </a:graphic>
          </wp:inline>
        </w:drawing>
      </w:r>
    </w:p>
    <w:p>
      <w:pPr>
        <w:ind w:firstLine="420" w:firstLineChars="0"/>
        <w:rPr>
          <w:rFonts w:hint="default"/>
          <w:lang w:val="en-US" w:eastAsia="zh-CN"/>
        </w:rPr>
      </w:pPr>
      <w:r>
        <w:rPr>
          <w:rFonts w:hint="eastAsia"/>
          <w:lang w:val="en-US" w:eastAsia="zh-CN"/>
        </w:rPr>
        <w:t>第三步：如果需要网页端登陆基站，可以打开浏览器，输入IP地址119.119.119.1即会弹出基站的登陆页面。然后可以在网页端进行一些基站的参数配置，例如设置静态IP等功能。</w:t>
      </w:r>
    </w:p>
    <w:p>
      <w:pPr>
        <w:ind w:firstLine="420" w:firstLineChars="0"/>
      </w:pPr>
      <w:r>
        <w:drawing>
          <wp:inline distT="0" distB="0" distL="114300" distR="114300">
            <wp:extent cx="5261610" cy="772160"/>
            <wp:effectExtent l="0" t="0" r="15240" b="8890"/>
            <wp:docPr id="2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
                    <pic:cNvPicPr>
                      <a:picLocks noChangeAspect="1"/>
                    </pic:cNvPicPr>
                  </pic:nvPicPr>
                  <pic:blipFill>
                    <a:blip r:embed="rId57"/>
                    <a:stretch>
                      <a:fillRect/>
                    </a:stretch>
                  </pic:blipFill>
                  <pic:spPr>
                    <a:xfrm>
                      <a:off x="0" y="0"/>
                      <a:ext cx="5261610" cy="772160"/>
                    </a:xfrm>
                    <a:prstGeom prst="rect">
                      <a:avLst/>
                    </a:prstGeom>
                    <a:noFill/>
                    <a:ln>
                      <a:noFill/>
                    </a:ln>
                  </pic:spPr>
                </pic:pic>
              </a:graphicData>
            </a:graphic>
          </wp:inline>
        </w:drawing>
      </w:r>
    </w:p>
    <w:p>
      <w:pPr>
        <w:ind w:firstLine="420" w:firstLineChars="0"/>
        <w:rPr>
          <w:rFonts w:hint="default"/>
          <w:lang w:val="en-US" w:eastAsia="zh-CN"/>
        </w:rPr>
      </w:pPr>
      <w:r>
        <w:drawing>
          <wp:inline distT="0" distB="0" distL="114300" distR="114300">
            <wp:extent cx="5260975" cy="2771775"/>
            <wp:effectExtent l="0" t="0" r="15875" b="9525"/>
            <wp:docPr id="2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
                    <pic:cNvPicPr>
                      <a:picLocks noChangeAspect="1"/>
                    </pic:cNvPicPr>
                  </pic:nvPicPr>
                  <pic:blipFill>
                    <a:blip r:embed="rId58"/>
                    <a:stretch>
                      <a:fillRect/>
                    </a:stretch>
                  </pic:blipFill>
                  <pic:spPr>
                    <a:xfrm>
                      <a:off x="0" y="0"/>
                      <a:ext cx="5260975" cy="2771775"/>
                    </a:xfrm>
                    <a:prstGeom prst="rect">
                      <a:avLst/>
                    </a:prstGeom>
                    <a:noFill/>
                    <a:ln>
                      <a:noFill/>
                    </a:ln>
                  </pic:spPr>
                </pic:pic>
              </a:graphicData>
            </a:graphic>
          </wp:inline>
        </w:drawing>
      </w:r>
    </w:p>
    <w:p>
      <w:pPr>
        <w:pStyle w:val="3"/>
      </w:pPr>
      <w:bookmarkStart w:id="77" w:name="_Toc29033"/>
      <w:r>
        <w:rPr>
          <w:rFonts w:hint="eastAsia"/>
        </w:rPr>
        <w:t>基</w:t>
      </w:r>
      <w:r>
        <w:rPr>
          <w:rFonts w:hint="eastAsia"/>
          <w:lang w:val="en-US" w:eastAsia="zh-CN"/>
        </w:rPr>
        <w:t>站frp远程调试功能</w:t>
      </w:r>
      <w:bookmarkEnd w:id="77"/>
    </w:p>
    <w:p>
      <w:pPr>
        <w:ind w:firstLine="420" w:firstLineChars="0"/>
        <w:rPr>
          <w:rFonts w:hint="eastAsia"/>
          <w:lang w:val="en-US" w:eastAsia="zh-CN"/>
        </w:rPr>
      </w:pPr>
      <w:r>
        <w:rPr>
          <w:rFonts w:hint="eastAsia"/>
          <w:lang w:val="en-US" w:eastAsia="zh-CN"/>
        </w:rPr>
        <w:t>5.4章节中的wifi功能，提供了电脑可以通过连接基站wifi来进行对基站的一些配置功能，这个适用于基站在操作者边上。对于已经安装好运行的基站，想在公司环境远程登陆基站进行参数配置，log调试等，就需要用到我们这个章节的基站frp功能。基站frp功能可以使得基站远程xshell登陆。</w:t>
      </w:r>
    </w:p>
    <w:p>
      <w:pPr>
        <w:ind w:firstLine="420" w:firstLineChars="0"/>
        <w:rPr>
          <w:rFonts w:hint="default"/>
          <w:lang w:val="en-US" w:eastAsia="zh-CN"/>
        </w:rPr>
      </w:pPr>
      <w:r>
        <w:rPr>
          <w:rFonts w:hint="eastAsia"/>
          <w:lang w:val="en-US" w:eastAsia="zh-CN"/>
        </w:rPr>
        <w:t>第一步：从ftp上下载电脑端frp客户端（ftp-&gt;技术支持-&gt;基站-终端固件-&gt;基站文件夹中已经上传）。</w:t>
      </w:r>
    </w:p>
    <w:p>
      <w:pPr>
        <w:ind w:firstLine="420" w:firstLineChars="0"/>
        <w:rPr>
          <w:rFonts w:hint="eastAsia"/>
          <w:lang w:val="en-US" w:eastAsia="zh-CN"/>
        </w:rPr>
      </w:pPr>
    </w:p>
    <w:p>
      <w:pPr>
        <w:ind w:firstLine="420" w:firstLineChars="0"/>
        <w:rPr>
          <w:rFonts w:hint="default"/>
          <w:lang w:val="en-US" w:eastAsia="zh-CN"/>
        </w:rPr>
      </w:pPr>
      <w:r>
        <w:drawing>
          <wp:inline distT="0" distB="0" distL="114300" distR="114300">
            <wp:extent cx="5274945" cy="708025"/>
            <wp:effectExtent l="0" t="0" r="1905" b="15875"/>
            <wp:docPr id="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pic:cNvPicPr>
                      <a:picLocks noChangeAspect="1"/>
                    </pic:cNvPicPr>
                  </pic:nvPicPr>
                  <pic:blipFill>
                    <a:blip r:embed="rId59"/>
                    <a:stretch>
                      <a:fillRect/>
                    </a:stretch>
                  </pic:blipFill>
                  <pic:spPr>
                    <a:xfrm>
                      <a:off x="0" y="0"/>
                      <a:ext cx="5274945" cy="708025"/>
                    </a:xfrm>
                    <a:prstGeom prst="rect">
                      <a:avLst/>
                    </a:prstGeom>
                    <a:noFill/>
                    <a:ln>
                      <a:noFill/>
                    </a:ln>
                  </pic:spPr>
                </pic:pic>
              </a:graphicData>
            </a:graphic>
          </wp:inline>
        </w:drawing>
      </w:r>
    </w:p>
    <w:p>
      <w:pPr>
        <w:ind w:firstLine="420" w:firstLineChars="0"/>
        <w:rPr>
          <w:rFonts w:hint="default"/>
          <w:lang w:val="en-US" w:eastAsia="zh-CN"/>
        </w:rPr>
      </w:pPr>
      <w:r>
        <w:rPr>
          <w:rFonts w:hint="eastAsia"/>
          <w:lang w:val="en-US" w:eastAsia="zh-CN"/>
        </w:rPr>
        <w:t>第二步：解压并设置frp客户端的配置文件，主要是设置一下需要远程连接的基站Mac地址。打开frpc.ini文件，修改需要连接的基站Mac地址。修改好后保存退出（黑色涂迹部分保持默认值即可，无需修改）。</w:t>
      </w:r>
    </w:p>
    <w:p>
      <w:pPr>
        <w:ind w:left="420" w:leftChars="0" w:firstLine="420" w:firstLineChars="0"/>
        <w:rPr>
          <w:rFonts w:hint="default"/>
          <w:lang w:val="en-US" w:eastAsia="zh-CN"/>
        </w:rPr>
      </w:pPr>
      <w:r>
        <w:drawing>
          <wp:inline distT="0" distB="0" distL="114300" distR="114300">
            <wp:extent cx="3448050" cy="3095625"/>
            <wp:effectExtent l="0" t="0" r="0" b="9525"/>
            <wp:docPr id="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pic:cNvPicPr>
                      <a:picLocks noChangeAspect="1"/>
                    </pic:cNvPicPr>
                  </pic:nvPicPr>
                  <pic:blipFill>
                    <a:blip r:embed="rId60"/>
                    <a:stretch>
                      <a:fillRect/>
                    </a:stretch>
                  </pic:blipFill>
                  <pic:spPr>
                    <a:xfrm>
                      <a:off x="0" y="0"/>
                      <a:ext cx="3448050" cy="3095625"/>
                    </a:xfrm>
                    <a:prstGeom prst="rect">
                      <a:avLst/>
                    </a:prstGeom>
                    <a:noFill/>
                    <a:ln>
                      <a:noFill/>
                    </a:ln>
                  </pic:spPr>
                </pic:pic>
              </a:graphicData>
            </a:graphic>
          </wp:inline>
        </w:drawing>
      </w:r>
    </w:p>
    <w:p>
      <w:pPr>
        <w:ind w:firstLine="420" w:firstLineChars="0"/>
        <w:rPr>
          <w:rFonts w:hint="default"/>
          <w:lang w:val="en-US" w:eastAsia="zh-CN"/>
        </w:rPr>
      </w:pPr>
      <w:r>
        <w:rPr>
          <w:rFonts w:hint="eastAsia"/>
          <w:lang w:val="en-US" w:eastAsia="zh-CN"/>
        </w:rPr>
        <w:t>第三步：运行frp客户端，windows环境下运行frp客户端的时候，需要使用cmd命令窗口，打开cmd命令端口，使用“cd”跳转命令进入frpc.ini所在的文件夹。（“dir命令可以查看当前路径下的文件夹”）或者可以现在windows目录下跳转至frpc.ini的目录下，然后再文件夹的路径行直接输入“cmd”，会直接弹出进入了目录的命令窗口。</w:t>
      </w:r>
    </w:p>
    <w:p>
      <w:pPr>
        <w:ind w:firstLine="420" w:firstLineChars="0"/>
      </w:pPr>
      <w:r>
        <w:drawing>
          <wp:inline distT="0" distB="0" distL="114300" distR="114300">
            <wp:extent cx="4284345" cy="3066415"/>
            <wp:effectExtent l="0" t="0" r="1905" b="635"/>
            <wp:docPr id="3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9"/>
                    <pic:cNvPicPr>
                      <a:picLocks noChangeAspect="1"/>
                    </pic:cNvPicPr>
                  </pic:nvPicPr>
                  <pic:blipFill>
                    <a:blip r:embed="rId61"/>
                    <a:stretch>
                      <a:fillRect/>
                    </a:stretch>
                  </pic:blipFill>
                  <pic:spPr>
                    <a:xfrm>
                      <a:off x="0" y="0"/>
                      <a:ext cx="4284345" cy="3066415"/>
                    </a:xfrm>
                    <a:prstGeom prst="rect">
                      <a:avLst/>
                    </a:prstGeom>
                    <a:noFill/>
                    <a:ln>
                      <a:noFill/>
                    </a:ln>
                  </pic:spPr>
                </pic:pic>
              </a:graphicData>
            </a:graphic>
          </wp:inline>
        </w:drawing>
      </w:r>
    </w:p>
    <w:p>
      <w:pPr>
        <w:ind w:firstLine="420" w:firstLineChars="0"/>
      </w:pPr>
      <w:r>
        <w:drawing>
          <wp:inline distT="0" distB="0" distL="114300" distR="114300">
            <wp:extent cx="4304665" cy="1605915"/>
            <wp:effectExtent l="0" t="0" r="635" b="13335"/>
            <wp:docPr id="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
                    <pic:cNvPicPr>
                      <a:picLocks noChangeAspect="1"/>
                    </pic:cNvPicPr>
                  </pic:nvPicPr>
                  <pic:blipFill>
                    <a:blip r:embed="rId62"/>
                    <a:stretch>
                      <a:fillRect/>
                    </a:stretch>
                  </pic:blipFill>
                  <pic:spPr>
                    <a:xfrm>
                      <a:off x="0" y="0"/>
                      <a:ext cx="4304665" cy="1605915"/>
                    </a:xfrm>
                    <a:prstGeom prst="rect">
                      <a:avLst/>
                    </a:prstGeom>
                    <a:noFill/>
                    <a:ln>
                      <a:noFill/>
                    </a:ln>
                  </pic:spPr>
                </pic:pic>
              </a:graphicData>
            </a:graphic>
          </wp:inline>
        </w:drawing>
      </w:r>
    </w:p>
    <w:p>
      <w:pPr>
        <w:ind w:firstLine="420" w:firstLineChars="0"/>
      </w:pPr>
    </w:p>
    <w:p>
      <w:pPr>
        <w:ind w:firstLine="420" w:firstLineChars="0"/>
        <w:rPr>
          <w:rFonts w:hint="default"/>
          <w:lang w:val="en-US" w:eastAsia="zh-CN"/>
        </w:rPr>
      </w:pPr>
      <w:r>
        <w:rPr>
          <w:rFonts w:hint="eastAsia"/>
          <w:lang w:val="en-US" w:eastAsia="zh-CN"/>
        </w:rPr>
        <w:t>第四步：运行frp客户端。使用命令“frpc.exe -c frpc.ini”启动。</w:t>
      </w:r>
      <w:bookmarkStart w:id="87" w:name="_GoBack"/>
      <w:bookmarkEnd w:id="87"/>
    </w:p>
    <w:p>
      <w:pPr>
        <w:ind w:firstLine="420" w:firstLineChars="0"/>
      </w:pPr>
      <w:r>
        <w:drawing>
          <wp:inline distT="0" distB="0" distL="114300" distR="114300">
            <wp:extent cx="4404360" cy="477520"/>
            <wp:effectExtent l="0" t="0" r="15240" b="17780"/>
            <wp:docPr id="3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1"/>
                    <pic:cNvPicPr>
                      <a:picLocks noChangeAspect="1"/>
                    </pic:cNvPicPr>
                  </pic:nvPicPr>
                  <pic:blipFill>
                    <a:blip r:embed="rId63"/>
                    <a:stretch>
                      <a:fillRect/>
                    </a:stretch>
                  </pic:blipFill>
                  <pic:spPr>
                    <a:xfrm>
                      <a:off x="0" y="0"/>
                      <a:ext cx="4404360" cy="477520"/>
                    </a:xfrm>
                    <a:prstGeom prst="rect">
                      <a:avLst/>
                    </a:prstGeom>
                    <a:noFill/>
                    <a:ln>
                      <a:noFill/>
                    </a:ln>
                  </pic:spPr>
                </pic:pic>
              </a:graphicData>
            </a:graphic>
          </wp:inline>
        </w:drawing>
      </w:r>
    </w:p>
    <w:p>
      <w:pPr>
        <w:ind w:firstLine="420" w:firstLineChars="0"/>
      </w:pPr>
    </w:p>
    <w:p>
      <w:pPr>
        <w:ind w:firstLine="420" w:firstLineChars="0"/>
        <w:rPr>
          <w:rFonts w:hint="eastAsia"/>
          <w:lang w:val="en-US" w:eastAsia="zh-CN"/>
        </w:rPr>
      </w:pPr>
      <w:r>
        <w:rPr>
          <w:rFonts w:hint="eastAsia"/>
          <w:lang w:val="en-US" w:eastAsia="zh-CN"/>
        </w:rPr>
        <w:t>第五步：启动完frpc客户端后，打开xshell(版本xshell 6 及以上版本)设置连接属性。然后远程连接基站。</w:t>
      </w:r>
    </w:p>
    <w:p>
      <w:pPr>
        <w:ind w:firstLine="420" w:firstLineChars="0"/>
      </w:pPr>
      <w:r>
        <w:drawing>
          <wp:inline distT="0" distB="0" distL="114300" distR="114300">
            <wp:extent cx="3641725" cy="3674110"/>
            <wp:effectExtent l="0" t="0" r="15875" b="2540"/>
            <wp:docPr id="3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2"/>
                    <pic:cNvPicPr>
                      <a:picLocks noChangeAspect="1"/>
                    </pic:cNvPicPr>
                  </pic:nvPicPr>
                  <pic:blipFill>
                    <a:blip r:embed="rId64"/>
                    <a:stretch>
                      <a:fillRect/>
                    </a:stretch>
                  </pic:blipFill>
                  <pic:spPr>
                    <a:xfrm>
                      <a:off x="0" y="0"/>
                      <a:ext cx="3641725" cy="3674110"/>
                    </a:xfrm>
                    <a:prstGeom prst="rect">
                      <a:avLst/>
                    </a:prstGeom>
                    <a:noFill/>
                    <a:ln>
                      <a:noFill/>
                    </a:ln>
                  </pic:spPr>
                </pic:pic>
              </a:graphicData>
            </a:graphic>
          </wp:inline>
        </w:drawing>
      </w:r>
    </w:p>
    <w:p>
      <w:pPr>
        <w:ind w:firstLine="420" w:firstLineChars="0"/>
        <w:rPr>
          <w:rFonts w:hint="default"/>
          <w:lang w:val="en-US" w:eastAsia="zh-CN"/>
        </w:rPr>
      </w:pPr>
      <w:r>
        <w:drawing>
          <wp:inline distT="0" distB="0" distL="114300" distR="114300">
            <wp:extent cx="3636010" cy="3668395"/>
            <wp:effectExtent l="0" t="0" r="2540" b="8255"/>
            <wp:docPr id="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
                    <pic:cNvPicPr>
                      <a:picLocks noChangeAspect="1"/>
                    </pic:cNvPicPr>
                  </pic:nvPicPr>
                  <pic:blipFill>
                    <a:blip r:embed="rId65"/>
                    <a:stretch>
                      <a:fillRect/>
                    </a:stretch>
                  </pic:blipFill>
                  <pic:spPr>
                    <a:xfrm>
                      <a:off x="0" y="0"/>
                      <a:ext cx="3636010" cy="3668395"/>
                    </a:xfrm>
                    <a:prstGeom prst="rect">
                      <a:avLst/>
                    </a:prstGeom>
                    <a:noFill/>
                    <a:ln>
                      <a:noFill/>
                    </a:ln>
                  </pic:spPr>
                </pic:pic>
              </a:graphicData>
            </a:graphic>
          </wp:inline>
        </w:drawing>
      </w:r>
    </w:p>
    <w:p>
      <w:pPr>
        <w:ind w:firstLine="420" w:firstLineChars="0"/>
        <w:rPr>
          <w:rFonts w:hint="default"/>
          <w:lang w:val="en-US" w:eastAsia="zh-CN"/>
        </w:rPr>
      </w:pPr>
    </w:p>
    <w:p>
      <w:pPr>
        <w:ind w:firstLine="420" w:firstLineChars="0"/>
        <w:rPr>
          <w:rFonts w:hint="eastAsia"/>
          <w:lang w:val="en-US" w:eastAsia="zh-CN"/>
        </w:rPr>
      </w:pPr>
      <w:r>
        <w:rPr>
          <w:rFonts w:hint="eastAsia"/>
          <w:lang w:val="en-US" w:eastAsia="zh-CN"/>
        </w:rPr>
        <w:t>第六步：以上7个步骤的内容填完成后，点击完成，并点击连接即可连接上基站，然后可以对基站进行一些参数修改和log调试等。</w:t>
      </w:r>
    </w:p>
    <w:p>
      <w:pPr>
        <w:rPr>
          <w:rFonts w:hint="eastAsia"/>
          <w:lang w:val="en-US" w:eastAsia="zh-CN"/>
        </w:rPr>
      </w:pPr>
    </w:p>
    <w:p>
      <w:pPr>
        <w:rPr>
          <w:rFonts w:hint="default"/>
          <w:lang w:val="en-US" w:eastAsia="zh-CN"/>
        </w:rPr>
      </w:pPr>
      <w:r>
        <w:rPr>
          <w:rFonts w:hint="eastAsia"/>
          <w:lang w:val="en-US" w:eastAsia="zh-CN"/>
        </w:rPr>
        <w:t>注：因为我们的frp目前只支持SSH协议，不支持https协议，所以暂时不能页面端登陆配置参数。</w:t>
      </w:r>
    </w:p>
    <w:p>
      <w:pPr>
        <w:pStyle w:val="2"/>
      </w:pPr>
      <w:bookmarkStart w:id="78" w:name="_Toc23415"/>
      <w:r>
        <w:rPr>
          <w:rFonts w:hint="eastAsia"/>
        </w:rPr>
        <w:t>钛准终端</w:t>
      </w:r>
      <w:bookmarkEnd w:id="78"/>
    </w:p>
    <w:p>
      <w:pPr>
        <w:pStyle w:val="3"/>
      </w:pPr>
      <w:bookmarkStart w:id="79" w:name="_Toc7020"/>
      <w:r>
        <w:rPr>
          <w:rFonts w:hint="eastAsia"/>
        </w:rPr>
        <w:t>终端列表</w:t>
      </w:r>
      <w:bookmarkEnd w:id="79"/>
    </w:p>
    <w:p>
      <w:pPr>
        <w:ind w:left="420"/>
      </w:pPr>
      <w:r>
        <w:rPr>
          <w:rFonts w:hint="eastAsia"/>
        </w:rPr>
        <w:t>钛准终端信息列表如所示：</w:t>
      </w:r>
    </w:p>
    <w:p>
      <w:pPr>
        <w:keepNext/>
      </w:pPr>
      <w:r>
        <w:drawing>
          <wp:inline distT="0" distB="0" distL="0" distR="0">
            <wp:extent cx="5278120" cy="821690"/>
            <wp:effectExtent l="0" t="0" r="0" b="0"/>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38"/>
                    <pic:cNvPicPr>
                      <a:picLocks noChangeAspect="1"/>
                    </pic:cNvPicPr>
                  </pic:nvPicPr>
                  <pic:blipFill>
                    <a:blip r:embed="rId66"/>
                    <a:stretch>
                      <a:fillRect/>
                    </a:stretch>
                  </pic:blipFill>
                  <pic:spPr>
                    <a:xfrm>
                      <a:off x="0" y="0"/>
                      <a:ext cx="5278120" cy="821690"/>
                    </a:xfrm>
                    <a:prstGeom prst="rect">
                      <a:avLst/>
                    </a:prstGeom>
                  </pic:spPr>
                </pic:pic>
              </a:graphicData>
            </a:graphic>
          </wp:inline>
        </w:drawing>
      </w:r>
    </w:p>
    <w:p>
      <w:pPr>
        <w:pStyle w:val="13"/>
        <w:jc w:val="center"/>
      </w:pPr>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38</w:t>
      </w:r>
      <w:r>
        <w:fldChar w:fldCharType="end"/>
      </w:r>
      <w:r>
        <w:t xml:space="preserve"> </w:t>
      </w:r>
      <w:r>
        <w:rPr>
          <w:rFonts w:hint="eastAsia"/>
        </w:rPr>
        <w:t>终端信息列表</w:t>
      </w:r>
    </w:p>
    <w:p>
      <w:r>
        <w:rPr>
          <w:rFonts w:hint="eastAsia"/>
        </w:rPr>
        <w:t>上图中：</w:t>
      </w:r>
    </w:p>
    <w:p>
      <w:pPr>
        <w:pStyle w:val="63"/>
        <w:numPr>
          <w:ilvl w:val="3"/>
          <w:numId w:val="14"/>
        </w:numPr>
        <w:ind w:firstLineChars="0"/>
      </w:pPr>
      <w:r>
        <w:rPr>
          <w:rFonts w:hint="eastAsia"/>
        </w:rPr>
        <w:t>设备型号：表示终端设备的型号，第四代钛准终端目前包括B</w:t>
      </w:r>
      <w:r>
        <w:t>LT\BLW2\BLR1\BLT5-M</w:t>
      </w:r>
      <w:r>
        <w:rPr>
          <w:rFonts w:hint="eastAsia"/>
        </w:rPr>
        <w:t>。不同的设备型号具有不同的功能、参数和属性。</w:t>
      </w:r>
    </w:p>
    <w:p>
      <w:pPr>
        <w:pStyle w:val="63"/>
        <w:numPr>
          <w:ilvl w:val="3"/>
          <w:numId w:val="14"/>
        </w:numPr>
        <w:ind w:firstLineChars="0"/>
      </w:pPr>
      <w:r>
        <w:rPr>
          <w:rFonts w:hint="eastAsia"/>
        </w:rPr>
        <w:t>通信基站M</w:t>
      </w:r>
      <w:r>
        <w:t>AC</w:t>
      </w:r>
      <w:r>
        <w:rPr>
          <w:rFonts w:hint="eastAsia"/>
        </w:rPr>
        <w:t>地址_编号：表示终端当前通信基站的</w:t>
      </w:r>
      <w:r>
        <w:t>MAC</w:t>
      </w:r>
      <w:r>
        <w:rPr>
          <w:rFonts w:hint="eastAsia"/>
        </w:rPr>
        <w:t>地址和基站编号。</w:t>
      </w:r>
    </w:p>
    <w:p>
      <w:pPr>
        <w:pStyle w:val="63"/>
        <w:numPr>
          <w:ilvl w:val="3"/>
          <w:numId w:val="14"/>
        </w:numPr>
        <w:ind w:firstLineChars="0"/>
      </w:pPr>
      <w:r>
        <w:rPr>
          <w:rFonts w:hint="eastAsia"/>
        </w:rPr>
        <w:t>注册状态：表示第四代钛准终端设备是否已经在平台注册，只有注册成功的设备才能在平台中工作。</w:t>
      </w:r>
    </w:p>
    <w:p>
      <w:pPr>
        <w:pStyle w:val="63"/>
        <w:numPr>
          <w:ilvl w:val="3"/>
          <w:numId w:val="14"/>
        </w:numPr>
        <w:ind w:firstLineChars="0"/>
      </w:pPr>
      <w:r>
        <w:rPr>
          <w:rFonts w:hint="eastAsia"/>
        </w:rPr>
        <w:t>小区编号：表示终端绑定的小区编号。</w:t>
      </w:r>
    </w:p>
    <w:p>
      <w:pPr>
        <w:pStyle w:val="63"/>
        <w:numPr>
          <w:ilvl w:val="3"/>
          <w:numId w:val="14"/>
        </w:numPr>
        <w:ind w:firstLineChars="0"/>
      </w:pPr>
      <w:r>
        <w:rPr>
          <w:rFonts w:hint="eastAsia"/>
        </w:rPr>
        <w:t>同步状态：表示终端与系统的时间同步状态。</w:t>
      </w:r>
    </w:p>
    <w:p>
      <w:pPr>
        <w:pStyle w:val="3"/>
      </w:pPr>
      <w:bookmarkStart w:id="80" w:name="_Toc21477"/>
      <w:r>
        <w:rPr>
          <w:rFonts w:hint="eastAsia"/>
        </w:rPr>
        <w:t>终端添加</w:t>
      </w:r>
      <w:bookmarkEnd w:id="80"/>
    </w:p>
    <w:p>
      <w:pPr>
        <w:ind w:left="420"/>
      </w:pPr>
      <w:r>
        <w:rPr>
          <w:rFonts w:hint="eastAsia"/>
        </w:rPr>
        <w:t>钛准终端的添加在设备列表的定位标签页面执行，操作步骤如下：</w:t>
      </w:r>
    </w:p>
    <w:p>
      <w:pPr>
        <w:pStyle w:val="63"/>
        <w:numPr>
          <w:ilvl w:val="3"/>
          <w:numId w:val="15"/>
        </w:numPr>
        <w:ind w:firstLineChars="0"/>
      </w:pPr>
      <w:r>
        <w:rPr>
          <w:rFonts w:hint="eastAsia"/>
        </w:rPr>
        <w:t>点击添加定位标签，如</w:t>
      </w:r>
      <w:r>
        <w:fldChar w:fldCharType="begin"/>
      </w:r>
      <w:r>
        <w:instrText xml:space="preserve"> </w:instrText>
      </w:r>
      <w:r>
        <w:rPr>
          <w:rFonts w:hint="eastAsia"/>
        </w:rPr>
        <w:instrText xml:space="preserve">REF _Ref10741601 \h</w:instrText>
      </w:r>
      <w:r>
        <w:instrText xml:space="preserve"> </w:instrText>
      </w:r>
      <w:r>
        <w:fldChar w:fldCharType="separate"/>
      </w:r>
      <w:r>
        <w:rPr>
          <w:rFonts w:hint="eastAsia"/>
        </w:rPr>
        <w:t xml:space="preserve">图 </w:t>
      </w:r>
      <w:r>
        <w:t>39</w:t>
      </w:r>
      <w:r>
        <w:fldChar w:fldCharType="end"/>
      </w:r>
      <w:r>
        <w:rPr>
          <w:rFonts w:hint="eastAsia"/>
        </w:rPr>
        <w:t>所示：</w:t>
      </w:r>
    </w:p>
    <w:p>
      <w:pPr>
        <w:ind w:left="141"/>
      </w:pPr>
      <w:r>
        <w:drawing>
          <wp:inline distT="0" distB="0" distL="0" distR="0">
            <wp:extent cx="5278120" cy="996950"/>
            <wp:effectExtent l="0" t="0" r="0" b="0"/>
            <wp:docPr id="235" name="图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35"/>
                    <pic:cNvPicPr>
                      <a:picLocks noChangeAspect="1"/>
                    </pic:cNvPicPr>
                  </pic:nvPicPr>
                  <pic:blipFill>
                    <a:blip r:embed="rId67"/>
                    <a:stretch>
                      <a:fillRect/>
                    </a:stretch>
                  </pic:blipFill>
                  <pic:spPr>
                    <a:xfrm>
                      <a:off x="0" y="0"/>
                      <a:ext cx="5278120" cy="996950"/>
                    </a:xfrm>
                    <a:prstGeom prst="rect">
                      <a:avLst/>
                    </a:prstGeom>
                  </pic:spPr>
                </pic:pic>
              </a:graphicData>
            </a:graphic>
          </wp:inline>
        </w:drawing>
      </w:r>
    </w:p>
    <w:p>
      <w:pPr>
        <w:pStyle w:val="13"/>
        <w:jc w:val="center"/>
      </w:pPr>
      <w:bookmarkStart w:id="81" w:name="_Ref10741601"/>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39</w:t>
      </w:r>
      <w:r>
        <w:fldChar w:fldCharType="end"/>
      </w:r>
      <w:bookmarkEnd w:id="81"/>
      <w:r>
        <w:t xml:space="preserve"> </w:t>
      </w:r>
      <w:r>
        <w:rPr>
          <w:rFonts w:hint="eastAsia"/>
        </w:rPr>
        <w:t>添加定位标签</w:t>
      </w:r>
    </w:p>
    <w:p>
      <w:pPr>
        <w:pStyle w:val="63"/>
        <w:numPr>
          <w:ilvl w:val="3"/>
          <w:numId w:val="15"/>
        </w:numPr>
        <w:ind w:firstLineChars="0"/>
      </w:pPr>
      <w:r>
        <w:rPr>
          <w:rFonts w:hint="eastAsia"/>
        </w:rPr>
        <w:t>在添加/编辑定位标签页面输入定位终端信息，如</w:t>
      </w:r>
      <w:r>
        <w:fldChar w:fldCharType="begin"/>
      </w:r>
      <w:r>
        <w:instrText xml:space="preserve"> </w:instrText>
      </w:r>
      <w:r>
        <w:rPr>
          <w:rFonts w:hint="eastAsia"/>
        </w:rPr>
        <w:instrText xml:space="preserve">REF _Ref10741610 \h</w:instrText>
      </w:r>
      <w:r>
        <w:instrText xml:space="preserve"> </w:instrText>
      </w:r>
      <w:r>
        <w:fldChar w:fldCharType="separate"/>
      </w:r>
      <w:r>
        <w:rPr>
          <w:rFonts w:hint="eastAsia"/>
        </w:rPr>
        <w:t xml:space="preserve">图 </w:t>
      </w:r>
      <w:r>
        <w:t>40</w:t>
      </w:r>
      <w:r>
        <w:fldChar w:fldCharType="end"/>
      </w:r>
      <w:r>
        <w:rPr>
          <w:rFonts w:hint="eastAsia"/>
        </w:rPr>
        <w:t>所示：</w:t>
      </w:r>
    </w:p>
    <w:p>
      <w:r>
        <w:drawing>
          <wp:inline distT="0" distB="0" distL="0" distR="0">
            <wp:extent cx="5267325" cy="4086225"/>
            <wp:effectExtent l="0" t="0" r="9525" b="9525"/>
            <wp:docPr id="236"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36"/>
                    <pic:cNvPicPr>
                      <a:picLocks noChangeAspect="1"/>
                    </pic:cNvPicPr>
                  </pic:nvPicPr>
                  <pic:blipFill>
                    <a:blip r:embed="rId68"/>
                    <a:stretch>
                      <a:fillRect/>
                    </a:stretch>
                  </pic:blipFill>
                  <pic:spPr>
                    <a:xfrm>
                      <a:off x="0" y="0"/>
                      <a:ext cx="5267325" cy="4086225"/>
                    </a:xfrm>
                    <a:prstGeom prst="rect">
                      <a:avLst/>
                    </a:prstGeom>
                  </pic:spPr>
                </pic:pic>
              </a:graphicData>
            </a:graphic>
          </wp:inline>
        </w:drawing>
      </w:r>
    </w:p>
    <w:p>
      <w:pPr>
        <w:pStyle w:val="13"/>
        <w:jc w:val="center"/>
      </w:pPr>
      <w:bookmarkStart w:id="82" w:name="_Ref10741610"/>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40</w:t>
      </w:r>
      <w:r>
        <w:fldChar w:fldCharType="end"/>
      </w:r>
      <w:bookmarkEnd w:id="82"/>
      <w:r>
        <w:t xml:space="preserve"> </w:t>
      </w:r>
      <w:r>
        <w:rPr>
          <w:rFonts w:hint="eastAsia"/>
        </w:rPr>
        <w:t>添加/编辑定位标签</w:t>
      </w:r>
    </w:p>
    <w:p>
      <w:r>
        <w:rPr>
          <w:rFonts w:hint="eastAsia"/>
        </w:rPr>
        <w:t>注意：</w:t>
      </w:r>
      <w:r>
        <w:fldChar w:fldCharType="begin"/>
      </w:r>
      <w:r>
        <w:instrText xml:space="preserve"> </w:instrText>
      </w:r>
      <w:r>
        <w:rPr>
          <w:rFonts w:hint="eastAsia"/>
        </w:rPr>
        <w:instrText xml:space="preserve">REF _Ref10741610 \h</w:instrText>
      </w:r>
      <w:r>
        <w:instrText xml:space="preserve"> </w:instrText>
      </w:r>
      <w:r>
        <w:fldChar w:fldCharType="separate"/>
      </w:r>
      <w:r>
        <w:rPr>
          <w:rFonts w:hint="eastAsia"/>
        </w:rPr>
        <w:t xml:space="preserve">图 </w:t>
      </w:r>
      <w:r>
        <w:t>40</w:t>
      </w:r>
      <w:r>
        <w:fldChar w:fldCharType="end"/>
      </w:r>
      <w:r>
        <w:rPr>
          <w:rFonts w:hint="eastAsia"/>
        </w:rPr>
        <w:t>中有设备型号、mac、绑定小区编号、分配设备地址四个选项，对于第三代钛准终端，只需要填写M</w:t>
      </w:r>
      <w:r>
        <w:t>AC</w:t>
      </w:r>
      <w:r>
        <w:rPr>
          <w:rFonts w:hint="eastAsia"/>
        </w:rPr>
        <w:t>地址即可，其他三个选型无需填写。对于第四代钛准终端，例如B</w:t>
      </w:r>
      <w:r>
        <w:t>LW2-V4.0.0</w:t>
      </w:r>
      <w:r>
        <w:rPr>
          <w:rFonts w:hint="eastAsia"/>
        </w:rPr>
        <w:t>需要选择设备型号、设置设备参数，如</w:t>
      </w:r>
      <w:r>
        <w:fldChar w:fldCharType="begin"/>
      </w:r>
      <w:r>
        <w:instrText xml:space="preserve"> </w:instrText>
      </w:r>
      <w:r>
        <w:rPr>
          <w:rFonts w:hint="eastAsia"/>
        </w:rPr>
        <w:instrText xml:space="preserve">REF _Ref10741799 \h</w:instrText>
      </w:r>
      <w:r>
        <w:instrText xml:space="preserve"> </w:instrText>
      </w:r>
      <w:r>
        <w:fldChar w:fldCharType="separate"/>
      </w:r>
      <w:r>
        <w:rPr>
          <w:rFonts w:hint="eastAsia"/>
        </w:rPr>
        <w:t xml:space="preserve">图 </w:t>
      </w:r>
      <w:r>
        <w:t>41</w:t>
      </w:r>
      <w:r>
        <w:fldChar w:fldCharType="end"/>
      </w:r>
      <w:r>
        <w:rPr>
          <w:rFonts w:hint="eastAsia"/>
        </w:rPr>
        <w:t>所示：</w:t>
      </w:r>
    </w:p>
    <w:p>
      <w:pPr>
        <w:keepNext/>
      </w:pPr>
      <w:r>
        <w:drawing>
          <wp:inline distT="0" distB="0" distL="0" distR="0">
            <wp:extent cx="5278120" cy="7352030"/>
            <wp:effectExtent l="0" t="0" r="0" b="1270"/>
            <wp:docPr id="237"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37"/>
                    <pic:cNvPicPr>
                      <a:picLocks noChangeAspect="1"/>
                    </pic:cNvPicPr>
                  </pic:nvPicPr>
                  <pic:blipFill>
                    <a:blip r:embed="rId69"/>
                    <a:stretch>
                      <a:fillRect/>
                    </a:stretch>
                  </pic:blipFill>
                  <pic:spPr>
                    <a:xfrm>
                      <a:off x="0" y="0"/>
                      <a:ext cx="5278120" cy="7352030"/>
                    </a:xfrm>
                    <a:prstGeom prst="rect">
                      <a:avLst/>
                    </a:prstGeom>
                  </pic:spPr>
                </pic:pic>
              </a:graphicData>
            </a:graphic>
          </wp:inline>
        </w:drawing>
      </w:r>
    </w:p>
    <w:p>
      <w:pPr>
        <w:pStyle w:val="13"/>
        <w:jc w:val="center"/>
      </w:pPr>
      <w:bookmarkStart w:id="83" w:name="_Ref10741799"/>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41</w:t>
      </w:r>
      <w:r>
        <w:fldChar w:fldCharType="end"/>
      </w:r>
      <w:bookmarkEnd w:id="83"/>
      <w:r>
        <w:t xml:space="preserve"> </w:t>
      </w:r>
      <w:r>
        <w:rPr>
          <w:rFonts w:hint="eastAsia"/>
        </w:rPr>
        <w:t>添加B</w:t>
      </w:r>
      <w:r>
        <w:t>LW2</w:t>
      </w:r>
      <w:r>
        <w:rPr>
          <w:rFonts w:hint="eastAsia"/>
        </w:rPr>
        <w:t>终端</w:t>
      </w:r>
    </w:p>
    <w:p>
      <w:pPr>
        <w:pStyle w:val="3"/>
      </w:pPr>
      <w:bookmarkStart w:id="84" w:name="_Toc10590"/>
      <w:r>
        <w:rPr>
          <w:rFonts w:hint="eastAsia"/>
        </w:rPr>
        <w:t>终端配置</w:t>
      </w:r>
      <w:bookmarkEnd w:id="84"/>
    </w:p>
    <w:p>
      <w:pPr>
        <w:ind w:left="420"/>
      </w:pPr>
      <w:r>
        <w:rPr>
          <w:rFonts w:hint="eastAsia"/>
        </w:rPr>
        <w:t>第四代钛准终端的支持参数或命令配置，操作步骤如下：</w:t>
      </w:r>
    </w:p>
    <w:p>
      <w:pPr>
        <w:pStyle w:val="63"/>
        <w:numPr>
          <w:ilvl w:val="3"/>
          <w:numId w:val="15"/>
        </w:numPr>
        <w:ind w:firstLineChars="0"/>
      </w:pPr>
      <w:r>
        <w:rPr>
          <w:rFonts w:hint="eastAsia"/>
        </w:rPr>
        <w:t>配置钛准终端，如</w:t>
      </w:r>
      <w:r>
        <w:fldChar w:fldCharType="begin"/>
      </w:r>
      <w:r>
        <w:instrText xml:space="preserve"> </w:instrText>
      </w:r>
      <w:r>
        <w:rPr>
          <w:rFonts w:hint="eastAsia"/>
        </w:rPr>
        <w:instrText xml:space="preserve">REF _Ref10742820 \h</w:instrText>
      </w:r>
      <w:r>
        <w:instrText xml:space="preserve"> </w:instrText>
      </w:r>
      <w:r>
        <w:fldChar w:fldCharType="separate"/>
      </w:r>
      <w:r>
        <w:rPr>
          <w:rFonts w:hint="eastAsia"/>
        </w:rPr>
        <w:t xml:space="preserve">图 </w:t>
      </w:r>
      <w:r>
        <w:t>42</w:t>
      </w:r>
      <w:r>
        <w:fldChar w:fldCharType="end"/>
      </w:r>
      <w:r>
        <w:rPr>
          <w:rFonts w:hint="eastAsia"/>
        </w:rPr>
        <w:t>所示：</w:t>
      </w:r>
    </w:p>
    <w:p>
      <w:pPr>
        <w:ind w:left="141"/>
      </w:pPr>
      <w:r>
        <w:drawing>
          <wp:inline distT="0" distB="0" distL="0" distR="0">
            <wp:extent cx="5278120" cy="5599430"/>
            <wp:effectExtent l="0" t="0" r="0" b="1270"/>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1"/>
                    <pic:cNvPicPr>
                      <a:picLocks noChangeAspect="1"/>
                    </pic:cNvPicPr>
                  </pic:nvPicPr>
                  <pic:blipFill>
                    <a:blip r:embed="rId70"/>
                    <a:stretch>
                      <a:fillRect/>
                    </a:stretch>
                  </pic:blipFill>
                  <pic:spPr>
                    <a:xfrm>
                      <a:off x="0" y="0"/>
                      <a:ext cx="5278120" cy="5599430"/>
                    </a:xfrm>
                    <a:prstGeom prst="rect">
                      <a:avLst/>
                    </a:prstGeom>
                  </pic:spPr>
                </pic:pic>
              </a:graphicData>
            </a:graphic>
          </wp:inline>
        </w:drawing>
      </w:r>
    </w:p>
    <w:p>
      <w:pPr>
        <w:pStyle w:val="13"/>
        <w:jc w:val="center"/>
      </w:pPr>
      <w:bookmarkStart w:id="85" w:name="_Ref10742820"/>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42</w:t>
      </w:r>
      <w:r>
        <w:fldChar w:fldCharType="end"/>
      </w:r>
      <w:bookmarkEnd w:id="85"/>
      <w:r>
        <w:t xml:space="preserve"> </w:t>
      </w:r>
      <w:r>
        <w:rPr>
          <w:rFonts w:hint="eastAsia"/>
        </w:rPr>
        <w:t>配置钛准终端</w:t>
      </w:r>
    </w:p>
    <w:p>
      <w:r>
        <w:tab/>
      </w:r>
      <w:r>
        <w:rPr>
          <w:rFonts w:hint="eastAsia"/>
        </w:rPr>
        <w:t>注意：该功能目前在4</w:t>
      </w:r>
      <w:r>
        <w:t>.0.0</w:t>
      </w:r>
      <w:r>
        <w:rPr>
          <w:rFonts w:hint="eastAsia"/>
        </w:rPr>
        <w:t>中暂不支持，请勿使用。</w:t>
      </w:r>
    </w:p>
    <w:p/>
    <w:p>
      <w:pPr>
        <w:pStyle w:val="2"/>
      </w:pPr>
      <w:bookmarkStart w:id="86" w:name="_Toc13429"/>
      <w:r>
        <w:t>FAQ</w:t>
      </w:r>
      <w:bookmarkEnd w:id="86"/>
    </w:p>
    <w:p>
      <w:pPr>
        <w:pStyle w:val="63"/>
        <w:numPr>
          <w:ilvl w:val="6"/>
          <w:numId w:val="15"/>
        </w:numPr>
        <w:ind w:left="703" w:leftChars="0" w:hanging="420" w:firstLineChars="0"/>
      </w:pPr>
      <w:r>
        <w:t>FSK</w:t>
      </w:r>
      <w:r>
        <w:rPr>
          <w:rFonts w:hint="eastAsia"/>
        </w:rPr>
        <w:t>通信问题</w:t>
      </w:r>
    </w:p>
    <w:p>
      <w:pPr>
        <w:ind w:firstLine="420" w:firstLineChars="0"/>
      </w:pPr>
      <w:r>
        <w:rPr>
          <w:rFonts w:hint="eastAsia"/>
        </w:rPr>
        <w:t>基于第四代钛准协议的新基站B</w:t>
      </w:r>
      <w:r>
        <w:t>LG1P/BLG2P(</w:t>
      </w:r>
      <w:r>
        <w:rPr>
          <w:rFonts w:hint="eastAsia"/>
        </w:rPr>
        <w:t>版本号3-</w:t>
      </w:r>
      <w:r>
        <w:t>43.0</w:t>
      </w:r>
      <w:r>
        <w:rPr>
          <w:rFonts w:hint="eastAsia"/>
        </w:rPr>
        <w:t>-</w:t>
      </w:r>
      <w:r>
        <w:t>15.0.0.</w:t>
      </w:r>
      <w:r>
        <w:rPr>
          <w:rFonts w:hint="eastAsia"/>
        </w:rPr>
        <w:t>x和版本号3-</w:t>
      </w:r>
      <w:r>
        <w:t>44</w:t>
      </w:r>
      <w:r>
        <w:rPr>
          <w:rFonts w:hint="eastAsia"/>
        </w:rPr>
        <w:t>.</w:t>
      </w:r>
      <w:r>
        <w:t>0-15.0.0.x)</w:t>
      </w:r>
      <w:r>
        <w:rPr>
          <w:rFonts w:hint="eastAsia"/>
        </w:rPr>
        <w:t>目前不支持F</w:t>
      </w:r>
      <w:r>
        <w:t>SK</w:t>
      </w:r>
      <w:r>
        <w:rPr>
          <w:rFonts w:hint="eastAsia"/>
        </w:rPr>
        <w:t>通信，因此对于该版本的新基站不能使用</w:t>
      </w:r>
      <w:r>
        <w:t>XS</w:t>
      </w:r>
      <w:r>
        <w:rPr>
          <w:rFonts w:hint="eastAsia"/>
        </w:rPr>
        <w:t>的覆盖范围。</w:t>
      </w:r>
    </w:p>
    <w:p>
      <w:pPr>
        <w:pStyle w:val="63"/>
        <w:numPr>
          <w:ilvl w:val="6"/>
          <w:numId w:val="15"/>
        </w:numPr>
        <w:ind w:firstLineChars="0"/>
      </w:pPr>
      <w:r>
        <w:rPr>
          <w:rFonts w:hint="eastAsia"/>
          <w:lang w:val="en-US" w:eastAsia="zh-CN"/>
        </w:rPr>
        <w:t>用数字电笔测试BLG2P外壳会有110v电压问题</w:t>
      </w:r>
    </w:p>
    <w:p>
      <w:pPr>
        <w:pStyle w:val="63"/>
        <w:numPr>
          <w:ilvl w:val="0"/>
          <w:numId w:val="0"/>
        </w:numPr>
        <w:ind w:firstLine="420" w:firstLineChars="0"/>
        <w:rPr>
          <w:rFonts w:hint="default" w:eastAsia="微软雅黑"/>
          <w:lang w:val="en-US" w:eastAsia="zh-CN"/>
        </w:rPr>
      </w:pPr>
      <w:r>
        <w:rPr>
          <w:rFonts w:hint="eastAsia"/>
          <w:lang w:val="en-US" w:eastAsia="zh-CN"/>
        </w:rPr>
        <w:t>此电压为感应电压，和人体之间没有电流回路，因此没有触电危险。如果外壳良好接地，感应电压就会变为0V。</w:t>
      </w:r>
    </w:p>
    <w:sectPr>
      <w:headerReference r:id="rId9" w:type="first"/>
      <w:footerReference r:id="rId12" w:type="first"/>
      <w:headerReference r:id="rId8" w:type="default"/>
      <w:footerReference r:id="rId10" w:type="default"/>
      <w:footerReference r:id="rId11" w:type="even"/>
      <w:pgSz w:w="11906" w:h="16838"/>
      <w:pgMar w:top="1440" w:right="1797" w:bottom="1440" w:left="1797" w:header="68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Heiti SC Light">
    <w:altName w:val="Calibri"/>
    <w:panose1 w:val="00000000000000000000"/>
    <w:charset w:val="50"/>
    <w:family w:val="auto"/>
    <w:pitch w:val="default"/>
    <w:sig w:usb0="00000000" w:usb1="00000000" w:usb2="00000010" w:usb3="00000000" w:csb0="003E0000" w:csb1="00000000"/>
  </w:font>
  <w:font w:name="PMingLiU">
    <w:altName w:val="Microsoft JhengHei UI"/>
    <w:panose1 w:val="02010601000101010101"/>
    <w:charset w:val="88"/>
    <w:family w:val="roman"/>
    <w:pitch w:val="default"/>
    <w:sig w:usb0="00000000" w:usb1="00000000" w:usb2="00000016" w:usb3="00000000" w:csb0="00100001"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rPr>
        <w:rFonts w:ascii="微软雅黑" w:hAnsi="微软雅黑"/>
        <w:sz w:val="21"/>
        <w:szCs w:val="21"/>
      </w:rPr>
    </w:pPr>
    <w:r>
      <w:rPr>
        <w:rFonts w:ascii="微软雅黑" w:hAnsi="微软雅黑"/>
      </w:rPr>
      <w:t xml:space="preserve">www.seekcy.com </w:t>
    </w:r>
    <w:r>
      <w:rPr>
        <w:rFonts w:hint="eastAsia" w:ascii="微软雅黑" w:hAnsi="微软雅黑"/>
      </w:rPr>
      <w:t xml:space="preserve">                  版权所有，侵权必究                        </w:t>
    </w:r>
    <w:r>
      <w:rPr>
        <w:rFonts w:ascii="微软雅黑" w:hAnsi="微软雅黑"/>
      </w:rPr>
      <w:fldChar w:fldCharType="begin"/>
    </w:r>
    <w:r>
      <w:rPr>
        <w:rFonts w:ascii="微软雅黑" w:hAnsi="微软雅黑"/>
      </w:rPr>
      <w:instrText xml:space="preserve">PAGE  \* Arabic  \* MERGEFORMAT</w:instrText>
    </w:r>
    <w:r>
      <w:rPr>
        <w:rFonts w:ascii="微软雅黑" w:hAnsi="微软雅黑"/>
      </w:rPr>
      <w:fldChar w:fldCharType="separate"/>
    </w:r>
    <w:r>
      <w:rPr>
        <w:rFonts w:ascii="微软雅黑" w:hAnsi="微软雅黑"/>
        <w:lang w:val="zh-CN"/>
      </w:rPr>
      <w:t>7</w:t>
    </w:r>
    <w:r>
      <w:rPr>
        <w:rFonts w:ascii="微软雅黑" w:hAnsi="微软雅黑"/>
      </w:rPr>
      <w:fldChar w:fldCharType="end"/>
    </w:r>
    <w:r>
      <w:rPr>
        <w:rFonts w:ascii="微软雅黑" w:hAnsi="微软雅黑"/>
        <w:lang w:val="zh-CN"/>
      </w:rPr>
      <w:t xml:space="preserve"> / </w:t>
    </w:r>
    <w:r>
      <w:rPr>
        <w:rFonts w:ascii="微软雅黑" w:hAnsi="微软雅黑"/>
      </w:rPr>
      <w:fldChar w:fldCharType="begin"/>
    </w:r>
    <w:r>
      <w:rPr>
        <w:rFonts w:ascii="微软雅黑" w:hAnsi="微软雅黑"/>
      </w:rPr>
      <w:instrText xml:space="preserve">NUMPAGES  \* Arabic  \* MERGEFORMAT</w:instrText>
    </w:r>
    <w:r>
      <w:rPr>
        <w:rFonts w:ascii="微软雅黑" w:hAnsi="微软雅黑"/>
      </w:rPr>
      <w:fldChar w:fldCharType="separate"/>
    </w:r>
    <w:r>
      <w:rPr>
        <w:rFonts w:ascii="微软雅黑" w:hAnsi="微软雅黑"/>
        <w:lang w:val="zh-CN"/>
      </w:rPr>
      <w:t>200</w:t>
    </w:r>
    <w:r>
      <w:rPr>
        <w:rFonts w:ascii="微软雅黑" w:hAnsi="微软雅黑"/>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32"/>
      <w:tblpPr w:leftFromText="187" w:rightFromText="187" w:vertAnchor="page" w:horzAnchor="page" w:tblpXSpec="right" w:tblpYSpec="bottom"/>
      <w:tblW w:w="637" w:type="dxa"/>
      <w:tblInd w:w="0" w:type="dxa"/>
      <w:tblLayout w:type="fixed"/>
      <w:tblCellMar>
        <w:top w:w="0" w:type="dxa"/>
        <w:left w:w="108" w:type="dxa"/>
        <w:bottom w:w="0" w:type="dxa"/>
        <w:right w:w="108" w:type="dxa"/>
      </w:tblCellMar>
    </w:tblPr>
    <w:tblGrid>
      <w:gridCol w:w="637"/>
    </w:tblGrid>
    <w:tr>
      <w:tblPrEx>
        <w:tblCellMar>
          <w:top w:w="0" w:type="dxa"/>
          <w:left w:w="108" w:type="dxa"/>
          <w:bottom w:w="0" w:type="dxa"/>
          <w:right w:w="108" w:type="dxa"/>
        </w:tblCellMar>
      </w:tblPrEx>
      <w:trPr>
        <w:trHeight w:val="10166" w:hRule="atLeast"/>
      </w:trPr>
      <w:tc>
        <w:tcPr>
          <w:tcW w:w="637" w:type="dxa"/>
          <w:tcBorders>
            <w:bottom w:val="single" w:color="auto" w:sz="4" w:space="0"/>
          </w:tcBorders>
          <w:textDirection w:val="btLr"/>
        </w:tcPr>
        <w:p>
          <w:pPr>
            <w:pStyle w:val="22"/>
            <w:ind w:left="113" w:right="113" w:firstLine="360"/>
          </w:pPr>
          <w:r>
            <w:rPr>
              <w:color w:val="4472C4" w:themeColor="accent1"/>
              <w:lang w:val="zh-CN"/>
              <w14:textFill>
                <w14:solidFill>
                  <w14:schemeClr w14:val="accent1"/>
                </w14:solidFill>
              </w14:textFill>
            </w:rPr>
            <w:t xml:space="preserve">章: </w:t>
          </w:r>
          <w:r>
            <w:fldChar w:fldCharType="begin"/>
          </w:r>
          <w:r>
            <w:instrText xml:space="preserve"> STYLEREF  "1"  </w:instrText>
          </w:r>
          <w:r>
            <w:fldChar w:fldCharType="separate"/>
          </w:r>
          <w:r>
            <w:rPr>
              <w:rFonts w:hint="eastAsia"/>
            </w:rPr>
            <w:t>文档说明</w:t>
          </w:r>
          <w:r>
            <w:fldChar w:fldCharType="end"/>
          </w:r>
        </w:p>
      </w:tc>
    </w:tr>
    <w:tr>
      <w:tblPrEx>
        <w:tblCellMar>
          <w:top w:w="0" w:type="dxa"/>
          <w:left w:w="108" w:type="dxa"/>
          <w:bottom w:w="0" w:type="dxa"/>
          <w:right w:w="108" w:type="dxa"/>
        </w:tblCellMar>
      </w:tblPrEx>
      <w:tc>
        <w:tcPr>
          <w:tcW w:w="637" w:type="dxa"/>
          <w:tcBorders>
            <w:top w:val="single" w:color="auto" w:sz="4" w:space="0"/>
          </w:tcBorders>
        </w:tcPr>
        <w:p>
          <w:pPr>
            <w:pStyle w:val="21"/>
            <w:rPr>
              <w14:numForm w14:val="lining"/>
            </w:rPr>
          </w:pPr>
          <w:r>
            <w:rPr>
              <w:sz w:val="22"/>
              <w:szCs w:val="21"/>
              <w14:glow w14:rad="38100">
                <w14:schemeClr w14:val="accent1">
                  <w14:alpha w14:val="60000"/>
                </w14:schemeClr>
              </w14:glow>
              <w14:numForm w14:val="lining"/>
            </w:rPr>
            <w:fldChar w:fldCharType="begin"/>
          </w:r>
          <w:r>
            <w:rPr>
              <w14:glow w14:rad="38100">
                <w14:schemeClr w14:val="accent1">
                  <w14:alpha w14:val="60000"/>
                </w14:schemeClr>
              </w14:glow>
              <w14:numForm w14:val="lining"/>
            </w:rPr>
            <w:instrText xml:space="preserve">PAGE   \* MERGEFORMAT</w:instrText>
          </w:r>
          <w:r>
            <w:rPr>
              <w:sz w:val="22"/>
              <w:szCs w:val="21"/>
              <w14:glow w14:rad="38100">
                <w14:schemeClr w14:val="accent1">
                  <w14:alpha w14:val="60000"/>
                </w14:schemeClr>
              </w14:glow>
              <w14:numForm w14:val="lining"/>
            </w:rPr>
            <w:fldChar w:fldCharType="separate"/>
          </w:r>
          <w:r>
            <w:rPr>
              <w:color w:val="4472C4" w:themeColor="accent1"/>
              <w:sz w:val="40"/>
              <w:szCs w:val="40"/>
              <w:lang w:val="zh-CN"/>
              <w14:glow w14:rad="38100">
                <w14:schemeClr w14:val="accent1">
                  <w14:alpha w14:val="60000"/>
                </w14:schemeClr>
              </w14:glow>
              <w14:textFill>
                <w14:solidFill>
                  <w14:schemeClr w14:val="accent1"/>
                </w14:solidFill>
              </w14:textFill>
              <w14:numForm w14:val="lining"/>
            </w:rPr>
            <w:t>2</w:t>
          </w:r>
          <w:r>
            <w:rPr>
              <w:color w:val="4472C4" w:themeColor="accent1"/>
              <w:sz w:val="40"/>
              <w:szCs w:val="40"/>
              <w14:glow w14:rad="38100">
                <w14:schemeClr w14:val="accent1">
                  <w14:alpha w14:val="60000"/>
                </w14:schemeClr>
              </w14:glow>
              <w14:textFill>
                <w14:solidFill>
                  <w14:schemeClr w14:val="accent1"/>
                </w14:solidFill>
              </w14:textFill>
              <w14:numForm w14:val="lining"/>
            </w:rPr>
            <w:fldChar w:fldCharType="end"/>
          </w:r>
        </w:p>
      </w:tc>
    </w:tr>
    <w:tr>
      <w:tblPrEx>
        <w:tblCellMar>
          <w:top w:w="0" w:type="dxa"/>
          <w:left w:w="108" w:type="dxa"/>
          <w:bottom w:w="0" w:type="dxa"/>
          <w:right w:w="108" w:type="dxa"/>
        </w:tblCellMar>
      </w:tblPrEx>
      <w:trPr>
        <w:trHeight w:val="768" w:hRule="atLeast"/>
      </w:trPr>
      <w:tc>
        <w:tcPr>
          <w:tcW w:w="637" w:type="dxa"/>
        </w:tcPr>
        <w:p>
          <w:pPr>
            <w:pStyle w:val="22"/>
          </w:pPr>
        </w:p>
      </w:tc>
    </w:tr>
  </w:tbl>
  <w:p>
    <w:pPr>
      <w:pStyle w:val="2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480"/>
      <w:jc w:val="center"/>
      <w:rPr>
        <w:rFonts w:ascii="微软雅黑" w:hAnsi="微软雅黑"/>
        <w:sz w:val="24"/>
        <w:szCs w:val="24"/>
      </w:rPr>
    </w:pPr>
    <w:r>
      <w:rPr>
        <w:rFonts w:hint="eastAsia" w:ascii="微软雅黑" w:hAnsi="微软雅黑"/>
        <w:sz w:val="24"/>
        <w:szCs w:val="24"/>
      </w:rPr>
      <w:t>www.seekcy.com</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left="0"/>
      <w:rPr>
        <w:rFonts w:ascii="微软雅黑" w:hAnsi="微软雅黑"/>
        <w:sz w:val="21"/>
        <w:szCs w:val="21"/>
      </w:rPr>
    </w:pPr>
    <w:r>
      <w:rPr>
        <w:rFonts w:ascii="微软雅黑" w:hAnsi="微软雅黑"/>
      </w:rPr>
      <w:t xml:space="preserve">www.seekcy.com </w:t>
    </w:r>
    <w:r>
      <w:rPr>
        <w:rFonts w:hint="eastAsia" w:ascii="微软雅黑" w:hAnsi="微软雅黑"/>
      </w:rPr>
      <w:t xml:space="preserve">                      版权所有，侵权必究                       </w:t>
    </w:r>
    <w:r>
      <w:rPr>
        <w:rFonts w:ascii="微软雅黑" w:hAnsi="微软雅黑"/>
      </w:rPr>
      <w:fldChar w:fldCharType="begin"/>
    </w:r>
    <w:r>
      <w:rPr>
        <w:rFonts w:ascii="微软雅黑" w:hAnsi="微软雅黑"/>
      </w:rPr>
      <w:instrText xml:space="preserve">PAGE  \* Arabic  \* MERGEFORMAT</w:instrText>
    </w:r>
    <w:r>
      <w:rPr>
        <w:rFonts w:ascii="微软雅黑" w:hAnsi="微软雅黑"/>
      </w:rPr>
      <w:fldChar w:fldCharType="separate"/>
    </w:r>
    <w:r>
      <w:rPr>
        <w:rFonts w:ascii="微软雅黑" w:hAnsi="微软雅黑"/>
        <w:lang w:val="zh-CN"/>
      </w:rPr>
      <w:t>6</w:t>
    </w:r>
    <w:r>
      <w:rPr>
        <w:rFonts w:ascii="微软雅黑" w:hAnsi="微软雅黑"/>
      </w:rPr>
      <w:fldChar w:fldCharType="end"/>
    </w:r>
    <w:r>
      <w:rPr>
        <w:rFonts w:ascii="微软雅黑" w:hAnsi="微软雅黑"/>
        <w:lang w:val="zh-CN"/>
      </w:rPr>
      <w:t xml:space="preserve"> / </w:t>
    </w:r>
    <w:r>
      <w:rPr>
        <w:rFonts w:ascii="微软雅黑" w:hAnsi="微软雅黑"/>
      </w:rPr>
      <w:fldChar w:fldCharType="begin"/>
    </w:r>
    <w:r>
      <w:rPr>
        <w:rFonts w:ascii="微软雅黑" w:hAnsi="微软雅黑"/>
      </w:rPr>
      <w:instrText xml:space="preserve">NUMPAGES  \* Arabic  \* MERGEFORMAT</w:instrText>
    </w:r>
    <w:r>
      <w:rPr>
        <w:rFonts w:ascii="微软雅黑" w:hAnsi="微软雅黑"/>
      </w:rPr>
      <w:fldChar w:fldCharType="separate"/>
    </w:r>
    <w:r>
      <w:rPr>
        <w:rFonts w:ascii="微软雅黑" w:hAnsi="微软雅黑"/>
        <w:lang w:val="zh-CN"/>
      </w:rPr>
      <w:t>6</w:t>
    </w:r>
    <w:r>
      <w:rPr>
        <w:rFonts w:ascii="微软雅黑" w:hAnsi="微软雅黑"/>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32"/>
      <w:tblpPr w:leftFromText="187" w:rightFromText="187" w:vertAnchor="page" w:horzAnchor="page" w:tblpXSpec="right" w:tblpYSpec="bottom"/>
      <w:tblW w:w="637" w:type="dxa"/>
      <w:tblInd w:w="0" w:type="dxa"/>
      <w:tblLayout w:type="fixed"/>
      <w:tblCellMar>
        <w:top w:w="0" w:type="dxa"/>
        <w:left w:w="108" w:type="dxa"/>
        <w:bottom w:w="0" w:type="dxa"/>
        <w:right w:w="108" w:type="dxa"/>
      </w:tblCellMar>
    </w:tblPr>
    <w:tblGrid>
      <w:gridCol w:w="637"/>
    </w:tblGrid>
    <w:tr>
      <w:tblPrEx>
        <w:tblCellMar>
          <w:top w:w="0" w:type="dxa"/>
          <w:left w:w="108" w:type="dxa"/>
          <w:bottom w:w="0" w:type="dxa"/>
          <w:right w:w="108" w:type="dxa"/>
        </w:tblCellMar>
      </w:tblPrEx>
      <w:trPr>
        <w:trHeight w:val="10166" w:hRule="atLeast"/>
      </w:trPr>
      <w:tc>
        <w:tcPr>
          <w:tcW w:w="637" w:type="dxa"/>
          <w:tcBorders>
            <w:bottom w:val="single" w:color="auto" w:sz="4" w:space="0"/>
          </w:tcBorders>
          <w:textDirection w:val="btLr"/>
        </w:tcPr>
        <w:p>
          <w:pPr>
            <w:pStyle w:val="16"/>
            <w:ind w:left="113" w:right="113"/>
          </w:pPr>
          <w:r>
            <w:rPr>
              <w:color w:val="4472C4" w:themeColor="accent1"/>
              <w:lang w:val="zh-CN"/>
              <w14:textFill>
                <w14:solidFill>
                  <w14:schemeClr w14:val="accent1"/>
                </w14:solidFill>
              </w14:textFill>
            </w:rPr>
            <w:t xml:space="preserve">章: </w:t>
          </w:r>
          <w:r>
            <w:fldChar w:fldCharType="begin"/>
          </w:r>
          <w:r>
            <w:instrText xml:space="preserve"> STYLEREF  "1"  </w:instrText>
          </w:r>
          <w:r>
            <w:fldChar w:fldCharType="separate"/>
          </w:r>
          <w:r>
            <w:rPr>
              <w:rFonts w:hint="eastAsia"/>
            </w:rPr>
            <w:t>文档说明</w:t>
          </w:r>
          <w:r>
            <w:fldChar w:fldCharType="end"/>
          </w:r>
        </w:p>
      </w:tc>
    </w:tr>
    <w:tr>
      <w:tblPrEx>
        <w:tblCellMar>
          <w:top w:w="0" w:type="dxa"/>
          <w:left w:w="108" w:type="dxa"/>
          <w:bottom w:w="0" w:type="dxa"/>
          <w:right w:w="108" w:type="dxa"/>
        </w:tblCellMar>
      </w:tblPrEx>
      <w:tc>
        <w:tcPr>
          <w:tcW w:w="637" w:type="dxa"/>
          <w:tcBorders>
            <w:top w:val="single" w:color="auto" w:sz="4" w:space="0"/>
          </w:tcBorders>
        </w:tcPr>
        <w:p>
          <w:pPr>
            <w:pStyle w:val="12"/>
            <w:rPr>
              <w14:numForm w14:val="lining"/>
            </w:rPr>
          </w:pPr>
          <w:r>
            <w:rPr>
              <w:sz w:val="22"/>
              <w:szCs w:val="21"/>
              <w14:glow w14:rad="38100">
                <w14:schemeClr w14:val="accent1">
                  <w14:alpha w14:val="60000"/>
                </w14:schemeClr>
              </w14:glow>
              <w14:numForm w14:val="lining"/>
            </w:rPr>
            <w:fldChar w:fldCharType="begin"/>
          </w:r>
          <w:r>
            <w:rPr>
              <w14:glow w14:rad="38100">
                <w14:schemeClr w14:val="accent1">
                  <w14:alpha w14:val="60000"/>
                </w14:schemeClr>
              </w14:glow>
              <w14:numForm w14:val="lining"/>
            </w:rPr>
            <w:instrText xml:space="preserve">PAGE   \* MERGEFORMAT</w:instrText>
          </w:r>
          <w:r>
            <w:rPr>
              <w:sz w:val="22"/>
              <w:szCs w:val="21"/>
              <w14:glow w14:rad="38100">
                <w14:schemeClr w14:val="accent1">
                  <w14:alpha w14:val="60000"/>
                </w14:schemeClr>
              </w14:glow>
              <w14:numForm w14:val="lining"/>
            </w:rPr>
            <w:fldChar w:fldCharType="separate"/>
          </w:r>
          <w:r>
            <w:rPr>
              <w:color w:val="4472C4" w:themeColor="accent1"/>
              <w:sz w:val="40"/>
              <w:szCs w:val="40"/>
              <w:lang w:val="zh-CN"/>
              <w14:glow w14:rad="38100">
                <w14:schemeClr w14:val="accent1">
                  <w14:alpha w14:val="60000"/>
                </w14:schemeClr>
              </w14:glow>
              <w14:textFill>
                <w14:solidFill>
                  <w14:schemeClr w14:val="accent1"/>
                </w14:solidFill>
              </w14:textFill>
              <w14:numForm w14:val="lining"/>
            </w:rPr>
            <w:t>2</w:t>
          </w:r>
          <w:r>
            <w:rPr>
              <w:color w:val="4472C4" w:themeColor="accent1"/>
              <w:sz w:val="40"/>
              <w:szCs w:val="40"/>
              <w14:glow w14:rad="38100">
                <w14:schemeClr w14:val="accent1">
                  <w14:alpha w14:val="60000"/>
                </w14:schemeClr>
              </w14:glow>
              <w14:textFill>
                <w14:solidFill>
                  <w14:schemeClr w14:val="accent1"/>
                </w14:solidFill>
              </w14:textFill>
              <w14:numForm w14:val="lining"/>
            </w:rPr>
            <w:fldChar w:fldCharType="end"/>
          </w:r>
        </w:p>
      </w:tc>
    </w:tr>
    <w:tr>
      <w:tblPrEx>
        <w:tblCellMar>
          <w:top w:w="0" w:type="dxa"/>
          <w:left w:w="108" w:type="dxa"/>
          <w:bottom w:w="0" w:type="dxa"/>
          <w:right w:w="108" w:type="dxa"/>
        </w:tblCellMar>
      </w:tblPrEx>
      <w:trPr>
        <w:trHeight w:val="768" w:hRule="atLeast"/>
      </w:trPr>
      <w:tc>
        <w:tcPr>
          <w:tcW w:w="637" w:type="dxa"/>
        </w:tcPr>
        <w:p>
          <w:pPr>
            <w:pStyle w:val="16"/>
          </w:pPr>
        </w:p>
      </w:tc>
    </w:tr>
  </w:tbl>
  <w:p>
    <w:pPr>
      <w:pStyle w:val="12"/>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right="360"/>
      <w:jc w:val="center"/>
      <w:rPr>
        <w:rFonts w:ascii="微软雅黑" w:hAnsi="微软雅黑"/>
        <w:sz w:val="24"/>
        <w:szCs w:val="24"/>
      </w:rPr>
    </w:pPr>
    <w:r>
      <w:rPr>
        <w:rFonts w:hint="eastAsia" w:ascii="微软雅黑" w:hAnsi="微软雅黑"/>
        <w:sz w:val="24"/>
        <w:szCs w:val="24"/>
      </w:rPr>
      <w:t>www.seekcy.com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0"/>
      </w:pBdr>
      <w:ind w:firstLine="105" w:firstLineChars="50"/>
      <w:jc w:val="left"/>
      <w:rPr>
        <w:rFonts w:ascii="微软雅黑" w:hAnsi="微软雅黑"/>
        <w:sz w:val="21"/>
        <w:szCs w:val="21"/>
      </w:rPr>
    </w:pPr>
    <w:r>
      <w:rPr>
        <w:rFonts w:hint="eastAsia" w:ascii="微软雅黑" w:hAnsi="微软雅黑"/>
        <w:sz w:val="21"/>
        <w:szCs w:val="21"/>
      </w:rPr>
      <w:drawing>
        <wp:anchor distT="0" distB="0" distL="114300" distR="114300" simplePos="0" relativeHeight="251658240" behindDoc="0" locked="0" layoutInCell="1" allowOverlap="1">
          <wp:simplePos x="0" y="0"/>
          <wp:positionH relativeFrom="column">
            <wp:posOffset>4483735</wp:posOffset>
          </wp:positionH>
          <wp:positionV relativeFrom="paragraph">
            <wp:posOffset>93980</wp:posOffset>
          </wp:positionV>
          <wp:extent cx="747395" cy="179070"/>
          <wp:effectExtent l="0" t="0" r="0" b="0"/>
          <wp:wrapNone/>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47395" cy="179070"/>
                  </a:xfrm>
                  <a:prstGeom prst="rect">
                    <a:avLst/>
                  </a:prstGeom>
                </pic:spPr>
              </pic:pic>
            </a:graphicData>
          </a:graphic>
        </wp:anchor>
      </w:drawing>
    </w:r>
    <w:r>
      <w:rPr>
        <w:rFonts w:hint="eastAsia" w:ascii="微软雅黑" w:hAnsi="微软雅黑"/>
        <w:sz w:val="21"/>
        <w:szCs w:val="21"/>
      </w:rPr>
      <mc:AlternateContent>
        <mc:Choice Requires="wps">
          <w:drawing>
            <wp:anchor distT="0" distB="0" distL="114300" distR="114300" simplePos="0" relativeHeight="251656192" behindDoc="0" locked="0" layoutInCell="1" allowOverlap="1">
              <wp:simplePos x="0" y="0"/>
              <wp:positionH relativeFrom="column">
                <wp:posOffset>40005</wp:posOffset>
              </wp:positionH>
              <wp:positionV relativeFrom="paragraph">
                <wp:posOffset>335915</wp:posOffset>
              </wp:positionV>
              <wp:extent cx="5219700" cy="9525"/>
              <wp:effectExtent l="0" t="31750" r="0" b="34925"/>
              <wp:wrapNone/>
              <wp:docPr id="231" name="直接连接符 231"/>
              <wp:cNvGraphicFramePr/>
              <a:graphic xmlns:a="http://schemas.openxmlformats.org/drawingml/2006/main">
                <a:graphicData uri="http://schemas.microsoft.com/office/word/2010/wordprocessingShape">
                  <wps:wsp>
                    <wps:cNvCnPr/>
                    <wps:spPr>
                      <a:xfrm flipV="1">
                        <a:off x="0" y="0"/>
                        <a:ext cx="5219700" cy="9525"/>
                      </a:xfrm>
                      <a:prstGeom prst="line">
                        <a:avLst/>
                      </a:prstGeom>
                      <a:ln w="63500" cmpd="thinThick">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3.15pt;margin-top:26.45pt;height:0.75pt;width:411pt;z-index:251656192;mso-width-relative:page;mso-height-relative:page;" filled="f" stroked="t" coordsize="21600,21600" o:gfxdata="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5yzSP0wAAAAcBAAAPAAAAAAAAAAEAIAAAACIAAABkcnMvZG93bnJldi54bWxQSwEC&#10;FAAUAAAACACHTuJAwZdWkvkBAADJAwAADgAAAAAAAAABACAAAAAiAQAAZHJzL2Uyb0RvYy54bWxQ&#10;SwUGAAAAAAYABgBZAQAAjQUAAAAA&#10;">
              <v:fill on="f" focussize="0,0"/>
              <v:stroke weight="5pt" color="#FF0000 [3204]" linestyle="thinThick" miterlimit="8" joinstyle="miter"/>
              <v:imagedata o:title=""/>
              <o:lock v:ext="edit" aspectratio="f"/>
            </v:line>
          </w:pict>
        </mc:Fallback>
      </mc:AlternateContent>
    </w:r>
    <w:r>
      <w:rPr>
        <w:rFonts w:hint="eastAsia" w:ascii="微软雅黑" w:hAnsi="微软雅黑"/>
        <w:sz w:val="21"/>
        <w:szCs w:val="21"/>
      </w:rPr>
      <w:t>钛准</w:t>
    </w:r>
    <w:r>
      <w:rPr>
        <w:rFonts w:hint="eastAsia" w:ascii="微软雅黑" w:hAnsi="微软雅黑"/>
        <w:sz w:val="21"/>
        <w:szCs w:val="21"/>
        <w:vertAlign w:val="superscript"/>
      </w:rPr>
      <w:t>TM</w:t>
    </w:r>
    <w:r>
      <w:rPr>
        <w:rFonts w:hint="eastAsia" w:ascii="微软雅黑" w:hAnsi="微软雅黑"/>
        <w:sz w:val="21"/>
        <w:szCs w:val="21"/>
      </w:rPr>
      <w:t>定位系统</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0"/>
      </w:pBdr>
      <w:ind w:firstLine="36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left="0"/>
      <w:rPr>
        <w:rFonts w:ascii="微软雅黑" w:hAnsi="微软雅黑"/>
        <w:sz w:val="21"/>
        <w:szCs w:val="21"/>
      </w:rPr>
    </w:pPr>
    <w:r>
      <w:rPr>
        <w:rFonts w:hint="eastAsia" w:ascii="微软雅黑" w:hAnsi="微软雅黑"/>
        <w:sz w:val="21"/>
        <w:szCs w:val="21"/>
      </w:rPr>
      <w:t>钛准</w:t>
    </w:r>
    <w:r>
      <w:rPr>
        <w:rFonts w:hint="eastAsia" w:ascii="微软雅黑" w:hAnsi="微软雅黑"/>
        <w:sz w:val="21"/>
        <w:szCs w:val="21"/>
        <w:vertAlign w:val="superscript"/>
      </w:rPr>
      <w:t>TM</w:t>
    </w:r>
    <w:r>
      <w:rPr>
        <w:rFonts w:hint="eastAsia" w:ascii="微软雅黑" w:hAnsi="微软雅黑"/>
        <w:sz w:val="21"/>
        <w:szCs w:val="21"/>
      </w:rPr>
      <w:t>定位系统</w:t>
    </w:r>
    <w:r>
      <w:rPr>
        <w:rFonts w:hint="eastAsia" w:ascii="微软雅黑" w:hAnsi="微软雅黑"/>
        <w:sz w:val="21"/>
        <w:szCs w:val="21"/>
      </w:rPr>
      <w:drawing>
        <wp:anchor distT="0" distB="0" distL="114300" distR="114300" simplePos="0" relativeHeight="251659264" behindDoc="0" locked="0" layoutInCell="1" allowOverlap="1">
          <wp:simplePos x="0" y="0"/>
          <wp:positionH relativeFrom="column">
            <wp:posOffset>4483735</wp:posOffset>
          </wp:positionH>
          <wp:positionV relativeFrom="paragraph">
            <wp:posOffset>93980</wp:posOffset>
          </wp:positionV>
          <wp:extent cx="747395" cy="17907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47395" cy="179070"/>
                  </a:xfrm>
                  <a:prstGeom prst="rect">
                    <a:avLst/>
                  </a:prstGeom>
                </pic:spPr>
              </pic:pic>
            </a:graphicData>
          </a:graphic>
        </wp:anchor>
      </w:drawing>
    </w:r>
    <w:r>
      <w:rPr>
        <w:rFonts w:hint="eastAsia" w:ascii="微软雅黑" w:hAnsi="微软雅黑"/>
        <w:sz w:val="21"/>
        <w:szCs w:val="21"/>
      </w:rPr>
      <mc:AlternateContent>
        <mc:Choice Requires="wps">
          <w:drawing>
            <wp:anchor distT="0" distB="0" distL="114300" distR="114300" simplePos="0" relativeHeight="251657216" behindDoc="0" locked="0" layoutInCell="1" allowOverlap="1">
              <wp:simplePos x="0" y="0"/>
              <wp:positionH relativeFrom="column">
                <wp:posOffset>40005</wp:posOffset>
              </wp:positionH>
              <wp:positionV relativeFrom="paragraph">
                <wp:posOffset>335915</wp:posOffset>
              </wp:positionV>
              <wp:extent cx="5219700" cy="9525"/>
              <wp:effectExtent l="0" t="19050" r="19050" b="47625"/>
              <wp:wrapNone/>
              <wp:docPr id="2" name="直接连接符 2"/>
              <wp:cNvGraphicFramePr/>
              <a:graphic xmlns:a="http://schemas.openxmlformats.org/drawingml/2006/main">
                <a:graphicData uri="http://schemas.microsoft.com/office/word/2010/wordprocessingShape">
                  <wps:wsp>
                    <wps:cNvCnPr/>
                    <wps:spPr>
                      <a:xfrm flipV="1">
                        <a:off x="0" y="0"/>
                        <a:ext cx="5219700" cy="9525"/>
                      </a:xfrm>
                      <a:prstGeom prst="line">
                        <a:avLst/>
                      </a:prstGeom>
                      <a:ln w="63500" cmpd="thinThick">
                        <a:solidFill>
                          <a:srgbClr val="C0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3.15pt;margin-top:26.45pt;height:0.75pt;width:411pt;z-index:251657216;mso-width-relative:page;mso-height-relative:page;" filled="f" stroked="t" coordsize="21600,21600" o:gfxdata="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QT8XO9UAAAAHAQAADwAAAAAAAAABACAAAAAiAAAAZHJzL2Rvd25yZXYueG1sUEsBAhQA&#10;FAAAAAgAh07iQCYy5e/1AQAAxQMAAA4AAAAAAAAAAQAgAAAAJAEAAGRycy9lMm9Eb2MueG1sUEsF&#10;BgAAAAAGAAYAWQEAAIsFAAAAAA==&#10;">
              <v:fill on="f" focussize="0,0"/>
              <v:stroke weight="5pt" color="#C00000 [3204]" linestyle="thinThick" miterlimit="8" joinstyle="miter"/>
              <v:imagedata o:title=""/>
              <o:lock v:ext="edit" aspectratio="f"/>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4CC3"/>
    <w:multiLevelType w:val="multilevel"/>
    <w:tmpl w:val="02DB4CC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561"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703"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8D97BC3"/>
    <w:multiLevelType w:val="multilevel"/>
    <w:tmpl w:val="18D97BC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6013178"/>
    <w:multiLevelType w:val="multilevel"/>
    <w:tmpl w:val="2601317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1635E6F"/>
    <w:multiLevelType w:val="multilevel"/>
    <w:tmpl w:val="31635E6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3C2058F8"/>
    <w:multiLevelType w:val="multilevel"/>
    <w:tmpl w:val="3C2058F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561"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E6A3166"/>
    <w:multiLevelType w:val="multilevel"/>
    <w:tmpl w:val="3E6A316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37151A1"/>
    <w:multiLevelType w:val="multilevel"/>
    <w:tmpl w:val="537151A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A8FE9ED"/>
    <w:multiLevelType w:val="singleLevel"/>
    <w:tmpl w:val="5A8FE9ED"/>
    <w:lvl w:ilvl="0" w:tentative="0">
      <w:start w:val="1"/>
      <w:numFmt w:val="decimal"/>
      <w:suff w:val="nothing"/>
      <w:lvlText w:val="%1）"/>
      <w:lvlJc w:val="left"/>
    </w:lvl>
  </w:abstractNum>
  <w:abstractNum w:abstractNumId="8">
    <w:nsid w:val="5B8A0E6B"/>
    <w:multiLevelType w:val="multilevel"/>
    <w:tmpl w:val="5B8A0E6B"/>
    <w:lvl w:ilvl="0" w:tentative="0">
      <w:start w:val="1"/>
      <w:numFmt w:val="decimal"/>
      <w:lvlText w:val="%1）"/>
      <w:lvlJc w:val="left"/>
      <w:pPr>
        <w:ind w:left="360" w:hanging="36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F477E91"/>
    <w:multiLevelType w:val="multilevel"/>
    <w:tmpl w:val="5F477E91"/>
    <w:lvl w:ilvl="0" w:tentative="0">
      <w:start w:val="1"/>
      <w:numFmt w:val="bullet"/>
      <w:lvlText w:val=""/>
      <w:lvlJc w:val="left"/>
      <w:pPr>
        <w:ind w:left="846" w:hanging="420"/>
      </w:pPr>
      <w:rPr>
        <w:rFonts w:hint="default" w:ascii="Wingdings" w:hAnsi="Wingdings"/>
      </w:rPr>
    </w:lvl>
    <w:lvl w:ilvl="1" w:tentative="0">
      <w:start w:val="1"/>
      <w:numFmt w:val="bullet"/>
      <w:lvlText w:val=""/>
      <w:lvlJc w:val="left"/>
      <w:pPr>
        <w:ind w:left="1266" w:hanging="420"/>
      </w:pPr>
      <w:rPr>
        <w:rFonts w:hint="default" w:ascii="Wingdings" w:hAnsi="Wingdings"/>
      </w:rPr>
    </w:lvl>
    <w:lvl w:ilvl="2" w:tentative="0">
      <w:start w:val="1"/>
      <w:numFmt w:val="bullet"/>
      <w:lvlText w:val=""/>
      <w:lvlJc w:val="left"/>
      <w:pPr>
        <w:ind w:left="1686" w:hanging="420"/>
      </w:pPr>
      <w:rPr>
        <w:rFonts w:hint="default" w:ascii="Wingdings" w:hAnsi="Wingdings"/>
      </w:rPr>
    </w:lvl>
    <w:lvl w:ilvl="3" w:tentative="0">
      <w:start w:val="1"/>
      <w:numFmt w:val="bullet"/>
      <w:lvlText w:val=""/>
      <w:lvlJc w:val="left"/>
      <w:pPr>
        <w:ind w:left="2106" w:hanging="420"/>
      </w:pPr>
      <w:rPr>
        <w:rFonts w:hint="default" w:ascii="Wingdings" w:hAnsi="Wingdings"/>
      </w:rPr>
    </w:lvl>
    <w:lvl w:ilvl="4" w:tentative="0">
      <w:start w:val="1"/>
      <w:numFmt w:val="bullet"/>
      <w:lvlText w:val=""/>
      <w:lvlJc w:val="left"/>
      <w:pPr>
        <w:ind w:left="2526" w:hanging="420"/>
      </w:pPr>
      <w:rPr>
        <w:rFonts w:hint="default" w:ascii="Wingdings" w:hAnsi="Wingdings"/>
      </w:rPr>
    </w:lvl>
    <w:lvl w:ilvl="5" w:tentative="0">
      <w:start w:val="1"/>
      <w:numFmt w:val="bullet"/>
      <w:lvlText w:val=""/>
      <w:lvlJc w:val="left"/>
      <w:pPr>
        <w:ind w:left="2946" w:hanging="420"/>
      </w:pPr>
      <w:rPr>
        <w:rFonts w:hint="default" w:ascii="Wingdings" w:hAnsi="Wingdings"/>
      </w:rPr>
    </w:lvl>
    <w:lvl w:ilvl="6" w:tentative="0">
      <w:start w:val="1"/>
      <w:numFmt w:val="bullet"/>
      <w:lvlText w:val=""/>
      <w:lvlJc w:val="left"/>
      <w:pPr>
        <w:ind w:left="3366" w:hanging="420"/>
      </w:pPr>
      <w:rPr>
        <w:rFonts w:hint="default" w:ascii="Wingdings" w:hAnsi="Wingdings"/>
      </w:rPr>
    </w:lvl>
    <w:lvl w:ilvl="7" w:tentative="0">
      <w:start w:val="1"/>
      <w:numFmt w:val="bullet"/>
      <w:lvlText w:val=""/>
      <w:lvlJc w:val="left"/>
      <w:pPr>
        <w:ind w:left="3786" w:hanging="420"/>
      </w:pPr>
      <w:rPr>
        <w:rFonts w:hint="default" w:ascii="Wingdings" w:hAnsi="Wingdings"/>
      </w:rPr>
    </w:lvl>
    <w:lvl w:ilvl="8" w:tentative="0">
      <w:start w:val="1"/>
      <w:numFmt w:val="bullet"/>
      <w:lvlText w:val=""/>
      <w:lvlJc w:val="left"/>
      <w:pPr>
        <w:ind w:left="4206" w:hanging="420"/>
      </w:pPr>
      <w:rPr>
        <w:rFonts w:hint="default" w:ascii="Wingdings" w:hAnsi="Wingdings"/>
      </w:rPr>
    </w:lvl>
  </w:abstractNum>
  <w:abstractNum w:abstractNumId="10">
    <w:nsid w:val="63F611DD"/>
    <w:multiLevelType w:val="multilevel"/>
    <w:tmpl w:val="63F611D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648B6901"/>
    <w:multiLevelType w:val="multilevel"/>
    <w:tmpl w:val="648B6901"/>
    <w:lvl w:ilvl="0" w:tentative="0">
      <w:start w:val="1"/>
      <w:numFmt w:val="decimal"/>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2">
    <w:nsid w:val="65A0767D"/>
    <w:multiLevelType w:val="multilevel"/>
    <w:tmpl w:val="65A0767D"/>
    <w:lvl w:ilvl="0" w:tentative="0">
      <w:start w:val="1"/>
      <w:numFmt w:val="decimal"/>
      <w:lvlText w:val="%1）"/>
      <w:lvlJc w:val="left"/>
      <w:pPr>
        <w:ind w:left="1080" w:hanging="720"/>
      </w:p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3">
    <w:nsid w:val="77387154"/>
    <w:multiLevelType w:val="multilevel"/>
    <w:tmpl w:val="77387154"/>
    <w:lvl w:ilvl="0" w:tentative="0">
      <w:start w:val="1"/>
      <w:numFmt w:val="chineseCountingThousand"/>
      <w:pStyle w:val="2"/>
      <w:lvlText w:val="%1"/>
      <w:lvlJc w:val="left"/>
      <w:pPr>
        <w:ind w:left="567" w:hanging="567"/>
      </w:pPr>
      <w:rPr>
        <w:rFonts w:hint="eastAsia" w:eastAsia="微软雅黑"/>
        <w:b/>
        <w:i w:val="0"/>
        <w:sz w:val="28"/>
      </w:rPr>
    </w:lvl>
    <w:lvl w:ilvl="1" w:tentative="0">
      <w:start w:val="1"/>
      <w:numFmt w:val="decimal"/>
      <w:pStyle w:val="3"/>
      <w:isLgl/>
      <w:lvlText w:val="%1.%2"/>
      <w:lvlJc w:val="left"/>
      <w:pPr>
        <w:ind w:left="567" w:hanging="567"/>
      </w:pPr>
      <w:rPr>
        <w:rFonts w:hint="eastAsia"/>
      </w:rPr>
    </w:lvl>
    <w:lvl w:ilvl="2" w:tentative="0">
      <w:start w:val="1"/>
      <w:numFmt w:val="decimal"/>
      <w:pStyle w:val="4"/>
      <w:isLgl/>
      <w:lvlText w:val="%1.%2.%3"/>
      <w:lvlJc w:val="left"/>
      <w:pPr>
        <w:ind w:left="567" w:hanging="567"/>
      </w:pPr>
      <w:rPr>
        <w:rFonts w:hint="eastAsia"/>
      </w:rPr>
    </w:lvl>
    <w:lvl w:ilvl="3" w:tentative="0">
      <w:start w:val="1"/>
      <w:numFmt w:val="decimal"/>
      <w:pStyle w:val="5"/>
      <w:isLgl/>
      <w:lvlText w:val="%1.%2.%3.%4"/>
      <w:lvlJc w:val="left"/>
      <w:pPr>
        <w:ind w:left="1021" w:hanging="1021"/>
      </w:pPr>
      <w:rPr>
        <w:rFonts w:hint="eastAsia"/>
      </w:rPr>
    </w:lvl>
    <w:lvl w:ilvl="4" w:tentative="0">
      <w:start w:val="1"/>
      <w:numFmt w:val="decimal"/>
      <w:pStyle w:val="6"/>
      <w:isLgl/>
      <w:lvlText w:val="%1.%2.%3.%4.%5"/>
      <w:lvlJc w:val="left"/>
      <w:pPr>
        <w:ind w:left="1021" w:hanging="1021"/>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5" w:tentative="0">
      <w:start w:val="1"/>
      <w:numFmt w:val="decimal"/>
      <w:pStyle w:val="8"/>
      <w:isLgl/>
      <w:lvlText w:val="%1.%2.%3.%4.%5.%6"/>
      <w:lvlJc w:val="left"/>
      <w:pPr>
        <w:ind w:left="1021" w:hanging="1021"/>
      </w:pPr>
      <w:rPr>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4">
    <w:nsid w:val="7DB607E0"/>
    <w:multiLevelType w:val="multilevel"/>
    <w:tmpl w:val="7DB607E0"/>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num w:numId="1">
    <w:abstractNumId w:val="13"/>
  </w:num>
  <w:num w:numId="2">
    <w:abstractNumId w:val="2"/>
  </w:num>
  <w:num w:numId="3">
    <w:abstractNumId w:val="6"/>
  </w:num>
  <w:num w:numId="4">
    <w:abstractNumId w:val="5"/>
  </w:num>
  <w:num w:numId="5">
    <w:abstractNumId w:val="9"/>
  </w:num>
  <w:num w:numId="6">
    <w:abstractNumId w:val="14"/>
  </w:num>
  <w:num w:numId="7">
    <w:abstractNumId w:val="10"/>
  </w:num>
  <w:num w:numId="8">
    <w:abstractNumId w:val="3"/>
  </w:num>
  <w:num w:numId="9">
    <w:abstractNumId w:val="11"/>
  </w:num>
  <w:num w:numId="10">
    <w:abstractNumId w:val="7"/>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020"/>
    <w:rsid w:val="000022CD"/>
    <w:rsid w:val="00021800"/>
    <w:rsid w:val="00024C8A"/>
    <w:rsid w:val="0003464E"/>
    <w:rsid w:val="00042018"/>
    <w:rsid w:val="000639D3"/>
    <w:rsid w:val="000A10C3"/>
    <w:rsid w:val="000D1A6E"/>
    <w:rsid w:val="001037FA"/>
    <w:rsid w:val="00125F05"/>
    <w:rsid w:val="001453CF"/>
    <w:rsid w:val="00163A40"/>
    <w:rsid w:val="001751F5"/>
    <w:rsid w:val="00195CCE"/>
    <w:rsid w:val="00197D9D"/>
    <w:rsid w:val="001C1214"/>
    <w:rsid w:val="001D78C9"/>
    <w:rsid w:val="001E2ED0"/>
    <w:rsid w:val="002226D4"/>
    <w:rsid w:val="00226939"/>
    <w:rsid w:val="00237F71"/>
    <w:rsid w:val="002403AF"/>
    <w:rsid w:val="0025710A"/>
    <w:rsid w:val="00295A8B"/>
    <w:rsid w:val="002B027C"/>
    <w:rsid w:val="00303AB1"/>
    <w:rsid w:val="0031208A"/>
    <w:rsid w:val="003455A7"/>
    <w:rsid w:val="00365063"/>
    <w:rsid w:val="003C34D8"/>
    <w:rsid w:val="003C5739"/>
    <w:rsid w:val="003E085A"/>
    <w:rsid w:val="00400AFA"/>
    <w:rsid w:val="00467A2B"/>
    <w:rsid w:val="00473FD4"/>
    <w:rsid w:val="00474449"/>
    <w:rsid w:val="004874E0"/>
    <w:rsid w:val="0054115C"/>
    <w:rsid w:val="005440EC"/>
    <w:rsid w:val="005661DA"/>
    <w:rsid w:val="005807B7"/>
    <w:rsid w:val="005A0827"/>
    <w:rsid w:val="005A0A6F"/>
    <w:rsid w:val="005C1A64"/>
    <w:rsid w:val="005E4342"/>
    <w:rsid w:val="005E45D8"/>
    <w:rsid w:val="006030B6"/>
    <w:rsid w:val="00610D6A"/>
    <w:rsid w:val="006139D4"/>
    <w:rsid w:val="00625935"/>
    <w:rsid w:val="006453B8"/>
    <w:rsid w:val="00660A08"/>
    <w:rsid w:val="006639C5"/>
    <w:rsid w:val="006A3436"/>
    <w:rsid w:val="006F5384"/>
    <w:rsid w:val="006F618F"/>
    <w:rsid w:val="00721A0D"/>
    <w:rsid w:val="00721F06"/>
    <w:rsid w:val="00731EA5"/>
    <w:rsid w:val="00755D33"/>
    <w:rsid w:val="00782BEC"/>
    <w:rsid w:val="0078765C"/>
    <w:rsid w:val="007C3B42"/>
    <w:rsid w:val="007E6F10"/>
    <w:rsid w:val="007F5884"/>
    <w:rsid w:val="00817164"/>
    <w:rsid w:val="00824D1D"/>
    <w:rsid w:val="00854C56"/>
    <w:rsid w:val="00860AB2"/>
    <w:rsid w:val="00866191"/>
    <w:rsid w:val="00866586"/>
    <w:rsid w:val="008C65B3"/>
    <w:rsid w:val="00904FE7"/>
    <w:rsid w:val="00953704"/>
    <w:rsid w:val="00956374"/>
    <w:rsid w:val="00957307"/>
    <w:rsid w:val="00976DC9"/>
    <w:rsid w:val="009832CB"/>
    <w:rsid w:val="009D0C15"/>
    <w:rsid w:val="009D7E60"/>
    <w:rsid w:val="009E220C"/>
    <w:rsid w:val="009F0162"/>
    <w:rsid w:val="009F2AFB"/>
    <w:rsid w:val="00A24B96"/>
    <w:rsid w:val="00A3399A"/>
    <w:rsid w:val="00A37EF2"/>
    <w:rsid w:val="00A92D61"/>
    <w:rsid w:val="00A96C72"/>
    <w:rsid w:val="00AC2196"/>
    <w:rsid w:val="00AD716C"/>
    <w:rsid w:val="00AE6456"/>
    <w:rsid w:val="00AE6C2F"/>
    <w:rsid w:val="00B15F3E"/>
    <w:rsid w:val="00B35020"/>
    <w:rsid w:val="00B73C46"/>
    <w:rsid w:val="00B82AAB"/>
    <w:rsid w:val="00B86416"/>
    <w:rsid w:val="00B90BEA"/>
    <w:rsid w:val="00B91464"/>
    <w:rsid w:val="00BA15DD"/>
    <w:rsid w:val="00BC0C9B"/>
    <w:rsid w:val="00C17A17"/>
    <w:rsid w:val="00C2479D"/>
    <w:rsid w:val="00C40B94"/>
    <w:rsid w:val="00C82450"/>
    <w:rsid w:val="00C93C33"/>
    <w:rsid w:val="00CA20A4"/>
    <w:rsid w:val="00CB319F"/>
    <w:rsid w:val="00CC7072"/>
    <w:rsid w:val="00CE5CA2"/>
    <w:rsid w:val="00CF6DEC"/>
    <w:rsid w:val="00D00484"/>
    <w:rsid w:val="00D03A08"/>
    <w:rsid w:val="00D06D2C"/>
    <w:rsid w:val="00D23E98"/>
    <w:rsid w:val="00D3251B"/>
    <w:rsid w:val="00D5421C"/>
    <w:rsid w:val="00D6091D"/>
    <w:rsid w:val="00D75E2E"/>
    <w:rsid w:val="00DD6DA8"/>
    <w:rsid w:val="00DF4C90"/>
    <w:rsid w:val="00E04E77"/>
    <w:rsid w:val="00E36568"/>
    <w:rsid w:val="00E70C85"/>
    <w:rsid w:val="00E84627"/>
    <w:rsid w:val="00E93C5A"/>
    <w:rsid w:val="00EA40BD"/>
    <w:rsid w:val="00EB0A9D"/>
    <w:rsid w:val="00EC3180"/>
    <w:rsid w:val="00EE1896"/>
    <w:rsid w:val="00F90C3D"/>
    <w:rsid w:val="00F93B00"/>
    <w:rsid w:val="00FB1930"/>
    <w:rsid w:val="028C566A"/>
    <w:rsid w:val="0412316E"/>
    <w:rsid w:val="13304B52"/>
    <w:rsid w:val="139F57B7"/>
    <w:rsid w:val="17914652"/>
    <w:rsid w:val="17AE4E7A"/>
    <w:rsid w:val="18304CDB"/>
    <w:rsid w:val="1B0157B3"/>
    <w:rsid w:val="1F862F31"/>
    <w:rsid w:val="21B443E6"/>
    <w:rsid w:val="223537DB"/>
    <w:rsid w:val="28466469"/>
    <w:rsid w:val="29DC3BE9"/>
    <w:rsid w:val="2E784383"/>
    <w:rsid w:val="30AB3C09"/>
    <w:rsid w:val="30B964E5"/>
    <w:rsid w:val="333E4D06"/>
    <w:rsid w:val="34A27635"/>
    <w:rsid w:val="35486EDF"/>
    <w:rsid w:val="38C92343"/>
    <w:rsid w:val="398003E8"/>
    <w:rsid w:val="3A8A2D1E"/>
    <w:rsid w:val="3B1005C3"/>
    <w:rsid w:val="41287B96"/>
    <w:rsid w:val="414873B4"/>
    <w:rsid w:val="43B639CB"/>
    <w:rsid w:val="495740EF"/>
    <w:rsid w:val="4C5A1BC9"/>
    <w:rsid w:val="4EA263B2"/>
    <w:rsid w:val="4FEA6D85"/>
    <w:rsid w:val="54C3655C"/>
    <w:rsid w:val="575E55BF"/>
    <w:rsid w:val="57D52B92"/>
    <w:rsid w:val="581B43F5"/>
    <w:rsid w:val="5C5977D1"/>
    <w:rsid w:val="5D7B1F6F"/>
    <w:rsid w:val="5EBE2905"/>
    <w:rsid w:val="628D3F5C"/>
    <w:rsid w:val="62ED3C15"/>
    <w:rsid w:val="6603309D"/>
    <w:rsid w:val="66803BF6"/>
    <w:rsid w:val="6A085318"/>
    <w:rsid w:val="6A0D6F34"/>
    <w:rsid w:val="6D1024C0"/>
    <w:rsid w:val="6FA947FE"/>
    <w:rsid w:val="75167D07"/>
    <w:rsid w:val="7BEB10BB"/>
    <w:rsid w:val="7F940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qFormat="1" w:uiPriority="0" w:semiHidden="0" w:name="footnote text"/>
    <w:lsdException w:qFormat="1"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qFormat="1"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288" w:lineRule="auto"/>
      <w:jc w:val="both"/>
    </w:pPr>
    <w:rPr>
      <w:rFonts w:ascii="Times New Roman" w:hAnsi="Times New Roman" w:eastAsia="微软雅黑" w:cs="Times New Roman"/>
      <w:kern w:val="2"/>
      <w:sz w:val="24"/>
      <w:szCs w:val="24"/>
      <w:lang w:val="en-US" w:eastAsia="zh-CN" w:bidi="ar-SA"/>
    </w:rPr>
  </w:style>
  <w:style w:type="paragraph" w:styleId="2">
    <w:name w:val="heading 1"/>
    <w:basedOn w:val="1"/>
    <w:next w:val="1"/>
    <w:link w:val="44"/>
    <w:qFormat/>
    <w:uiPriority w:val="0"/>
    <w:pPr>
      <w:keepNext/>
      <w:keepLines/>
      <w:numPr>
        <w:ilvl w:val="0"/>
        <w:numId w:val="1"/>
      </w:numPr>
      <w:spacing w:before="340" w:after="330" w:line="240" w:lineRule="auto"/>
      <w:outlineLvl w:val="0"/>
    </w:pPr>
    <w:rPr>
      <w:b/>
      <w:bCs/>
      <w:kern w:val="44"/>
      <w:sz w:val="28"/>
      <w:szCs w:val="28"/>
    </w:rPr>
  </w:style>
  <w:style w:type="paragraph" w:styleId="3">
    <w:name w:val="heading 2"/>
    <w:basedOn w:val="1"/>
    <w:next w:val="1"/>
    <w:link w:val="45"/>
    <w:qFormat/>
    <w:uiPriority w:val="0"/>
    <w:pPr>
      <w:keepNext/>
      <w:keepLines/>
      <w:numPr>
        <w:ilvl w:val="1"/>
        <w:numId w:val="1"/>
      </w:numPr>
      <w:spacing w:before="260" w:after="260"/>
      <w:outlineLvl w:val="1"/>
    </w:pPr>
    <w:rPr>
      <w:rFonts w:cstheme="majorBidi"/>
      <w:b/>
      <w:bCs/>
    </w:rPr>
  </w:style>
  <w:style w:type="paragraph" w:styleId="4">
    <w:name w:val="heading 3"/>
    <w:basedOn w:val="1"/>
    <w:next w:val="1"/>
    <w:link w:val="43"/>
    <w:qFormat/>
    <w:uiPriority w:val="0"/>
    <w:pPr>
      <w:keepNext/>
      <w:keepLines/>
      <w:numPr>
        <w:ilvl w:val="2"/>
        <w:numId w:val="1"/>
      </w:numPr>
      <w:spacing w:before="260" w:after="260"/>
      <w:outlineLvl w:val="2"/>
    </w:pPr>
    <w:rPr>
      <w:b/>
      <w:bCs/>
    </w:rPr>
  </w:style>
  <w:style w:type="paragraph" w:styleId="5">
    <w:name w:val="heading 4"/>
    <w:basedOn w:val="1"/>
    <w:next w:val="1"/>
    <w:link w:val="46"/>
    <w:qFormat/>
    <w:uiPriority w:val="0"/>
    <w:pPr>
      <w:keepNext/>
      <w:keepLines/>
      <w:numPr>
        <w:ilvl w:val="3"/>
        <w:numId w:val="1"/>
      </w:numPr>
      <w:spacing w:before="120" w:after="120" w:line="377" w:lineRule="auto"/>
      <w:outlineLvl w:val="3"/>
    </w:pPr>
    <w:rPr>
      <w:rFonts w:cstheme="majorBidi"/>
      <w:bCs/>
    </w:rPr>
  </w:style>
  <w:style w:type="paragraph" w:styleId="6">
    <w:name w:val="heading 5"/>
    <w:basedOn w:val="1"/>
    <w:next w:val="1"/>
    <w:link w:val="47"/>
    <w:qFormat/>
    <w:uiPriority w:val="0"/>
    <w:pPr>
      <w:keepNext/>
      <w:keepLines/>
      <w:numPr>
        <w:ilvl w:val="4"/>
        <w:numId w:val="1"/>
      </w:numPr>
      <w:spacing w:before="280" w:after="290" w:line="376" w:lineRule="auto"/>
      <w:outlineLvl w:val="4"/>
    </w:pPr>
    <w:rPr>
      <w:bCs/>
      <w:szCs w:val="28"/>
    </w:rPr>
  </w:style>
  <w:style w:type="paragraph" w:styleId="7">
    <w:name w:val="heading 6"/>
    <w:basedOn w:val="8"/>
    <w:next w:val="1"/>
    <w:link w:val="50"/>
    <w:unhideWhenUsed/>
    <w:qFormat/>
    <w:uiPriority w:val="0"/>
    <w:pPr>
      <w:outlineLvl w:val="5"/>
    </w:pPr>
  </w:style>
  <w:style w:type="paragraph" w:styleId="9">
    <w:name w:val="heading 7"/>
    <w:basedOn w:val="1"/>
    <w:next w:val="1"/>
    <w:link w:val="51"/>
    <w:unhideWhenUsed/>
    <w:qFormat/>
    <w:uiPriority w:val="0"/>
    <w:pPr>
      <w:keepNext/>
      <w:keepLines/>
      <w:spacing w:before="240" w:after="64" w:line="317" w:lineRule="auto"/>
      <w:ind w:left="1296" w:hanging="1296"/>
      <w:outlineLvl w:val="6"/>
    </w:pPr>
    <w:rPr>
      <w:b/>
    </w:rPr>
  </w:style>
  <w:style w:type="paragraph" w:styleId="10">
    <w:name w:val="heading 8"/>
    <w:basedOn w:val="1"/>
    <w:next w:val="1"/>
    <w:link w:val="52"/>
    <w:unhideWhenUsed/>
    <w:qFormat/>
    <w:uiPriority w:val="0"/>
    <w:pPr>
      <w:keepNext/>
      <w:keepLines/>
      <w:spacing w:before="240" w:after="64" w:line="317" w:lineRule="auto"/>
      <w:ind w:left="1440" w:hanging="1440"/>
      <w:outlineLvl w:val="7"/>
    </w:pPr>
    <w:rPr>
      <w:rFonts w:ascii="Arial" w:hAnsi="Arial" w:eastAsia="黑体"/>
    </w:rPr>
  </w:style>
  <w:style w:type="paragraph" w:styleId="11">
    <w:name w:val="heading 9"/>
    <w:basedOn w:val="1"/>
    <w:next w:val="1"/>
    <w:link w:val="53"/>
    <w:unhideWhenUsed/>
    <w:qFormat/>
    <w:uiPriority w:val="0"/>
    <w:pPr>
      <w:keepNext/>
      <w:keepLines/>
      <w:spacing w:before="240" w:after="64" w:line="317" w:lineRule="auto"/>
      <w:ind w:left="1583" w:hanging="1583"/>
      <w:outlineLvl w:val="8"/>
    </w:pPr>
    <w:rPr>
      <w:rFonts w:ascii="Arial" w:hAnsi="Arial" w:eastAsia="黑体"/>
      <w:sz w:val="21"/>
    </w:rPr>
  </w:style>
  <w:style w:type="character" w:default="1" w:styleId="35">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8">
    <w:name w:val="Subtitle"/>
    <w:basedOn w:val="1"/>
    <w:next w:val="1"/>
    <w:link w:val="48"/>
    <w:qFormat/>
    <w:uiPriority w:val="0"/>
    <w:pPr>
      <w:numPr>
        <w:ilvl w:val="5"/>
        <w:numId w:val="1"/>
      </w:numPr>
      <w:spacing w:before="240" w:after="60" w:line="312" w:lineRule="auto"/>
      <w:outlineLvl w:val="1"/>
    </w:pPr>
    <w:rPr>
      <w:rFonts w:cstheme="minorBidi"/>
      <w:bCs/>
      <w:kern w:val="28"/>
      <w:szCs w:val="32"/>
    </w:rPr>
  </w:style>
  <w:style w:type="paragraph" w:styleId="12">
    <w:name w:val="toc 7"/>
    <w:basedOn w:val="1"/>
    <w:next w:val="1"/>
    <w:qFormat/>
    <w:uiPriority w:val="39"/>
    <w:pPr>
      <w:ind w:left="1260"/>
      <w:jc w:val="left"/>
    </w:pPr>
    <w:rPr>
      <w:rFonts w:asciiTheme="minorHAnsi" w:hAnsiTheme="minorHAnsi"/>
      <w:sz w:val="18"/>
      <w:szCs w:val="18"/>
    </w:rPr>
  </w:style>
  <w:style w:type="paragraph" w:styleId="13">
    <w:name w:val="caption"/>
    <w:basedOn w:val="1"/>
    <w:next w:val="1"/>
    <w:unhideWhenUsed/>
    <w:qFormat/>
    <w:uiPriority w:val="0"/>
    <w:rPr>
      <w:rFonts w:eastAsia="黑体" w:asciiTheme="majorHAnsi" w:hAnsiTheme="majorHAnsi" w:cstheme="majorBidi"/>
      <w:sz w:val="20"/>
      <w:szCs w:val="20"/>
    </w:rPr>
  </w:style>
  <w:style w:type="paragraph" w:styleId="14">
    <w:name w:val="Document Map"/>
    <w:basedOn w:val="1"/>
    <w:link w:val="56"/>
    <w:qFormat/>
    <w:uiPriority w:val="0"/>
    <w:rPr>
      <w:rFonts w:ascii="Heiti SC Light" w:eastAsia="Heiti SC Light"/>
    </w:rPr>
  </w:style>
  <w:style w:type="paragraph" w:styleId="15">
    <w:name w:val="annotation text"/>
    <w:basedOn w:val="1"/>
    <w:link w:val="54"/>
    <w:unhideWhenUsed/>
    <w:qFormat/>
    <w:uiPriority w:val="0"/>
    <w:pPr>
      <w:jc w:val="left"/>
    </w:pPr>
  </w:style>
  <w:style w:type="paragraph" w:styleId="16">
    <w:name w:val="toc 5"/>
    <w:basedOn w:val="1"/>
    <w:next w:val="1"/>
    <w:qFormat/>
    <w:uiPriority w:val="39"/>
    <w:pPr>
      <w:ind w:left="840"/>
      <w:jc w:val="left"/>
    </w:pPr>
    <w:rPr>
      <w:rFonts w:asciiTheme="minorHAnsi" w:hAnsiTheme="minorHAnsi"/>
      <w:sz w:val="18"/>
      <w:szCs w:val="18"/>
    </w:rPr>
  </w:style>
  <w:style w:type="paragraph" w:styleId="17">
    <w:name w:val="toc 3"/>
    <w:basedOn w:val="1"/>
    <w:next w:val="1"/>
    <w:qFormat/>
    <w:uiPriority w:val="39"/>
    <w:pPr>
      <w:ind w:left="420"/>
      <w:jc w:val="left"/>
    </w:pPr>
    <w:rPr>
      <w:rFonts w:asciiTheme="minorHAnsi" w:hAnsiTheme="minorHAnsi"/>
      <w:i/>
      <w:iCs/>
      <w:sz w:val="20"/>
      <w:szCs w:val="20"/>
    </w:rPr>
  </w:style>
  <w:style w:type="paragraph" w:styleId="18">
    <w:name w:val="toc 8"/>
    <w:basedOn w:val="1"/>
    <w:next w:val="1"/>
    <w:qFormat/>
    <w:uiPriority w:val="39"/>
    <w:pPr>
      <w:ind w:left="1470"/>
      <w:jc w:val="left"/>
    </w:pPr>
    <w:rPr>
      <w:rFonts w:asciiTheme="minorHAnsi" w:hAnsiTheme="minorHAnsi"/>
      <w:sz w:val="18"/>
      <w:szCs w:val="18"/>
    </w:rPr>
  </w:style>
  <w:style w:type="paragraph" w:styleId="19">
    <w:name w:val="endnote text"/>
    <w:basedOn w:val="1"/>
    <w:link w:val="57"/>
    <w:qFormat/>
    <w:uiPriority w:val="0"/>
    <w:pPr>
      <w:jc w:val="left"/>
    </w:pPr>
  </w:style>
  <w:style w:type="paragraph" w:styleId="20">
    <w:name w:val="Balloon Text"/>
    <w:basedOn w:val="1"/>
    <w:link w:val="58"/>
    <w:qFormat/>
    <w:uiPriority w:val="0"/>
    <w:rPr>
      <w:sz w:val="18"/>
      <w:szCs w:val="18"/>
    </w:rPr>
  </w:style>
  <w:style w:type="paragraph" w:styleId="21">
    <w:name w:val="footer"/>
    <w:basedOn w:val="1"/>
    <w:link w:val="59"/>
    <w:qFormat/>
    <w:uiPriority w:val="99"/>
    <w:pPr>
      <w:tabs>
        <w:tab w:val="center" w:pos="4153"/>
        <w:tab w:val="right" w:pos="8306"/>
      </w:tabs>
      <w:jc w:val="left"/>
    </w:pPr>
    <w:rPr>
      <w:sz w:val="18"/>
      <w:szCs w:val="18"/>
    </w:rPr>
  </w:style>
  <w:style w:type="paragraph" w:styleId="22">
    <w:name w:val="header"/>
    <w:basedOn w:val="1"/>
    <w:link w:val="60"/>
    <w:qFormat/>
    <w:uiPriority w:val="99"/>
    <w:pPr>
      <w:pBdr>
        <w:bottom w:val="single" w:color="auto" w:sz="6" w:space="1"/>
      </w:pBdr>
      <w:tabs>
        <w:tab w:val="center" w:pos="4153"/>
        <w:tab w:val="right" w:pos="8306"/>
      </w:tabs>
      <w:jc w:val="center"/>
    </w:pPr>
    <w:rPr>
      <w:sz w:val="18"/>
      <w:szCs w:val="18"/>
    </w:rPr>
  </w:style>
  <w:style w:type="paragraph" w:styleId="23">
    <w:name w:val="toc 1"/>
    <w:basedOn w:val="1"/>
    <w:next w:val="1"/>
    <w:qFormat/>
    <w:uiPriority w:val="39"/>
    <w:pPr>
      <w:tabs>
        <w:tab w:val="left" w:pos="420"/>
        <w:tab w:val="right" w:leader="dot" w:pos="8302"/>
      </w:tabs>
      <w:spacing w:before="120" w:after="120"/>
      <w:jc w:val="center"/>
    </w:pPr>
    <w:rPr>
      <w:rFonts w:ascii="微软雅黑" w:hAnsi="微软雅黑"/>
      <w:b/>
      <w:bCs/>
      <w:caps/>
    </w:rPr>
  </w:style>
  <w:style w:type="paragraph" w:styleId="24">
    <w:name w:val="toc 4"/>
    <w:basedOn w:val="1"/>
    <w:next w:val="1"/>
    <w:qFormat/>
    <w:uiPriority w:val="39"/>
    <w:pPr>
      <w:ind w:left="630"/>
      <w:jc w:val="left"/>
    </w:pPr>
    <w:rPr>
      <w:rFonts w:asciiTheme="minorHAnsi" w:hAnsiTheme="minorHAnsi"/>
      <w:sz w:val="18"/>
      <w:szCs w:val="18"/>
    </w:rPr>
  </w:style>
  <w:style w:type="paragraph" w:styleId="25">
    <w:name w:val="footnote text"/>
    <w:basedOn w:val="1"/>
    <w:link w:val="61"/>
    <w:unhideWhenUsed/>
    <w:qFormat/>
    <w:uiPriority w:val="0"/>
    <w:pPr>
      <w:jc w:val="left"/>
    </w:pPr>
    <w:rPr>
      <w:sz w:val="18"/>
    </w:rPr>
  </w:style>
  <w:style w:type="paragraph" w:styleId="26">
    <w:name w:val="toc 6"/>
    <w:basedOn w:val="1"/>
    <w:next w:val="1"/>
    <w:qFormat/>
    <w:uiPriority w:val="39"/>
    <w:pPr>
      <w:ind w:left="1050"/>
      <w:jc w:val="left"/>
    </w:pPr>
    <w:rPr>
      <w:rFonts w:asciiTheme="minorHAnsi" w:hAnsiTheme="minorHAnsi"/>
      <w:sz w:val="18"/>
      <w:szCs w:val="18"/>
    </w:rPr>
  </w:style>
  <w:style w:type="paragraph" w:styleId="27">
    <w:name w:val="toc 2"/>
    <w:basedOn w:val="1"/>
    <w:next w:val="1"/>
    <w:qFormat/>
    <w:uiPriority w:val="39"/>
    <w:pPr>
      <w:tabs>
        <w:tab w:val="left" w:pos="840"/>
        <w:tab w:val="right" w:leader="dot" w:pos="8302"/>
      </w:tabs>
      <w:ind w:left="210"/>
      <w:jc w:val="left"/>
    </w:pPr>
    <w:rPr>
      <w:rFonts w:asciiTheme="minorHAnsi" w:hAnsiTheme="minorHAnsi"/>
      <w:smallCaps/>
      <w:sz w:val="20"/>
      <w:szCs w:val="20"/>
    </w:rPr>
  </w:style>
  <w:style w:type="paragraph" w:styleId="28">
    <w:name w:val="toc 9"/>
    <w:basedOn w:val="1"/>
    <w:next w:val="1"/>
    <w:qFormat/>
    <w:uiPriority w:val="39"/>
    <w:pPr>
      <w:ind w:left="1680"/>
      <w:jc w:val="left"/>
    </w:pPr>
    <w:rPr>
      <w:rFonts w:asciiTheme="minorHAnsi" w:hAnsiTheme="minorHAnsi"/>
      <w:sz w:val="18"/>
      <w:szCs w:val="18"/>
    </w:rPr>
  </w:style>
  <w:style w:type="paragraph" w:styleId="29">
    <w:name w:val="HTML Preformatted"/>
    <w:basedOn w:val="1"/>
    <w:link w:val="62"/>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rPr>
  </w:style>
  <w:style w:type="paragraph" w:styleId="30">
    <w:name w:val="Normal (Web)"/>
    <w:basedOn w:val="1"/>
    <w:unhideWhenUsed/>
    <w:qFormat/>
    <w:uiPriority w:val="0"/>
    <w:pPr>
      <w:spacing w:beforeAutospacing="1" w:afterAutospacing="1"/>
      <w:jc w:val="left"/>
    </w:pPr>
    <w:rPr>
      <w:kern w:val="0"/>
    </w:rPr>
  </w:style>
  <w:style w:type="paragraph" w:styleId="31">
    <w:name w:val="annotation subject"/>
    <w:basedOn w:val="15"/>
    <w:next w:val="15"/>
    <w:link w:val="55"/>
    <w:qFormat/>
    <w:uiPriority w:val="0"/>
    <w:rPr>
      <w:b/>
      <w:bCs/>
    </w:rPr>
  </w:style>
  <w:style w:type="table" w:styleId="33">
    <w:name w:val="Table Grid"/>
    <w:basedOn w:val="32"/>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4">
    <w:name w:val="Light Shading Accent 1"/>
    <w:basedOn w:val="32"/>
    <w:qFormat/>
    <w:uiPriority w:val="60"/>
    <w:rPr>
      <w:color w:val="2F5597" w:themeColor="accent1" w:themeShade="BF"/>
      <w:kern w:val="0"/>
      <w:sz w:val="22"/>
    </w:rPr>
    <w:tblPr>
      <w:tblBorders>
        <w:top w:val="single" w:color="4472C4" w:themeColor="accent1" w:sz="8" w:space="0"/>
        <w:bottom w:val="single" w:color="4472C4" w:themeColor="accent1" w:sz="8" w:space="0"/>
      </w:tblBorders>
    </w:tblPr>
    <w:tblStylePr w:type="fir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CF0" w:themeFill="accent1" w:themeFillTint="3F"/>
      </w:tcPr>
    </w:tblStylePr>
    <w:tblStylePr w:type="band1Horz">
      <w:tblPr/>
      <w:tcPr>
        <w:tcBorders>
          <w:left w:val="nil"/>
          <w:right w:val="nil"/>
          <w:insideH w:val="nil"/>
          <w:insideV w:val="nil"/>
        </w:tcBorders>
        <w:shd w:val="clear" w:color="auto" w:fill="D0DCF0" w:themeFill="accent1" w:themeFillTint="3F"/>
      </w:tcPr>
    </w:tblStylePr>
  </w:style>
  <w:style w:type="character" w:styleId="36">
    <w:name w:val="Strong"/>
    <w:basedOn w:val="35"/>
    <w:qFormat/>
    <w:uiPriority w:val="0"/>
    <w:rPr>
      <w:b/>
    </w:rPr>
  </w:style>
  <w:style w:type="character" w:styleId="37">
    <w:name w:val="endnote reference"/>
    <w:basedOn w:val="35"/>
    <w:qFormat/>
    <w:uiPriority w:val="0"/>
    <w:rPr>
      <w:vertAlign w:val="superscript"/>
    </w:rPr>
  </w:style>
  <w:style w:type="character" w:styleId="38">
    <w:name w:val="page number"/>
    <w:basedOn w:val="35"/>
    <w:qFormat/>
    <w:uiPriority w:val="0"/>
  </w:style>
  <w:style w:type="character" w:styleId="39">
    <w:name w:val="FollowedHyperlink"/>
    <w:basedOn w:val="35"/>
    <w:qFormat/>
    <w:uiPriority w:val="0"/>
    <w:rPr>
      <w:color w:val="954F72" w:themeColor="followedHyperlink"/>
      <w:u w:val="single"/>
      <w14:textFill>
        <w14:solidFill>
          <w14:schemeClr w14:val="folHlink"/>
        </w14:solidFill>
      </w14:textFill>
    </w:rPr>
  </w:style>
  <w:style w:type="character" w:styleId="40">
    <w:name w:val="Hyperlink"/>
    <w:basedOn w:val="35"/>
    <w:unhideWhenUsed/>
    <w:qFormat/>
    <w:uiPriority w:val="99"/>
    <w:rPr>
      <w:color w:val="0563C1" w:themeColor="hyperlink"/>
      <w:u w:val="single"/>
      <w14:textFill>
        <w14:solidFill>
          <w14:schemeClr w14:val="hlink"/>
        </w14:solidFill>
      </w14:textFill>
    </w:rPr>
  </w:style>
  <w:style w:type="character" w:styleId="41">
    <w:name w:val="annotation reference"/>
    <w:basedOn w:val="35"/>
    <w:qFormat/>
    <w:uiPriority w:val="0"/>
    <w:rPr>
      <w:sz w:val="21"/>
      <w:szCs w:val="21"/>
    </w:rPr>
  </w:style>
  <w:style w:type="character" w:styleId="42">
    <w:name w:val="footnote reference"/>
    <w:basedOn w:val="35"/>
    <w:unhideWhenUsed/>
    <w:qFormat/>
    <w:uiPriority w:val="0"/>
    <w:rPr>
      <w:vertAlign w:val="superscript"/>
    </w:rPr>
  </w:style>
  <w:style w:type="character" w:customStyle="1" w:styleId="43">
    <w:name w:val="标题 3 字符"/>
    <w:basedOn w:val="35"/>
    <w:link w:val="4"/>
    <w:qFormat/>
    <w:uiPriority w:val="0"/>
    <w:rPr>
      <w:rFonts w:ascii="Times New Roman" w:hAnsi="Times New Roman" w:eastAsia="微软雅黑" w:cs="Times New Roman"/>
      <w:b/>
      <w:bCs/>
      <w:sz w:val="24"/>
      <w:szCs w:val="24"/>
    </w:rPr>
  </w:style>
  <w:style w:type="character" w:customStyle="1" w:styleId="44">
    <w:name w:val="标题 1 字符"/>
    <w:basedOn w:val="35"/>
    <w:link w:val="2"/>
    <w:qFormat/>
    <w:uiPriority w:val="0"/>
    <w:rPr>
      <w:rFonts w:ascii="Times New Roman" w:hAnsi="Times New Roman" w:eastAsia="微软雅黑" w:cs="Times New Roman"/>
      <w:b/>
      <w:bCs/>
      <w:kern w:val="44"/>
      <w:sz w:val="28"/>
      <w:szCs w:val="28"/>
    </w:rPr>
  </w:style>
  <w:style w:type="character" w:customStyle="1" w:styleId="45">
    <w:name w:val="标题 2 字符"/>
    <w:basedOn w:val="35"/>
    <w:link w:val="3"/>
    <w:qFormat/>
    <w:uiPriority w:val="0"/>
    <w:rPr>
      <w:rFonts w:ascii="Times New Roman" w:hAnsi="Times New Roman" w:eastAsia="微软雅黑" w:cstheme="majorBidi"/>
      <w:b/>
      <w:bCs/>
      <w:sz w:val="24"/>
      <w:szCs w:val="24"/>
    </w:rPr>
  </w:style>
  <w:style w:type="character" w:customStyle="1" w:styleId="46">
    <w:name w:val="标题 4 字符"/>
    <w:basedOn w:val="35"/>
    <w:link w:val="5"/>
    <w:qFormat/>
    <w:uiPriority w:val="0"/>
    <w:rPr>
      <w:rFonts w:ascii="Times New Roman" w:hAnsi="Times New Roman" w:eastAsia="微软雅黑" w:cstheme="majorBidi"/>
      <w:bCs/>
      <w:sz w:val="24"/>
      <w:szCs w:val="24"/>
    </w:rPr>
  </w:style>
  <w:style w:type="character" w:customStyle="1" w:styleId="47">
    <w:name w:val="标题 5 字符"/>
    <w:basedOn w:val="35"/>
    <w:link w:val="6"/>
    <w:qFormat/>
    <w:uiPriority w:val="0"/>
    <w:rPr>
      <w:rFonts w:ascii="Times New Roman" w:hAnsi="Times New Roman" w:eastAsia="微软雅黑" w:cs="Times New Roman"/>
      <w:bCs/>
      <w:sz w:val="24"/>
      <w:szCs w:val="28"/>
    </w:rPr>
  </w:style>
  <w:style w:type="character" w:customStyle="1" w:styleId="48">
    <w:name w:val="副标题 字符"/>
    <w:basedOn w:val="35"/>
    <w:link w:val="8"/>
    <w:qFormat/>
    <w:uiPriority w:val="0"/>
    <w:rPr>
      <w:rFonts w:ascii="Times New Roman" w:hAnsi="Times New Roman" w:eastAsia="微软雅黑"/>
      <w:bCs/>
      <w:kern w:val="28"/>
      <w:sz w:val="24"/>
      <w:szCs w:val="32"/>
    </w:rPr>
  </w:style>
  <w:style w:type="paragraph" w:customStyle="1" w:styleId="49">
    <w:name w:val="列出段落1"/>
    <w:basedOn w:val="1"/>
    <w:qFormat/>
    <w:uiPriority w:val="34"/>
    <w:pPr>
      <w:ind w:firstLine="420" w:firstLineChars="200"/>
    </w:pPr>
  </w:style>
  <w:style w:type="character" w:customStyle="1" w:styleId="50">
    <w:name w:val="标题 6 字符"/>
    <w:basedOn w:val="35"/>
    <w:link w:val="7"/>
    <w:qFormat/>
    <w:uiPriority w:val="0"/>
    <w:rPr>
      <w:rFonts w:ascii="Times New Roman" w:hAnsi="Times New Roman" w:eastAsia="微软雅黑"/>
      <w:bCs/>
      <w:kern w:val="28"/>
      <w:sz w:val="24"/>
      <w:szCs w:val="32"/>
    </w:rPr>
  </w:style>
  <w:style w:type="character" w:customStyle="1" w:styleId="51">
    <w:name w:val="标题 7 字符"/>
    <w:basedOn w:val="35"/>
    <w:link w:val="9"/>
    <w:qFormat/>
    <w:uiPriority w:val="0"/>
    <w:rPr>
      <w:rFonts w:ascii="Times New Roman" w:hAnsi="Times New Roman" w:eastAsia="微软雅黑" w:cs="Times New Roman"/>
      <w:b/>
      <w:sz w:val="24"/>
      <w:szCs w:val="24"/>
    </w:rPr>
  </w:style>
  <w:style w:type="character" w:customStyle="1" w:styleId="52">
    <w:name w:val="标题 8 字符"/>
    <w:basedOn w:val="35"/>
    <w:link w:val="10"/>
    <w:qFormat/>
    <w:uiPriority w:val="0"/>
    <w:rPr>
      <w:rFonts w:ascii="Arial" w:hAnsi="Arial" w:eastAsia="黑体" w:cs="Times New Roman"/>
      <w:sz w:val="24"/>
      <w:szCs w:val="24"/>
    </w:rPr>
  </w:style>
  <w:style w:type="character" w:customStyle="1" w:styleId="53">
    <w:name w:val="标题 9 字符"/>
    <w:basedOn w:val="35"/>
    <w:link w:val="11"/>
    <w:qFormat/>
    <w:uiPriority w:val="0"/>
    <w:rPr>
      <w:rFonts w:ascii="Arial" w:hAnsi="Arial" w:eastAsia="黑体" w:cs="Times New Roman"/>
      <w:szCs w:val="24"/>
    </w:rPr>
  </w:style>
  <w:style w:type="character" w:customStyle="1" w:styleId="54">
    <w:name w:val="批注文字 字符"/>
    <w:basedOn w:val="35"/>
    <w:link w:val="15"/>
    <w:qFormat/>
    <w:uiPriority w:val="0"/>
    <w:rPr>
      <w:rFonts w:ascii="Times New Roman" w:hAnsi="Times New Roman" w:eastAsia="微软雅黑" w:cs="Times New Roman"/>
      <w:sz w:val="24"/>
      <w:szCs w:val="24"/>
    </w:rPr>
  </w:style>
  <w:style w:type="character" w:customStyle="1" w:styleId="55">
    <w:name w:val="批注主题 字符"/>
    <w:basedOn w:val="54"/>
    <w:link w:val="31"/>
    <w:qFormat/>
    <w:uiPriority w:val="0"/>
    <w:rPr>
      <w:rFonts w:ascii="Times New Roman" w:hAnsi="Times New Roman" w:eastAsia="微软雅黑" w:cs="Times New Roman"/>
      <w:b/>
      <w:bCs/>
      <w:sz w:val="24"/>
      <w:szCs w:val="24"/>
    </w:rPr>
  </w:style>
  <w:style w:type="character" w:customStyle="1" w:styleId="56">
    <w:name w:val="文档结构图 字符"/>
    <w:basedOn w:val="35"/>
    <w:link w:val="14"/>
    <w:qFormat/>
    <w:uiPriority w:val="0"/>
    <w:rPr>
      <w:rFonts w:ascii="Heiti SC Light" w:hAnsi="Times New Roman" w:eastAsia="Heiti SC Light" w:cs="Times New Roman"/>
      <w:sz w:val="24"/>
      <w:szCs w:val="24"/>
    </w:rPr>
  </w:style>
  <w:style w:type="character" w:customStyle="1" w:styleId="57">
    <w:name w:val="尾注文本 字符"/>
    <w:basedOn w:val="35"/>
    <w:link w:val="19"/>
    <w:qFormat/>
    <w:uiPriority w:val="0"/>
    <w:rPr>
      <w:rFonts w:ascii="Times New Roman" w:hAnsi="Times New Roman" w:eastAsia="微软雅黑" w:cs="Times New Roman"/>
      <w:sz w:val="24"/>
      <w:szCs w:val="24"/>
    </w:rPr>
  </w:style>
  <w:style w:type="character" w:customStyle="1" w:styleId="58">
    <w:name w:val="批注框文本 字符"/>
    <w:basedOn w:val="35"/>
    <w:link w:val="20"/>
    <w:qFormat/>
    <w:uiPriority w:val="0"/>
    <w:rPr>
      <w:rFonts w:ascii="Times New Roman" w:hAnsi="Times New Roman" w:eastAsia="微软雅黑" w:cs="Times New Roman"/>
      <w:sz w:val="18"/>
      <w:szCs w:val="18"/>
    </w:rPr>
  </w:style>
  <w:style w:type="character" w:customStyle="1" w:styleId="59">
    <w:name w:val="页脚 字符"/>
    <w:basedOn w:val="35"/>
    <w:link w:val="21"/>
    <w:qFormat/>
    <w:uiPriority w:val="99"/>
    <w:rPr>
      <w:rFonts w:ascii="Times New Roman" w:hAnsi="Times New Roman" w:eastAsia="微软雅黑" w:cs="Times New Roman"/>
      <w:sz w:val="18"/>
      <w:szCs w:val="18"/>
    </w:rPr>
  </w:style>
  <w:style w:type="character" w:customStyle="1" w:styleId="60">
    <w:name w:val="页眉 字符"/>
    <w:basedOn w:val="35"/>
    <w:link w:val="22"/>
    <w:qFormat/>
    <w:uiPriority w:val="99"/>
    <w:rPr>
      <w:rFonts w:ascii="Times New Roman" w:hAnsi="Times New Roman" w:eastAsia="微软雅黑" w:cs="Times New Roman"/>
      <w:sz w:val="18"/>
      <w:szCs w:val="18"/>
    </w:rPr>
  </w:style>
  <w:style w:type="character" w:customStyle="1" w:styleId="61">
    <w:name w:val="脚注文本 字符"/>
    <w:basedOn w:val="35"/>
    <w:link w:val="25"/>
    <w:qFormat/>
    <w:uiPriority w:val="0"/>
    <w:rPr>
      <w:rFonts w:ascii="Times New Roman" w:hAnsi="Times New Roman" w:eastAsia="微软雅黑" w:cs="Times New Roman"/>
      <w:sz w:val="18"/>
      <w:szCs w:val="24"/>
    </w:rPr>
  </w:style>
  <w:style w:type="character" w:customStyle="1" w:styleId="62">
    <w:name w:val="HTML 预设格式 字符"/>
    <w:basedOn w:val="35"/>
    <w:link w:val="29"/>
    <w:qFormat/>
    <w:uiPriority w:val="0"/>
    <w:rPr>
      <w:rFonts w:ascii="宋体" w:hAnsi="宋体" w:eastAsia="宋体" w:cs="Times New Roman"/>
      <w:kern w:val="0"/>
      <w:sz w:val="24"/>
      <w:szCs w:val="24"/>
    </w:rPr>
  </w:style>
  <w:style w:type="paragraph" w:styleId="63">
    <w:name w:val="List Paragraph"/>
    <w:basedOn w:val="1"/>
    <w:qFormat/>
    <w:uiPriority w:val="34"/>
    <w:pPr>
      <w:ind w:firstLine="420" w:firstLineChars="200"/>
    </w:pPr>
  </w:style>
  <w:style w:type="paragraph" w:customStyle="1" w:styleId="64">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F5597" w:themeColor="accent1" w:themeShade="BF"/>
      <w:kern w:val="0"/>
    </w:rPr>
  </w:style>
  <w:style w:type="paragraph" w:styleId="65">
    <w:name w:val="No Spacing"/>
    <w:link w:val="66"/>
    <w:qFormat/>
    <w:uiPriority w:val="0"/>
    <w:rPr>
      <w:rFonts w:ascii="PMingLiU" w:hAnsi="PMingLiU" w:eastAsiaTheme="minorEastAsia" w:cstheme="minorBidi"/>
      <w:kern w:val="0"/>
      <w:sz w:val="22"/>
      <w:szCs w:val="22"/>
      <w:lang w:val="en-US" w:eastAsia="zh-CN" w:bidi="ar-SA"/>
    </w:rPr>
  </w:style>
  <w:style w:type="character" w:customStyle="1" w:styleId="66">
    <w:name w:val="无间隔 字符"/>
    <w:basedOn w:val="35"/>
    <w:link w:val="65"/>
    <w:qFormat/>
    <w:uiPriority w:val="0"/>
    <w:rPr>
      <w:rFonts w:ascii="PMingLiU" w:hAnsi="PMingLiU"/>
      <w:kern w:val="0"/>
      <w:sz w:val="22"/>
    </w:rPr>
  </w:style>
  <w:style w:type="paragraph" w:customStyle="1" w:styleId="67">
    <w:name w:val="3CBD5A742C28424DA5172AD252E32316"/>
    <w:qFormat/>
    <w:uiPriority w:val="0"/>
    <w:pPr>
      <w:spacing w:after="200" w:line="276" w:lineRule="auto"/>
    </w:pPr>
    <w:rPr>
      <w:rFonts w:asciiTheme="minorHAnsi" w:hAnsiTheme="minorHAnsi" w:eastAsiaTheme="minorEastAsia" w:cstheme="minorBidi"/>
      <w:kern w:val="0"/>
      <w:sz w:val="22"/>
      <w:szCs w:val="22"/>
      <w:lang w:val="en-US" w:eastAsia="zh-CN" w:bidi="ar-SA"/>
    </w:rPr>
  </w:style>
  <w:style w:type="character" w:customStyle="1" w:styleId="68">
    <w:name w:val="不明显强调1"/>
    <w:qFormat/>
    <w:uiPriority w:val="19"/>
    <w:rPr>
      <w:rFonts w:eastAsia="微软雅黑"/>
      <w:iCs/>
      <w:color w:val="auto"/>
      <w:sz w:val="21"/>
    </w:rPr>
  </w:style>
  <w:style w:type="table" w:customStyle="1" w:styleId="69">
    <w:name w:val="寻息表格"/>
    <w:basedOn w:val="32"/>
    <w:qFormat/>
    <w:uiPriority w:val="99"/>
    <w:pPr>
      <w:jc w:val="both"/>
    </w:pPr>
    <w:rPr>
      <w:rFonts w:ascii="Times New Roman" w:hAnsi="Times New Roman" w:eastAsia="微软雅黑" w:cs="Times New Roman"/>
      <w:kern w:val="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FFFFFF" w:themeFill="background1"/>
      <w:vAlign w:val="center"/>
    </w:tcPr>
    <w:tblStylePr w:type="firstRow">
      <w:rPr>
        <w:color w:val="FFFFFF" w:themeColor="background1"/>
        <w14:textFill>
          <w14:solidFill>
            <w14:schemeClr w14:val="bg1"/>
          </w14:solidFill>
        </w14:textFill>
      </w:rPr>
      <w:tcPr>
        <w:shd w:val="clear" w:color="auto" w:fill="C00000"/>
      </w:tcPr>
    </w:tblStylePr>
  </w:style>
  <w:style w:type="table" w:customStyle="1" w:styleId="70">
    <w:name w:val="网格型1"/>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1">
    <w:name w:val="无间隔1"/>
    <w:qFormat/>
    <w:uiPriority w:val="0"/>
    <w:rPr>
      <w:rFonts w:ascii="PMingLiU" w:hAnsi="PMingLiU" w:eastAsiaTheme="minorEastAsia" w:cstheme="minorBidi"/>
      <w:kern w:val="0"/>
      <w:sz w:val="22"/>
      <w:szCs w:val="22"/>
      <w:lang w:val="en-US" w:eastAsia="zh-CN" w:bidi="ar-SA"/>
    </w:rPr>
  </w:style>
  <w:style w:type="paragraph" w:customStyle="1" w:styleId="72">
    <w:name w:val="列出段落2"/>
    <w:basedOn w:val="1"/>
    <w:qFormat/>
    <w:uiPriority w:val="34"/>
    <w:pPr>
      <w:ind w:firstLine="420" w:firstLineChars="200"/>
    </w:pPr>
  </w:style>
  <w:style w:type="character" w:customStyle="1" w:styleId="73">
    <w:name w:val="不明显强调2"/>
    <w:qFormat/>
    <w:uiPriority w:val="19"/>
    <w:rPr>
      <w:rFonts w:eastAsia="微软雅黑"/>
      <w:iCs/>
      <w:color w:val="auto"/>
      <w:sz w:val="21"/>
    </w:rPr>
  </w:style>
  <w:style w:type="character" w:customStyle="1" w:styleId="74">
    <w:name w:val="未处理的提及1"/>
    <w:basedOn w:val="35"/>
    <w:unhideWhenUsed/>
    <w:qFormat/>
    <w:uiPriority w:val="99"/>
    <w:rPr>
      <w:color w:val="808080"/>
      <w:shd w:val="clear" w:color="auto" w:fill="E6E6E6"/>
    </w:rPr>
  </w:style>
  <w:style w:type="character" w:customStyle="1" w:styleId="75">
    <w:name w:val="15"/>
    <w:basedOn w:val="35"/>
    <w:uiPriority w:val="0"/>
    <w:rPr>
      <w:rFonts w:hint="default" w:ascii="Times New Roman" w:hAnsi="Times New Roman" w:eastAsia="微软雅黑" w:cs="Times New Roman"/>
      <w:sz w:val="21"/>
      <w:szCs w:val="21"/>
    </w:rPr>
  </w:style>
  <w:style w:type="character" w:customStyle="1" w:styleId="76">
    <w:name w:val="Unresolved Mention"/>
    <w:basedOn w:val="35"/>
    <w:semiHidden/>
    <w:unhideWhenUsed/>
    <w:uiPriority w:val="99"/>
    <w:rPr>
      <w:color w:val="808080"/>
      <w:shd w:val="clear" w:color="auto" w:fill="E6E6E6"/>
    </w:rPr>
  </w:style>
  <w:style w:type="character" w:customStyle="1" w:styleId="77">
    <w:name w:val="Subtle Emphasis"/>
    <w:qFormat/>
    <w:uiPriority w:val="19"/>
    <w:rPr>
      <w:rFonts w:hint="eastAsia" w:ascii="微软雅黑" w:hAnsi="微软雅黑" w:eastAsia="微软雅黑"/>
      <w:iCs/>
      <w:color w:val="auto"/>
      <w:sz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4" Type="http://schemas.openxmlformats.org/officeDocument/2006/relationships/fontTable" Target="fontTable.xml"/><Relationship Id="rId73" Type="http://schemas.openxmlformats.org/officeDocument/2006/relationships/customXml" Target="../customXml/item2.xml"/><Relationship Id="rId72" Type="http://schemas.openxmlformats.org/officeDocument/2006/relationships/numbering" Target="numbering.xml"/><Relationship Id="rId71" Type="http://schemas.openxmlformats.org/officeDocument/2006/relationships/customXml" Target="../customXml/item1.xml"/><Relationship Id="rId70" Type="http://schemas.openxmlformats.org/officeDocument/2006/relationships/image" Target="media/image57.png"/><Relationship Id="rId7" Type="http://schemas.openxmlformats.org/officeDocument/2006/relationships/footer" Target="footer3.xml"/><Relationship Id="rId69" Type="http://schemas.openxmlformats.org/officeDocument/2006/relationships/image" Target="media/image56.png"/><Relationship Id="rId68" Type="http://schemas.openxmlformats.org/officeDocument/2006/relationships/image" Target="media/image55.png"/><Relationship Id="rId67" Type="http://schemas.openxmlformats.org/officeDocument/2006/relationships/image" Target="media/image54.png"/><Relationship Id="rId66" Type="http://schemas.openxmlformats.org/officeDocument/2006/relationships/image" Target="media/image53.png"/><Relationship Id="rId65" Type="http://schemas.openxmlformats.org/officeDocument/2006/relationships/image" Target="media/image52.png"/><Relationship Id="rId64" Type="http://schemas.openxmlformats.org/officeDocument/2006/relationships/image" Target="media/image51.png"/><Relationship Id="rId63" Type="http://schemas.openxmlformats.org/officeDocument/2006/relationships/image" Target="media/image50.png"/><Relationship Id="rId62" Type="http://schemas.openxmlformats.org/officeDocument/2006/relationships/image" Target="media/image49.png"/><Relationship Id="rId61" Type="http://schemas.openxmlformats.org/officeDocument/2006/relationships/image" Target="media/image48.png"/><Relationship Id="rId60" Type="http://schemas.openxmlformats.org/officeDocument/2006/relationships/image" Target="media/image47.png"/><Relationship Id="rId6" Type="http://schemas.openxmlformats.org/officeDocument/2006/relationships/footer" Target="footer2.xml"/><Relationship Id="rId59" Type="http://schemas.openxmlformats.org/officeDocument/2006/relationships/image" Target="media/image46.png"/><Relationship Id="rId58" Type="http://schemas.openxmlformats.org/officeDocument/2006/relationships/image" Target="media/image45.png"/><Relationship Id="rId57" Type="http://schemas.openxmlformats.org/officeDocument/2006/relationships/image" Target="media/image44.png"/><Relationship Id="rId56" Type="http://schemas.openxmlformats.org/officeDocument/2006/relationships/image" Target="media/image43.png"/><Relationship Id="rId55" Type="http://schemas.openxmlformats.org/officeDocument/2006/relationships/image" Target="media/image42.png"/><Relationship Id="rId54" Type="http://schemas.openxmlformats.org/officeDocument/2006/relationships/image" Target="media/image41.png"/><Relationship Id="rId53" Type="http://schemas.openxmlformats.org/officeDocument/2006/relationships/image" Target="media/image40.png"/><Relationship Id="rId52" Type="http://schemas.openxmlformats.org/officeDocument/2006/relationships/image" Target="media/image39.png"/><Relationship Id="rId51" Type="http://schemas.openxmlformats.org/officeDocument/2006/relationships/image" Target="media/image38.png"/><Relationship Id="rId50" Type="http://schemas.openxmlformats.org/officeDocument/2006/relationships/image" Target="media/image37.png"/><Relationship Id="rId5" Type="http://schemas.openxmlformats.org/officeDocument/2006/relationships/footer" Target="footer1.xml"/><Relationship Id="rId49" Type="http://schemas.openxmlformats.org/officeDocument/2006/relationships/image" Target="media/image36.png"/><Relationship Id="rId48" Type="http://schemas.openxmlformats.org/officeDocument/2006/relationships/image" Target="media/image35.png"/><Relationship Id="rId47" Type="http://schemas.openxmlformats.org/officeDocument/2006/relationships/image" Target="media/image34.png"/><Relationship Id="rId46" Type="http://schemas.openxmlformats.org/officeDocument/2006/relationships/image" Target="media/image33.png"/><Relationship Id="rId45" Type="http://schemas.openxmlformats.org/officeDocument/2006/relationships/image" Target="media/image32.emf"/><Relationship Id="rId44" Type="http://schemas.openxmlformats.org/officeDocument/2006/relationships/image" Target="media/image31.png"/><Relationship Id="rId43" Type="http://schemas.openxmlformats.org/officeDocument/2006/relationships/image" Target="media/image30.png"/><Relationship Id="rId42" Type="http://schemas.openxmlformats.org/officeDocument/2006/relationships/image" Target="media/image29.png"/><Relationship Id="rId41" Type="http://schemas.openxmlformats.org/officeDocument/2006/relationships/image" Target="media/image28.png"/><Relationship Id="rId40" Type="http://schemas.openxmlformats.org/officeDocument/2006/relationships/image" Target="media/image27.png"/><Relationship Id="rId4" Type="http://schemas.openxmlformats.org/officeDocument/2006/relationships/header" Target="header2.xml"/><Relationship Id="rId39" Type="http://schemas.openxmlformats.org/officeDocument/2006/relationships/image" Target="media/image26.png"/><Relationship Id="rId38" Type="http://schemas.openxmlformats.org/officeDocument/2006/relationships/image" Target="media/image25.png"/><Relationship Id="rId37" Type="http://schemas.openxmlformats.org/officeDocument/2006/relationships/image" Target="media/image24.png"/><Relationship Id="rId36" Type="http://schemas.openxmlformats.org/officeDocument/2006/relationships/image" Target="media/image23.png"/><Relationship Id="rId35" Type="http://schemas.openxmlformats.org/officeDocument/2006/relationships/image" Target="media/image22.png"/><Relationship Id="rId34" Type="http://schemas.openxmlformats.org/officeDocument/2006/relationships/image" Target="media/image21.png"/><Relationship Id="rId33" Type="http://schemas.openxmlformats.org/officeDocument/2006/relationships/image" Target="media/image20.png"/><Relationship Id="rId32" Type="http://schemas.openxmlformats.org/officeDocument/2006/relationships/image" Target="media/image19.png"/><Relationship Id="rId31" Type="http://schemas.openxmlformats.org/officeDocument/2006/relationships/image" Target="media/image18.png"/><Relationship Id="rId30" Type="http://schemas.openxmlformats.org/officeDocument/2006/relationships/image" Target="media/image17.png"/><Relationship Id="rId3" Type="http://schemas.openxmlformats.org/officeDocument/2006/relationships/header" Target="header1.xml"/><Relationship Id="rId29" Type="http://schemas.openxmlformats.org/officeDocument/2006/relationships/image" Target="media/image16.png"/><Relationship Id="rId28" Type="http://schemas.openxmlformats.org/officeDocument/2006/relationships/image" Target="media/image15.png"/><Relationship Id="rId27" Type="http://schemas.openxmlformats.org/officeDocument/2006/relationships/image" Target="media/image14.png"/><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emf"/><Relationship Id="rId18" Type="http://schemas.openxmlformats.org/officeDocument/2006/relationships/oleObject" Target="embeddings/oleObject1.bin"/><Relationship Id="rId17" Type="http://schemas.openxmlformats.org/officeDocument/2006/relationships/image" Target="media/image5.jpe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46B378-2E6A-4E44-8E93-AD94A18A1C47}">
  <ds:schemaRefs/>
</ds:datastoreItem>
</file>

<file path=docProps/app.xml><?xml version="1.0" encoding="utf-8"?>
<Properties xmlns="http://schemas.openxmlformats.org/officeDocument/2006/extended-properties" xmlns:vt="http://schemas.openxmlformats.org/officeDocument/2006/docPropsVTypes">
  <Template>Normal</Template>
  <Pages>35</Pages>
  <Words>2075</Words>
  <Characters>11832</Characters>
  <Lines>98</Lines>
  <Paragraphs>27</Paragraphs>
  <TotalTime>1</TotalTime>
  <ScaleCrop>false</ScaleCrop>
  <LinksUpToDate>false</LinksUpToDate>
  <CharactersWithSpaces>13880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2019-06-04T09:46:00Z</dcterms:created>
  <dc:creator>Administrator</dc:creator>
  <cp:lastModifiedBy>守护这一世</cp:lastModifiedBy>
  <dcterms:modified xsi:type="dcterms:W3CDTF">2021-01-21T03:49:08Z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