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625" w:lineRule="exact"/>
        <w:ind w:left="100" w:right="0" w:firstLine="0"/>
        <w:jc w:val="left"/>
        <w:rPr>
          <w:b/>
          <w:sz w:val="34"/>
        </w:rPr>
      </w:pPr>
      <w:bookmarkStart w:id="0" w:name="人员定位对接算法盒子配置"/>
      <w:bookmarkEnd w:id="0"/>
      <w:r>
        <w:rPr>
          <w:b/>
          <w:color w:val="333333"/>
          <w:sz w:val="34"/>
        </w:rPr>
        <w:t>人员定位对接算法盒子配置</w:t>
      </w:r>
    </w:p>
    <w:p>
      <w:pPr>
        <w:pStyle w:val="5"/>
        <w:spacing w:line="20" w:lineRule="exact"/>
        <w:ind w:left="92"/>
        <w:rPr>
          <w:sz w:val="2"/>
        </w:rPr>
      </w:pPr>
      <w:r>
        <w:rPr>
          <w:sz w:val="2"/>
        </w:rPr>
        <w:pict>
          <v:group id="_x0000_s1026" o:spid="_x0000_s1026" o:spt="203" style="height:0.75pt;width:442pt;" coordsize="8840,15">
            <o:lock v:ext="edit"/>
            <v:line id="_x0000_s1027" o:spid="_x0000_s1027" o:spt="20" style="position:absolute;left:0;top:8;height:0;width:883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2"/>
        <w:spacing w:before="123"/>
      </w:pPr>
      <w:bookmarkStart w:id="1" w:name="一、企业对接"/>
      <w:bookmarkEnd w:id="1"/>
      <w:r>
        <w:rPr>
          <w:color w:val="333333"/>
        </w:rPr>
        <w:t>一、企业对接</w:t>
      </w:r>
    </w:p>
    <w:p>
      <w:pPr>
        <w:pStyle w:val="4"/>
        <w:spacing w:before="107"/>
      </w:pPr>
      <w:r>
        <w:rPr>
          <w:color w:val="333333"/>
          <w:w w:val="105"/>
        </w:rPr>
        <w:t>前置条件：</w:t>
      </w:r>
    </w:p>
    <w:p>
      <w:pPr>
        <w:pStyle w:val="5"/>
        <w:spacing w:before="100"/>
        <w:ind w:left="100"/>
        <w:rPr>
          <w:rFonts w:ascii="Calibri" w:eastAsia="Calibri"/>
        </w:rPr>
      </w:pPr>
      <w:r>
        <w:rPr>
          <w:color w:val="333333"/>
          <w:w w:val="105"/>
        </w:rPr>
        <w:t>登录算法平台</w:t>
      </w:r>
      <w:r>
        <w:rPr>
          <w:rFonts w:ascii="Calibri" w:eastAsia="Calibri"/>
          <w:color w:val="333333"/>
          <w:w w:val="105"/>
        </w:rPr>
        <w:t>:</w:t>
      </w:r>
    </w:p>
    <w:p>
      <w:pPr>
        <w:pStyle w:val="5"/>
        <w:spacing w:before="115"/>
        <w:ind w:left="100"/>
        <w:rPr>
          <w:rFonts w:ascii="Calibri" w:eastAsia="Calibri"/>
        </w:rPr>
      </w:pPr>
      <w:r>
        <w:rPr>
          <w:rFonts w:ascii="Calibri" w:eastAsia="Calibri"/>
          <w:color w:val="4082C3"/>
          <w:w w:val="105"/>
          <w:u w:val="single" w:color="4082C3"/>
        </w:rPr>
        <w:t>http://ip:8097</w:t>
      </w:r>
      <w:r>
        <w:rPr>
          <w:rFonts w:ascii="Calibri" w:eastAsia="Calibri"/>
          <w:color w:val="4082C3"/>
          <w:w w:val="105"/>
        </w:rPr>
        <w:t xml:space="preserve"> </w:t>
      </w:r>
      <w:r>
        <w:rPr>
          <w:rFonts w:ascii="Calibri" w:eastAsia="Calibri"/>
          <w:color w:val="333333"/>
          <w:w w:val="105"/>
        </w:rPr>
        <w:t xml:space="preserve">(ip </w:t>
      </w:r>
      <w:r>
        <w:rPr>
          <w:color w:val="333333"/>
          <w:w w:val="105"/>
        </w:rPr>
        <w:t>为算法平台部署</w:t>
      </w:r>
      <w:r>
        <w:rPr>
          <w:rFonts w:ascii="Calibri" w:eastAsia="Calibri"/>
          <w:color w:val="333333"/>
          <w:w w:val="105"/>
        </w:rPr>
        <w:t xml:space="preserve">ip, </w:t>
      </w:r>
      <w:r>
        <w:rPr>
          <w:color w:val="333333"/>
          <w:w w:val="105"/>
        </w:rPr>
        <w:t>端口号默认为</w:t>
      </w:r>
      <w:r>
        <w:rPr>
          <w:rFonts w:ascii="Calibri" w:eastAsia="Calibri"/>
          <w:color w:val="333333"/>
          <w:w w:val="105"/>
        </w:rPr>
        <w:t>8097,</w:t>
      </w:r>
      <w:r>
        <w:rPr>
          <w:color w:val="333333"/>
          <w:w w:val="105"/>
        </w:rPr>
        <w:t>如果有调整请跟随真实端口变动</w:t>
      </w:r>
      <w:r>
        <w:rPr>
          <w:rFonts w:ascii="Calibri" w:eastAsia="Calibri"/>
          <w:color w:val="333333"/>
          <w:w w:val="105"/>
        </w:rPr>
        <w:t>)</w:t>
      </w:r>
    </w:p>
    <w:p>
      <w:pPr>
        <w:spacing w:before="170"/>
        <w:ind w:left="100" w:right="0" w:firstLine="0"/>
        <w:jc w:val="left"/>
        <w:rPr>
          <w:rFonts w:ascii="Calibri" w:eastAsia="Calibri"/>
          <w:i/>
          <w:sz w:val="19"/>
        </w:rPr>
      </w:pPr>
      <w:r>
        <w:rPr>
          <w:rFonts w:hint="eastAsia" w:ascii="PMingLiU" w:eastAsia="PMingLiU"/>
          <w:color w:val="333333"/>
          <w:w w:val="110"/>
          <w:sz w:val="18"/>
        </w:rPr>
        <w:t>账</w:t>
      </w:r>
      <w:r>
        <w:rPr>
          <w:rFonts w:hint="eastAsia" w:ascii="PMingLiU" w:eastAsia="PMingLiU"/>
          <w:color w:val="333333"/>
          <w:w w:val="110"/>
          <w:sz w:val="17"/>
        </w:rPr>
        <w:t>号</w:t>
      </w:r>
      <w:r>
        <w:rPr>
          <w:rFonts w:ascii="Calibri" w:eastAsia="Calibri"/>
          <w:i/>
          <w:color w:val="333333"/>
          <w:w w:val="110"/>
          <w:sz w:val="19"/>
        </w:rPr>
        <w:t>:client</w:t>
      </w:r>
    </w:p>
    <w:p>
      <w:pPr>
        <w:spacing w:before="128"/>
        <w:ind w:left="100" w:right="0" w:firstLine="0"/>
        <w:jc w:val="left"/>
        <w:rPr>
          <w:sz w:val="19"/>
        </w:rPr>
      </w:pPr>
      <w:r>
        <w:rPr>
          <w:rFonts w:hint="eastAsia" w:ascii="PMingLiU" w:eastAsia="PMingLiU"/>
          <w:color w:val="333333"/>
          <w:w w:val="105"/>
          <w:sz w:val="19"/>
        </w:rPr>
        <w:t>密</w:t>
      </w:r>
      <w:r>
        <w:rPr>
          <w:rFonts w:hint="eastAsia" w:ascii="PMingLiU" w:eastAsia="PMingLiU"/>
          <w:color w:val="333333"/>
          <w:w w:val="105"/>
          <w:sz w:val="17"/>
        </w:rPr>
        <w:t>码</w:t>
      </w:r>
      <w:r>
        <w:rPr>
          <w:rFonts w:ascii="Calibri" w:eastAsia="Calibri"/>
          <w:i/>
          <w:color w:val="333333"/>
          <w:w w:val="105"/>
          <w:sz w:val="19"/>
        </w:rPr>
        <w:t xml:space="preserve">: Joysuch@Locate2022 </w:t>
      </w:r>
      <w:r>
        <w:rPr>
          <w:color w:val="333333"/>
          <w:w w:val="105"/>
          <w:sz w:val="19"/>
        </w:rPr>
        <w:t>（如果密码有改动请根据真实密码进行登录）</w:t>
      </w:r>
    </w:p>
    <w:p>
      <w:pPr>
        <w:pStyle w:val="5"/>
        <w:spacing w:before="3"/>
        <w:ind w:left="0"/>
        <w:rPr>
          <w:sz w:val="7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977900</wp:posOffset>
            </wp:positionH>
            <wp:positionV relativeFrom="paragraph">
              <wp:posOffset>108585</wp:posOffset>
            </wp:positionV>
            <wp:extent cx="5588635" cy="24193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831" cy="2419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1"/>
        <w:ind w:left="100" w:right="0" w:firstLine="0"/>
        <w:jc w:val="left"/>
        <w:rPr>
          <w:b/>
          <w:sz w:val="24"/>
        </w:rPr>
      </w:pPr>
      <w:bookmarkStart w:id="2" w:name="1.新增企业"/>
      <w:bookmarkEnd w:id="2"/>
      <w:r>
        <w:rPr>
          <w:rFonts w:ascii="Calibri" w:eastAsia="Calibri"/>
          <w:b/>
          <w:color w:val="333333"/>
          <w:w w:val="105"/>
          <w:sz w:val="24"/>
        </w:rPr>
        <w:t>1.</w:t>
      </w:r>
      <w:r>
        <w:rPr>
          <w:b/>
          <w:color w:val="333333"/>
          <w:w w:val="105"/>
          <w:sz w:val="24"/>
        </w:rPr>
        <w:t>新增企业</w:t>
      </w:r>
    </w:p>
    <w:p>
      <w:pPr>
        <w:pStyle w:val="5"/>
        <w:spacing w:before="118"/>
        <w:ind w:left="10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977900</wp:posOffset>
            </wp:positionH>
            <wp:positionV relativeFrom="paragraph">
              <wp:posOffset>376555</wp:posOffset>
            </wp:positionV>
            <wp:extent cx="5644515" cy="214693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537" cy="2146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登录算法对接平台后</w:t>
      </w:r>
      <w:r>
        <w:rPr>
          <w:b/>
          <w:color w:val="333333"/>
          <w:w w:val="105"/>
        </w:rPr>
        <w:t>新增</w:t>
      </w:r>
      <w:r>
        <w:rPr>
          <w:color w:val="333333"/>
          <w:w w:val="105"/>
        </w:rPr>
        <w:t>需要对接的企业</w:t>
      </w:r>
    </w:p>
    <w:p>
      <w:pPr>
        <w:pStyle w:val="5"/>
        <w:spacing w:before="40" w:line="278" w:lineRule="auto"/>
        <w:ind w:right="308"/>
        <w:rPr>
          <w:rFonts w:ascii="Calibri" w:eastAsia="Calibri"/>
        </w:rPr>
      </w:pPr>
      <w:r>
        <w:pict>
          <v:shape id="_x0000_s1028" o:spid="_x0000_s1028" style="position:absolute;left:0pt;margin-left:87.5pt;margin-top:0pt;height:3.8pt;width:3.8pt;mso-position-horizontal-relative:page;z-index:251660288;mso-width-relative:page;mso-height-relative:page;" fillcolor="#333333" filled="t" stroked="f" coordorigin="1751,0" coordsize="76,0" path="m1793,-129l1783,-129,1778,-130,1751,-162,1751,-172,1783,-204,1793,-204,1826,-172,1826,-162,1793,-12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29" o:spid="_x0000_s1029" style="position:absolute;left:0pt;margin-left:87.5pt;margin-top:9.25pt;height:3.8pt;width:3.8pt;mso-position-horizontal-relative:page;z-index:251660288;mso-width-relative:page;mso-height-relative:page;" fillcolor="#333333" filled="t" stroked="f" coordorigin="1751,186" coordsize="76,76" path="m1793,261l1783,261,1778,260,1751,228,1751,218,1783,186,1793,186,1826,218,1826,228,1793,26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0" o:spid="_x0000_s1030" style="position:absolute;left:0pt;margin-left:87.5pt;margin-top:29.5pt;height:3.8pt;width:3.8pt;mso-position-horizontal-relative:page;z-index:251660288;mso-width-relative:page;mso-height-relative:page;" fillcolor="#333333" filled="t" stroked="f" coordorigin="1751,591" coordsize="76,76" path="m1793,666l1783,666,1778,665,1751,633,1751,623,1783,591,1793,591,1826,623,1826,633,1793,66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 xml:space="preserve"> </w:t>
      </w:r>
      <w:r>
        <w:rPr>
          <w:color w:val="333333"/>
        </w:rPr>
        <w:t>人员重合度： 默认为</w:t>
      </w:r>
      <w:r>
        <w:rPr>
          <w:rFonts w:ascii="Calibri" w:eastAsia="Calibri"/>
          <w:color w:val="333333"/>
        </w:rPr>
        <w:t>50</w:t>
      </w:r>
      <w:r>
        <w:rPr>
          <w:color w:val="333333"/>
        </w:rPr>
        <w:t>（同一个区域产生聚集两群人 重合度到达百分之</w:t>
      </w:r>
      <w:r>
        <w:rPr>
          <w:rFonts w:ascii="Calibri" w:eastAsia="Calibri"/>
          <w:color w:val="333333"/>
        </w:rPr>
        <w:t>50</w:t>
      </w:r>
      <w:r>
        <w:rPr>
          <w:color w:val="333333"/>
        </w:rPr>
        <w:t xml:space="preserve">算作一个聚集报警） </w:t>
      </w:r>
      <w:r>
        <w:rPr>
          <w:color w:val="333333"/>
          <w:w w:val="105"/>
        </w:rPr>
        <w:t xml:space="preserve">推送地址：需要推送的报警的地址 可配置多个 </w:t>
      </w:r>
      <w:r>
        <w:rPr>
          <w:rFonts w:ascii="Calibri" w:eastAsia="Calibri"/>
          <w:color w:val="333333"/>
          <w:w w:val="105"/>
        </w:rPr>
        <w:t>(</w:t>
      </w:r>
      <w:r>
        <w:rPr>
          <w:color w:val="333333"/>
          <w:w w:val="105"/>
        </w:rPr>
        <w:t>测试：测试地址是否能连接成功</w:t>
      </w:r>
      <w:r>
        <w:rPr>
          <w:rFonts w:ascii="Calibri" w:eastAsia="Calibri"/>
          <w:color w:val="333333"/>
          <w:w w:val="105"/>
        </w:rPr>
        <w:t>)</w:t>
      </w:r>
    </w:p>
    <w:p>
      <w:pPr>
        <w:pStyle w:val="5"/>
        <w:spacing w:before="10" w:line="206" w:lineRule="auto"/>
        <w:ind w:left="1000" w:right="144"/>
        <w:sectPr>
          <w:type w:val="continuous"/>
          <w:pgSz w:w="11900" w:h="16840"/>
          <w:pgMar w:top="1120" w:right="1400" w:bottom="280" w:left="1440" w:header="720" w:footer="720" w:gutter="0"/>
          <w:cols w:space="720" w:num="1"/>
        </w:sectPr>
      </w:pPr>
      <w:r>
        <w:pict>
          <v:shape id="_x0000_s1033" o:spid="_x0000_s1033" style="position:absolute;left:0pt;margin-left:110pt;margin-top:6pt;height:3.8pt;width:3.8pt;mso-position-horizontal-relative:page;z-index:251660288;mso-width-relative:page;mso-height-relative:page;" filled="f" stroked="t" coordorigin="2201,121" coordsize="76,76" path="m2276,158l2253,193,2248,195,2243,196,2238,196,2233,196,2201,163,2201,158,2201,153,2212,132,2215,128,2219,125,2224,123,2229,122,2233,121,2238,121,2243,121,2248,122,2253,123,2257,125,2261,128,2265,132,2268,135,2271,139,2273,144,2275,148,2276,153,2276,158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spacing w:val="2"/>
          <w:w w:val="105"/>
        </w:rPr>
        <w:t>3</w:t>
      </w:r>
      <w:r>
        <w:rPr>
          <w:rFonts w:hint="eastAsia"/>
          <w:color w:val="333333"/>
          <w:spacing w:val="2"/>
          <w:w w:val="105"/>
          <w:lang w:val="en-US" w:eastAsia="zh-Hans"/>
        </w:rPr>
        <w:t>.x</w:t>
      </w:r>
      <w:r>
        <w:rPr>
          <w:color w:val="333333"/>
          <w:spacing w:val="2"/>
          <w:w w:val="105"/>
        </w:rPr>
        <w:t xml:space="preserve">地址： </w:t>
      </w:r>
      <w:r>
        <w:rPr>
          <w:rFonts w:hint="eastAsia" w:ascii="Calibri" w:eastAsia="Calibri"/>
          <w:color w:val="4082C3"/>
          <w:w w:val="105"/>
          <w:u w:val="single" w:color="4082C3"/>
        </w:rPr>
        <w:t>http://</w:t>
      </w:r>
      <w:r>
        <w:rPr>
          <w:rFonts w:hint="eastAsia" w:ascii="Calibri" w:eastAsia="宋体"/>
          <w:color w:val="4082C3"/>
          <w:w w:val="105"/>
          <w:u w:val="single" w:color="4082C3"/>
          <w:lang w:val="en-US" w:eastAsia="zh-CN"/>
        </w:rPr>
        <w:t>127.0.0.1</w:t>
      </w:r>
      <w:r>
        <w:rPr>
          <w:rFonts w:hint="eastAsia" w:ascii="Calibri" w:eastAsia="Calibri"/>
          <w:color w:val="4082C3"/>
          <w:w w:val="105"/>
          <w:u w:val="single" w:color="4082C3"/>
        </w:rPr>
        <w:t>/api/tiji-message-center/clusterAlarm/receive</w:t>
      </w:r>
      <w:r>
        <w:rPr>
          <w:rFonts w:ascii="Calibri" w:eastAsia="Calibri"/>
          <w:color w:val="4082C3"/>
          <w:spacing w:val="41"/>
          <w:w w:val="105"/>
        </w:rPr>
        <w:t xml:space="preserve"> </w:t>
      </w:r>
      <w:r>
        <w:rPr>
          <w:color w:val="333333"/>
          <w:w w:val="105"/>
        </w:rPr>
        <w:t>（</w:t>
      </w:r>
      <w:r>
        <w:rPr>
          <w:rFonts w:hint="eastAsia"/>
          <w:b/>
          <w:bCs/>
          <w:color w:val="333333"/>
          <w:w w:val="105"/>
          <w:lang w:val="en-US" w:eastAsia="zh-Hans"/>
        </w:rPr>
        <w:t>如果聚集报警和</w:t>
      </w:r>
      <w:r>
        <w:rPr>
          <w:rFonts w:hint="default"/>
          <w:b/>
          <w:bCs/>
          <w:color w:val="333333"/>
          <w:w w:val="105"/>
          <w:lang w:eastAsia="zh-Hans"/>
        </w:rPr>
        <w:t>3</w:t>
      </w:r>
      <w:r>
        <w:rPr>
          <w:rFonts w:hint="eastAsia"/>
          <w:b/>
          <w:bCs/>
          <w:color w:val="333333"/>
          <w:w w:val="105"/>
          <w:lang w:val="en-US" w:eastAsia="zh-Hans"/>
        </w:rPr>
        <w:t>.x系统的nginx不安装在一台则需要将127.0.0.1替换为实际ip</w:t>
      </w:r>
      <w:r>
        <w:rPr>
          <w:rFonts w:hint="eastAsia"/>
          <w:b/>
          <w:bCs/>
          <w:color w:val="333333"/>
          <w:w w:val="105"/>
          <w:lang w:eastAsia="zh-Hans"/>
        </w:rPr>
        <w:t>。</w:t>
      </w:r>
      <w:r>
        <w:rPr>
          <w:rFonts w:hint="eastAsia"/>
          <w:b/>
          <w:bCs/>
          <w:color w:val="333333"/>
          <w:w w:val="105"/>
          <w:lang w:val="en-US" w:eastAsia="zh-Hans"/>
        </w:rPr>
        <w:t>如果</w:t>
      </w:r>
      <w:r>
        <w:rPr>
          <w:rFonts w:hint="default"/>
          <w:b/>
          <w:bCs/>
          <w:color w:val="333333"/>
          <w:w w:val="105"/>
          <w:lang w:eastAsia="zh-Hans"/>
        </w:rPr>
        <w:t>3</w:t>
      </w:r>
      <w:r>
        <w:rPr>
          <w:rFonts w:hint="eastAsia"/>
          <w:b/>
          <w:bCs/>
          <w:color w:val="333333"/>
          <w:w w:val="105"/>
          <w:lang w:val="en-US" w:eastAsia="zh-Hans"/>
        </w:rPr>
        <w:t>.x系统的nginx端口不是</w:t>
      </w:r>
      <w:r>
        <w:rPr>
          <w:rFonts w:hint="default"/>
          <w:b/>
          <w:bCs/>
          <w:color w:val="333333"/>
          <w:w w:val="105"/>
          <w:lang w:eastAsia="zh-Hans"/>
        </w:rPr>
        <w:t>80，</w:t>
      </w:r>
      <w:r>
        <w:rPr>
          <w:rFonts w:hint="eastAsia"/>
          <w:b/>
          <w:bCs/>
          <w:color w:val="333333"/>
          <w:w w:val="105"/>
          <w:lang w:val="en-US" w:eastAsia="zh-Hans"/>
        </w:rPr>
        <w:t>则需要配置实际端口</w:t>
      </w:r>
      <w:r>
        <w:rPr>
          <w:rFonts w:hint="eastAsia"/>
          <w:color w:val="333333"/>
          <w:w w:val="105"/>
          <w:lang w:val="en-US" w:eastAsia="zh-Hans"/>
        </w:rPr>
        <w:t>）</w:t>
      </w:r>
    </w:p>
    <w:p>
      <w:pPr>
        <w:spacing w:before="36"/>
        <w:ind w:left="100" w:right="0" w:firstLine="0"/>
        <w:jc w:val="left"/>
        <w:rPr>
          <w:b/>
          <w:sz w:val="1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977900</wp:posOffset>
            </wp:positionH>
            <wp:positionV relativeFrom="paragraph">
              <wp:posOffset>324485</wp:posOffset>
            </wp:positionV>
            <wp:extent cx="5648960" cy="62357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9065" cy="623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  <w:sz w:val="19"/>
        </w:rPr>
        <w:t>新增成功后可获取到</w:t>
      </w:r>
      <w:r>
        <w:rPr>
          <w:b/>
          <w:color w:val="333333"/>
          <w:w w:val="105"/>
          <w:sz w:val="19"/>
        </w:rPr>
        <w:t>授权账号</w:t>
      </w:r>
      <w:r>
        <w:rPr>
          <w:color w:val="333333"/>
          <w:w w:val="105"/>
          <w:sz w:val="19"/>
        </w:rPr>
        <w:t>和</w:t>
      </w:r>
      <w:r>
        <w:rPr>
          <w:b/>
          <w:color w:val="333333"/>
          <w:w w:val="105"/>
          <w:sz w:val="19"/>
        </w:rPr>
        <w:t>授权密码</w:t>
      </w:r>
    </w:p>
    <w:p>
      <w:pPr>
        <w:pStyle w:val="4"/>
        <w:spacing w:before="104"/>
      </w:pPr>
      <w:r>
        <w:rPr>
          <w:color w:val="333333"/>
          <w:w w:val="105"/>
        </w:rPr>
        <w:t>记录下次授权账号和密码用于对接使用</w:t>
      </w:r>
    </w:p>
    <w:p>
      <w:pPr>
        <w:spacing w:before="109"/>
        <w:ind w:left="100" w:right="0" w:firstLine="0"/>
        <w:jc w:val="left"/>
        <w:rPr>
          <w:b/>
          <w:sz w:val="24"/>
        </w:rPr>
      </w:pPr>
      <w:bookmarkStart w:id="3" w:name="1.1 人员定位平台算法对接"/>
      <w:bookmarkEnd w:id="3"/>
      <w:r>
        <w:rPr>
          <w:rFonts w:ascii="Calibri" w:eastAsia="Calibri"/>
          <w:b/>
          <w:color w:val="333333"/>
          <w:w w:val="105"/>
          <w:sz w:val="24"/>
        </w:rPr>
        <w:t xml:space="preserve">1.1 </w:t>
      </w:r>
      <w:r>
        <w:rPr>
          <w:b/>
          <w:color w:val="333333"/>
          <w:w w:val="105"/>
          <w:sz w:val="24"/>
        </w:rPr>
        <w:t>人员定位平台算法对接</w:t>
      </w:r>
    </w:p>
    <w:p>
      <w:pPr>
        <w:pStyle w:val="9"/>
        <w:numPr>
          <w:ilvl w:val="0"/>
          <w:numId w:val="1"/>
        </w:numPr>
        <w:tabs>
          <w:tab w:val="left" w:pos="269"/>
        </w:tabs>
        <w:spacing w:before="161" w:after="0" w:line="184" w:lineRule="auto"/>
        <w:ind w:left="100" w:right="335" w:firstLine="0"/>
        <w:jc w:val="left"/>
        <w:rPr>
          <w:b/>
          <w:color w:val="333333"/>
          <w:w w:val="105"/>
          <w:sz w:val="19"/>
        </w:rPr>
      </w:pPr>
      <w:bookmarkStart w:id="4" w:name="1.在配置文件application-product.properties中配置"/>
      <w:bookmarkEnd w:id="4"/>
      <w:bookmarkStart w:id="5" w:name="1.在配置文件application-product.properties中配置"/>
      <w:bookmarkEnd w:id="5"/>
      <w:r>
        <w:rPr>
          <w:b/>
          <w:color w:val="333333"/>
          <w:w w:val="105"/>
          <w:sz w:val="19"/>
        </w:rPr>
        <w:t>在</w:t>
      </w:r>
      <w:r>
        <w:rPr>
          <w:b/>
          <w:color w:val="333333"/>
          <w:w w:val="105"/>
          <w:sz w:val="19"/>
        </w:rPr>
        <w:t>3</w:t>
      </w:r>
      <w:r>
        <w:rPr>
          <w:rFonts w:hint="eastAsia"/>
          <w:b/>
          <w:color w:val="333333"/>
          <w:w w:val="105"/>
          <w:sz w:val="19"/>
          <w:lang w:val="en-US" w:eastAsia="zh-Hans"/>
        </w:rPr>
        <w:t>.x的</w:t>
      </w:r>
      <w:r>
        <w:rPr>
          <w:b/>
          <w:color w:val="333333"/>
          <w:w w:val="105"/>
          <w:sz w:val="19"/>
        </w:rPr>
        <w:t>配置</w:t>
      </w:r>
      <w:r>
        <w:rPr>
          <w:rFonts w:hint="eastAsia"/>
          <w:b/>
          <w:color w:val="333333"/>
          <w:w w:val="105"/>
          <w:sz w:val="19"/>
          <w:lang w:val="en-US" w:eastAsia="zh-CN"/>
        </w:rPr>
        <w:t>中心nacos中找到</w:t>
      </w:r>
      <w:r>
        <w:rPr>
          <w:rFonts w:hint="default" w:ascii="Calibri" w:eastAsia="Calibri"/>
          <w:b/>
          <w:color w:val="333333"/>
          <w:w w:val="105"/>
          <w:sz w:val="19"/>
          <w:lang w:eastAsia="zh-CN"/>
        </w:rPr>
        <w:t>t</w:t>
      </w:r>
      <w:r>
        <w:rPr>
          <w:rFonts w:hint="default"/>
          <w:b/>
          <w:color w:val="333333"/>
          <w:w w:val="105"/>
          <w:sz w:val="19"/>
          <w:lang w:eastAsia="zh-CN"/>
        </w:rPr>
        <w:t xml:space="preserve">iji-common-config.properties， </w:t>
      </w:r>
      <w:r>
        <w:rPr>
          <w:rFonts w:hint="eastAsia"/>
          <w:b/>
          <w:color w:val="333333"/>
          <w:w w:val="105"/>
          <w:sz w:val="19"/>
          <w:lang w:val="en-US" w:eastAsia="zh-Hans"/>
        </w:rPr>
        <w:t>在此</w:t>
      </w:r>
      <w:r>
        <w:rPr>
          <w:b/>
          <w:color w:val="333333"/>
          <w:w w:val="105"/>
          <w:sz w:val="19"/>
        </w:rPr>
        <w:t>配置</w:t>
      </w:r>
      <w:r>
        <w:rPr>
          <w:rFonts w:hint="eastAsia"/>
          <w:b/>
          <w:color w:val="333333"/>
          <w:w w:val="105"/>
          <w:sz w:val="19"/>
          <w:lang w:val="en-US" w:eastAsia="zh-Hans"/>
        </w:rPr>
        <w:t>文件中配置</w:t>
      </w:r>
      <w:r>
        <w:rPr>
          <w:b/>
          <w:color w:val="333333"/>
          <w:w w:val="105"/>
          <w:sz w:val="19"/>
        </w:rPr>
        <w:t>算法盒子地址（</w:t>
      </w:r>
      <w:r>
        <w:rPr>
          <w:rFonts w:hint="eastAsia"/>
          <w:b/>
          <w:color w:val="333333"/>
          <w:w w:val="105"/>
          <w:sz w:val="19"/>
          <w:lang w:val="en-US" w:eastAsia="zh-Hans"/>
        </w:rPr>
        <w:t>将127.0.0.1替换为聚集报警</w:t>
      </w:r>
      <w:bookmarkStart w:id="13" w:name="_GoBack"/>
      <w:bookmarkEnd w:id="13"/>
      <w:r>
        <w:rPr>
          <w:rFonts w:hint="eastAsia"/>
          <w:b/>
          <w:color w:val="333333"/>
          <w:w w:val="105"/>
          <w:sz w:val="19"/>
          <w:lang w:val="en-US" w:eastAsia="zh-Hans"/>
        </w:rPr>
        <w:t>算法平台ip</w:t>
      </w:r>
      <w:r>
        <w:rPr>
          <w:b/>
          <w:color w:val="333333"/>
          <w:w w:val="105"/>
          <w:sz w:val="19"/>
        </w:rPr>
        <w:t>）</w:t>
      </w:r>
    </w:p>
    <w:p>
      <w:pPr>
        <w:pStyle w:val="5"/>
        <w:spacing w:before="4"/>
        <w:ind w:left="0"/>
        <w:rPr>
          <w:b/>
          <w:sz w:val="9"/>
        </w:rPr>
      </w:pPr>
      <w:r>
        <w:pict>
          <v:group id="_x0000_s1034" o:spid="_x0000_s1034" o:spt="203" style="position:absolute;left:0pt;margin-left:80.05pt;margin-top:7.3pt;height:31.55pt;width:442pt;mso-position-horizontal-relative:page;mso-wrap-distance-bottom:0pt;mso-wrap-distance-top:0pt;z-index:-251654144;mso-width-relative:page;mso-height-relative:page;" coordorigin="1540,210" coordsize="8840,3482">
            <o:lock v:ext="edit" aspectratio="f"/>
            <v:shape id="_x0000_s1035" o:spid="_x0000_s1035" style="position:absolute;left:1547;top:217;height:3467;width:8825;" fillcolor="#F7F7F7" filled="t" stroked="f" coordorigin="1548,217" coordsize="8825,3467" path="m10340,3684l1580,3684,1576,3683,1548,3651,1548,250,1580,217,10340,217,10372,250,10372,3651,10340,3684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6" o:spid="_x0000_s1036" style="position:absolute;left:1547;top:217;height:3467;width:8825;" filled="f" stroked="t" coordorigin="1548,217" coordsize="8825,3467" path="m1548,3646l1548,255,1548,250,1549,245,1551,240,1553,236,1555,232,1559,228,1562,225,1567,222,1571,220,1576,218,1580,217,1585,217,10335,217,10340,217,10344,218,10349,220,10353,222,10358,225,10361,228,10365,232,10372,255,10372,3646,10349,3681,10344,3683,10340,3684,10335,3684,1585,3684,1580,3684,1576,3683,1571,3681,1567,3679,1551,3661,1549,3656,1548,3651,1548,3646xe">
              <v:path arrowok="t"/>
              <v:fill on="f" focussize="0,0"/>
              <v:stroke weight="0.750314960629921pt" color="#E7E9EC"/>
              <v:imagedata o:title=""/>
              <o:lock v:ext="edit" aspectratio="f"/>
            </v:shape>
            <v:rect id="_x0000_s1037" o:spid="_x0000_s1037" o:spt="1" style="position:absolute;left:1615;top:344;height:3242;width:8690;" fillcolor="#F7F7F7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8" o:spid="_x0000_s1038" o:spt="202" type="#_x0000_t202" style="position:absolute;left:1555;top:224;height:3452;width:881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/>
                    </w:pPr>
                    <w:r>
                      <w:rPr>
                        <w:rFonts w:hint="default"/>
                        <w:lang w:val="en-US" w:eastAsia="zh-CN"/>
                      </w:rPr>
                      <w:t>common.app.cluster-config.ip=1</w:t>
                    </w:r>
                    <w:r>
                      <w:rPr>
                        <w:rFonts w:hint="default"/>
                        <w:lang w:eastAsia="zh-CN"/>
                      </w:rPr>
                      <w:t>27</w:t>
                    </w:r>
                    <w:r>
                      <w:rPr>
                        <w:rFonts w:hint="eastAsia"/>
                        <w:lang w:val="en-US" w:eastAsia="zh-Hans"/>
                      </w:rPr>
                      <w:t>.</w:t>
                    </w:r>
                    <w:r>
                      <w:rPr>
                        <w:rFonts w:hint="default"/>
                        <w:lang w:eastAsia="zh-Hans"/>
                      </w:rPr>
                      <w:t>0</w:t>
                    </w:r>
                    <w:r>
                      <w:rPr>
                        <w:rFonts w:hint="eastAsia"/>
                        <w:lang w:val="en-US" w:eastAsia="zh-Hans"/>
                      </w:rPr>
                      <w:t>.</w:t>
                    </w:r>
                    <w:r>
                      <w:rPr>
                        <w:rFonts w:hint="default"/>
                        <w:lang w:eastAsia="zh-Hans"/>
                      </w:rPr>
                      <w:t>0.1</w:t>
                    </w:r>
                  </w:p>
                  <w:p/>
                </w:txbxContent>
              </v:textbox>
            </v:shape>
            <w10:wrap type="topAndBottom"/>
          </v:group>
        </w:pict>
      </w:r>
    </w:p>
    <w:p>
      <w:pPr>
        <w:pStyle w:val="5"/>
        <w:spacing w:before="3"/>
        <w:ind w:left="0"/>
        <w:rPr>
          <w:b/>
          <w:sz w:val="6"/>
        </w:rPr>
      </w:pPr>
    </w:p>
    <w:p>
      <w:pPr>
        <w:pStyle w:val="5"/>
        <w:spacing w:before="5"/>
        <w:ind w:left="0"/>
        <w:rPr>
          <w:sz w:val="5"/>
        </w:rPr>
      </w:pPr>
    </w:p>
    <w:p>
      <w:pPr>
        <w:pStyle w:val="4"/>
        <w:numPr>
          <w:ilvl w:val="0"/>
          <w:numId w:val="1"/>
        </w:numPr>
        <w:tabs>
          <w:tab w:val="left" w:pos="269"/>
        </w:tabs>
        <w:spacing w:before="57" w:after="0" w:line="240" w:lineRule="auto"/>
        <w:ind w:left="268" w:right="0" w:hanging="168"/>
        <w:jc w:val="left"/>
      </w:pPr>
      <w:bookmarkStart w:id="6" w:name="2.在人员定位平台 cluster_config表中新增算法平台对接配置"/>
      <w:bookmarkEnd w:id="6"/>
      <w:bookmarkStart w:id="7" w:name="2.在人员定位平台 cluster_config表中新增算法平台对接配置"/>
      <w:bookmarkEnd w:id="7"/>
      <w:r>
        <w:rPr>
          <w:color w:val="333333"/>
          <w:spacing w:val="-1"/>
          <w:w w:val="105"/>
        </w:rPr>
        <w:t>在人员定位平台</w:t>
      </w:r>
      <w:r>
        <w:rPr>
          <w:rFonts w:hint="eastAsia"/>
          <w:color w:val="333333"/>
          <w:spacing w:val="-1"/>
          <w:w w:val="105"/>
          <w:lang w:val="en-US" w:eastAsia="zh-CN"/>
        </w:rPr>
        <w:t>聚集算法平台授权页面 添加</w:t>
      </w:r>
      <w:r>
        <w:rPr>
          <w:color w:val="333333"/>
          <w:w w:val="105"/>
        </w:rPr>
        <w:t>算法</w:t>
      </w:r>
      <w:r>
        <w:rPr>
          <w:rFonts w:hint="eastAsia"/>
          <w:color w:val="333333"/>
          <w:w w:val="105"/>
          <w:lang w:val="en-US" w:eastAsia="zh-CN"/>
        </w:rPr>
        <w:t>平台的授权信息</w:t>
      </w:r>
    </w:p>
    <w:p>
      <w:pPr>
        <w:spacing w:after="0" w:line="240" w:lineRule="auto"/>
        <w:jc w:val="left"/>
        <w:rPr>
          <w:rFonts w:hint="eastAsia" w:eastAsia="微软雅黑"/>
          <w:sz w:val="20"/>
          <w:lang w:eastAsia="zh-CN"/>
        </w:rPr>
      </w:pPr>
      <w:r>
        <w:rPr>
          <w:rFonts w:hint="eastAsia" w:eastAsia="微软雅黑"/>
          <w:sz w:val="20"/>
          <w:lang w:eastAsia="zh-CN"/>
        </w:rPr>
        <w:drawing>
          <wp:inline distT="0" distB="0" distL="114300" distR="114300">
            <wp:extent cx="5745480" cy="805815"/>
            <wp:effectExtent l="0" t="0" r="7620" b="13335"/>
            <wp:docPr id="2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left"/>
        <w:rPr>
          <w:rFonts w:hint="eastAsia" w:eastAsia="微软雅黑"/>
          <w:sz w:val="20"/>
          <w:lang w:eastAsia="zh-CN"/>
        </w:rPr>
      </w:pPr>
    </w:p>
    <w:p>
      <w:pPr>
        <w:pStyle w:val="5"/>
        <w:spacing w:before="115" w:line="314" w:lineRule="auto"/>
        <w:ind w:right="2238"/>
      </w:pPr>
      <w:r>
        <w:rPr>
          <w:color w:val="333333"/>
          <w:spacing w:val="-8"/>
          <w:w w:val="105"/>
        </w:rPr>
        <w:t xml:space="preserve"> </w:t>
      </w:r>
      <w:r>
        <w:rPr>
          <w:rFonts w:ascii="Calibri" w:eastAsia="Calibri"/>
          <w:color w:val="333333"/>
          <w:w w:val="105"/>
        </w:rPr>
        <w:t>account</w:t>
      </w:r>
      <w:r>
        <w:rPr>
          <w:color w:val="333333"/>
          <w:w w:val="105"/>
        </w:rPr>
        <w:t xml:space="preserve">： 从 算 法 平 台 获 取 的 授 权 账 号                               </w:t>
      </w:r>
      <w:r>
        <w:rPr>
          <w:rFonts w:ascii="Calibri" w:eastAsia="Calibri"/>
          <w:color w:val="333333"/>
          <w:w w:val="105"/>
        </w:rPr>
        <w:t>password</w:t>
      </w:r>
      <w:r>
        <w:rPr>
          <w:color w:val="333333"/>
          <w:w w:val="105"/>
        </w:rPr>
        <w:t>：从算法平台获取的授权密码</w:t>
      </w:r>
    </w:p>
    <w:p>
      <w:pPr>
        <w:spacing w:after="0" w:line="240" w:lineRule="auto"/>
        <w:jc w:val="left"/>
        <w:rPr>
          <w:rFonts w:hint="eastAsia" w:eastAsia="微软雅黑"/>
          <w:sz w:val="20"/>
          <w:lang w:eastAsia="zh-CN"/>
        </w:rPr>
        <w:sectPr>
          <w:pgSz w:w="11900" w:h="16840"/>
          <w:pgMar w:top="500" w:right="1400" w:bottom="280" w:left="1440" w:header="720" w:footer="720" w:gutter="0"/>
          <w:cols w:space="720" w:num="1"/>
        </w:sectPr>
      </w:pPr>
    </w:p>
    <w:p>
      <w:pPr>
        <w:pStyle w:val="5"/>
        <w:spacing w:before="8"/>
        <w:ind w:left="0"/>
        <w:rPr>
          <w:sz w:val="5"/>
        </w:rPr>
      </w:pPr>
    </w:p>
    <w:p>
      <w:pPr>
        <w:pStyle w:val="2"/>
      </w:pPr>
      <w:bookmarkStart w:id="8" w:name="二、聚集报警未推送原因"/>
      <w:bookmarkEnd w:id="8"/>
      <w:r>
        <w:rPr>
          <w:color w:val="333333"/>
        </w:rPr>
        <w:t>二、聚集报警未推送原因</w:t>
      </w:r>
    </w:p>
    <w:p>
      <w:pPr>
        <w:pStyle w:val="3"/>
        <w:numPr>
          <w:ilvl w:val="0"/>
          <w:numId w:val="2"/>
        </w:numPr>
        <w:tabs>
          <w:tab w:val="left" w:pos="373"/>
        </w:tabs>
        <w:spacing w:before="71" w:after="0" w:line="240" w:lineRule="auto"/>
        <w:ind w:left="372" w:right="0" w:hanging="272"/>
        <w:jc w:val="left"/>
      </w:pPr>
      <w:bookmarkStart w:id="9" w:name="1. 算法平台和人员定位平台网络问题"/>
      <w:bookmarkEnd w:id="9"/>
      <w:bookmarkStart w:id="10" w:name="1. 算法平台和人员定位平台网络问题"/>
      <w:bookmarkEnd w:id="10"/>
      <w:r>
        <w:rPr>
          <w:color w:val="333333"/>
        </w:rPr>
        <w:t>算法平台和人员定位平台网络问题</w:t>
      </w:r>
    </w:p>
    <w:p>
      <w:pPr>
        <w:pStyle w:val="5"/>
        <w:spacing w:before="119" w:line="325" w:lineRule="exact"/>
      </w:pPr>
      <w:r>
        <w:pict>
          <v:shape id="_x0000_s1052" o:spid="_x0000_s1052" style="position:absolute;left:0pt;margin-left:87.5pt;margin-top:13.2pt;height:3.8pt;width:3.8pt;mso-position-horizontal-relative:page;z-index:251660288;mso-width-relative:page;mso-height-relative:page;" fillcolor="#333333" filled="t" stroked="f" coordorigin="1751,265" coordsize="76,76" path="m1793,340l1783,340,1778,339,1751,307,1751,297,1783,265,1793,265,1826,297,1826,307,1793,34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检查算法平台与对接平台端口没有开放 （解决办法： 开启对应端口）</w:t>
      </w:r>
    </w:p>
    <w:p>
      <w:pPr>
        <w:pStyle w:val="5"/>
        <w:spacing w:line="325" w:lineRule="exact"/>
      </w:pPr>
      <w:r>
        <w:pict>
          <v:shape id="_x0000_s1053" o:spid="_x0000_s1053" style="position:absolute;left:0pt;margin-left:87.5pt;margin-top:6pt;height:3.8pt;width:3.8pt;mso-position-horizontal-relative:page;z-index:251660288;mso-width-relative:page;mso-height-relative:page;" fillcolor="#333333" filled="t" stroked="f" coordorigin="1751,121" coordsize="76,76" path="m1793,196l1783,196,1778,195,1751,163,1751,153,1783,121,1793,121,1826,153,1826,163,1793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检查算法平台与对接平台端口网络是否能访问 （解决办法： 放行对接平台</w:t>
      </w:r>
      <w:r>
        <w:rPr>
          <w:rFonts w:ascii="Calibri" w:eastAsia="Calibri"/>
          <w:color w:val="333333"/>
          <w:w w:val="105"/>
        </w:rPr>
        <w:t>ip</w:t>
      </w:r>
      <w:r>
        <w:rPr>
          <w:color w:val="333333"/>
          <w:w w:val="105"/>
        </w:rPr>
        <w:t>或关闭防火墙）</w:t>
      </w:r>
    </w:p>
    <w:p>
      <w:pPr>
        <w:pStyle w:val="3"/>
        <w:numPr>
          <w:ilvl w:val="0"/>
          <w:numId w:val="2"/>
        </w:numPr>
        <w:tabs>
          <w:tab w:val="left" w:pos="311"/>
        </w:tabs>
        <w:spacing w:before="109" w:after="0" w:line="240" w:lineRule="auto"/>
        <w:ind w:left="310" w:right="0" w:hanging="210"/>
        <w:jc w:val="left"/>
      </w:pPr>
      <w:bookmarkStart w:id="11" w:name="2.对接人员定位平台时"/>
      <w:bookmarkEnd w:id="11"/>
      <w:bookmarkStart w:id="12" w:name="2.对接人员定位平台时"/>
      <w:bookmarkEnd w:id="12"/>
      <w:r>
        <w:rPr>
          <w:color w:val="333333"/>
        </w:rPr>
        <w:t>对接人员定位平台时</w:t>
      </w:r>
    </w:p>
    <w:p>
      <w:pPr>
        <w:pStyle w:val="5"/>
        <w:spacing w:before="119" w:line="325" w:lineRule="exact"/>
      </w:pPr>
      <w:r>
        <w:pict>
          <v:shape id="_x0000_s1054" o:spid="_x0000_s1054" style="position:absolute;left:0pt;margin-left:87.5pt;margin-top:13.2pt;height:3.8pt;width:3.8pt;mso-position-horizontal-relative:page;z-index:251660288;mso-width-relative:page;mso-height-relative:page;" fillcolor="#333333" filled="t" stroked="f" coordorigin="1751,265" coordsize="76,76" path="m1793,340l1783,340,1778,339,1751,307,1751,297,1783,265,1793,265,1826,297,1826,307,1793,34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检查算法盒子企业推送地址配置是否配置正确</w:t>
      </w:r>
    </w:p>
    <w:p>
      <w:pPr>
        <w:pStyle w:val="5"/>
        <w:spacing w:line="300" w:lineRule="exact"/>
      </w:pPr>
      <w:r>
        <w:pict>
          <v:shape id="_x0000_s1056" o:spid="_x0000_s1056" style="position:absolute;left:0pt;margin-left:87.5pt;margin-top:6pt;height:3.8pt;width:3.8pt;mso-position-horizontal-relative:page;z-index:251660288;mso-width-relative:page;mso-height-relative:page;" fillcolor="#333333" filled="t" stroked="f" coordorigin="1751,121" coordsize="76,76" path="m1793,196l1783,196,1778,195,1751,163,1751,153,1783,121,1793,121,1826,153,1826,163,1793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检查人员定位平台授权账号密码是否匹配算法平台账号密码</w:t>
      </w:r>
    </w:p>
    <w:p>
      <w:pPr>
        <w:pStyle w:val="5"/>
        <w:spacing w:line="325" w:lineRule="exact"/>
      </w:pPr>
      <w:r>
        <w:pict>
          <v:shape id="_x0000_s1057" o:spid="_x0000_s1057" style="position:absolute;left:0pt;margin-left:87.5pt;margin-top:6pt;height:3.8pt;width:3.8pt;mso-position-horizontal-relative:page;z-index:251660288;mso-width-relative:page;mso-height-relative:page;" fillcolor="#333333" filled="t" stroked="f" coordorigin="1751,121" coordsize="76,76" path="m1793,196l1783,196,1778,195,1751,163,1751,153,1783,121,1793,121,1826,153,1826,163,1793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检查人员定位平台配置文件是否聚集报警开启且配置正确 （详情请见</w:t>
      </w:r>
      <w:r>
        <w:rPr>
          <w:rFonts w:ascii="Calibri" w:eastAsia="Calibri"/>
          <w:color w:val="333333"/>
        </w:rPr>
        <w:t xml:space="preserve">1.1 </w:t>
      </w:r>
      <w:r>
        <w:rPr>
          <w:color w:val="333333"/>
        </w:rPr>
        <w:t>人员定位对接配置文件）</w:t>
      </w:r>
    </w:p>
    <w:sectPr>
      <w:pgSz w:w="11900" w:h="16840"/>
      <w:pgMar w:top="560" w:right="1400" w:bottom="28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9" w:usb3="00000000" w:csb0="200001F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PMingLiU">
    <w:altName w:val="宋体-繁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Lucida Console">
    <w:altName w:val="苹方-简"/>
    <w:panose1 w:val="020B0609040504020204"/>
    <w:charset w:val="00"/>
    <w:family w:val="modern"/>
    <w:pitch w:val="default"/>
    <w:sig w:usb0="00000000" w:usb1="00000000" w:usb2="00000000" w:usb3="00000000" w:csb0="0000001F" w:csb1="D7D7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Consolas">
    <w:altName w:val="苹方-简"/>
    <w:panose1 w:val="020B0609020204030204"/>
    <w:charset w:val="00"/>
    <w:family w:val="auto"/>
    <w:pitch w:val="default"/>
    <w:sig w:usb0="00000000" w:usb1="00000000" w:usb2="00000001" w:usb3="00000000" w:csb0="6000019F" w:csb1="DFD7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Robo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72" w:hanging="273"/>
        <w:jc w:val="left"/>
      </w:pPr>
      <w:rPr>
        <w:rFonts w:hint="default" w:ascii="Calibri" w:hAnsi="Calibri" w:eastAsia="Calibri" w:cs="Calibri"/>
        <w:b/>
        <w:bCs/>
        <w:color w:val="333333"/>
        <w:w w:val="112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247" w:hanging="273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15" w:hanging="27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83" w:hanging="27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51" w:hanging="27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19" w:hanging="27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587" w:hanging="27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455" w:hanging="27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323" w:hanging="273"/>
      </w:pPr>
      <w:rPr>
        <w:rFonts w:hint="default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00" w:hanging="168"/>
        <w:jc w:val="left"/>
      </w:pPr>
      <w:rPr>
        <w:rFonts w:hint="default" w:ascii="Calibri" w:hAnsi="Calibri" w:eastAsia="Calibri" w:cs="Calibri"/>
        <w:b/>
        <w:bCs/>
        <w:color w:val="333333"/>
        <w:w w:val="113"/>
        <w:sz w:val="17"/>
        <w:szCs w:val="17"/>
      </w:rPr>
    </w:lvl>
    <w:lvl w:ilvl="1" w:tentative="0">
      <w:start w:val="0"/>
      <w:numFmt w:val="bullet"/>
      <w:lvlText w:val="•"/>
      <w:lvlJc w:val="left"/>
      <w:pPr>
        <w:ind w:left="995" w:hanging="168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91" w:hanging="168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787" w:hanging="168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683" w:hanging="168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579" w:hanging="168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475" w:hanging="168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371" w:hanging="168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267" w:hanging="16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BEA0098"/>
    <w:rsid w:val="0CBA4B2A"/>
    <w:rsid w:val="11090A00"/>
    <w:rsid w:val="11AF77B0"/>
    <w:rsid w:val="11C41133"/>
    <w:rsid w:val="11D4394C"/>
    <w:rsid w:val="1ED84F0F"/>
    <w:rsid w:val="28005C30"/>
    <w:rsid w:val="2A7C2614"/>
    <w:rsid w:val="2B7E3064"/>
    <w:rsid w:val="30A05AE1"/>
    <w:rsid w:val="30F15BD9"/>
    <w:rsid w:val="312B4AB9"/>
    <w:rsid w:val="312F79E1"/>
    <w:rsid w:val="3380750C"/>
    <w:rsid w:val="3EFC94A9"/>
    <w:rsid w:val="3FEC0DF0"/>
    <w:rsid w:val="3FFF717A"/>
    <w:rsid w:val="4019654F"/>
    <w:rsid w:val="45880D21"/>
    <w:rsid w:val="45AA4758"/>
    <w:rsid w:val="49433FBF"/>
    <w:rsid w:val="49CB5DFF"/>
    <w:rsid w:val="4A6452FF"/>
    <w:rsid w:val="4FA32D35"/>
    <w:rsid w:val="4FDE3A44"/>
    <w:rsid w:val="66192E8F"/>
    <w:rsid w:val="6B5750F6"/>
    <w:rsid w:val="715F110D"/>
    <w:rsid w:val="751C56B1"/>
    <w:rsid w:val="756B7FFA"/>
    <w:rsid w:val="791B233D"/>
    <w:rsid w:val="7AFD15CC"/>
    <w:rsid w:val="7BA22E09"/>
    <w:rsid w:val="7CFF5B5A"/>
    <w:rsid w:val="7E8E272F"/>
    <w:rsid w:val="7EFB821D"/>
    <w:rsid w:val="7F5BB26A"/>
    <w:rsid w:val="9F7F3905"/>
    <w:rsid w:val="B3EDE1AF"/>
    <w:rsid w:val="BFEF6F7E"/>
    <w:rsid w:val="BFFBDFE3"/>
    <w:rsid w:val="EFEE8E0C"/>
    <w:rsid w:val="FE2663C0"/>
    <w:rsid w:val="FFF723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28"/>
      <w:ind w:left="100"/>
      <w:outlineLvl w:val="1"/>
    </w:pPr>
    <w:rPr>
      <w:rFonts w:ascii="微软雅黑" w:hAnsi="微软雅黑" w:eastAsia="微软雅黑" w:cs="微软雅黑"/>
      <w:b/>
      <w:bCs/>
      <w:sz w:val="29"/>
      <w:szCs w:val="29"/>
    </w:rPr>
  </w:style>
  <w:style w:type="paragraph" w:styleId="3">
    <w:name w:val="heading 2"/>
    <w:basedOn w:val="1"/>
    <w:next w:val="1"/>
    <w:qFormat/>
    <w:uiPriority w:val="1"/>
    <w:pPr>
      <w:spacing w:before="109"/>
      <w:ind w:left="100"/>
      <w:outlineLvl w:val="2"/>
    </w:pPr>
    <w:rPr>
      <w:rFonts w:ascii="微软雅黑" w:hAnsi="微软雅黑" w:eastAsia="微软雅黑" w:cs="微软雅黑"/>
      <w:b/>
      <w:bCs/>
      <w:sz w:val="24"/>
      <w:szCs w:val="24"/>
    </w:rPr>
  </w:style>
  <w:style w:type="paragraph" w:styleId="4">
    <w:name w:val="heading 3"/>
    <w:basedOn w:val="1"/>
    <w:next w:val="1"/>
    <w:qFormat/>
    <w:uiPriority w:val="1"/>
    <w:pPr>
      <w:spacing w:before="57"/>
      <w:ind w:left="100"/>
      <w:outlineLvl w:val="3"/>
    </w:pPr>
    <w:rPr>
      <w:rFonts w:ascii="微软雅黑" w:hAnsi="微软雅黑" w:eastAsia="微软雅黑" w:cs="微软雅黑"/>
      <w:b/>
      <w:bCs/>
      <w:sz w:val="19"/>
      <w:szCs w:val="19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550"/>
    </w:pPr>
    <w:rPr>
      <w:rFonts w:ascii="微软雅黑" w:hAnsi="微软雅黑" w:eastAsia="微软雅黑" w:cs="微软雅黑"/>
      <w:sz w:val="19"/>
      <w:szCs w:val="19"/>
    </w:rPr>
  </w:style>
  <w:style w:type="table" w:customStyle="1" w:styleId="8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  <w:pPr>
      <w:spacing w:before="57"/>
      <w:ind w:left="100" w:hanging="272"/>
    </w:pPr>
    <w:rPr>
      <w:rFonts w:ascii="微软雅黑" w:hAnsi="微软雅黑" w:eastAsia="微软雅黑" w:cs="微软雅黑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6"/>
    <customShpInfo spid="_x0000_s1028"/>
    <customShpInfo spid="_x0000_s1029"/>
    <customShpInfo spid="_x0000_s1030"/>
    <customShpInfo spid="_x0000_s1033"/>
    <customShpInfo spid="_x0000_s1035"/>
    <customShpInfo spid="_x0000_s1036"/>
    <customShpInfo spid="_x0000_s1037"/>
    <customShpInfo spid="_x0000_s1038"/>
    <customShpInfo spid="_x0000_s1034"/>
    <customShpInfo spid="_x0000_s1052"/>
    <customShpInfo spid="_x0000_s1053"/>
    <customShpInfo spid="_x0000_s1054"/>
    <customShpInfo spid="_x0000_s1056"/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Office_3.5.0.5458_F1E327BC-269C-435d-A152-05C5408002CA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2024-03-04T20:12:00Z</dcterms:created>
  <dc:creator>sunxi</dc:creator>
  <cp:lastModifiedBy>xinrui.li</cp:lastModifiedBy>
  <dcterms:modified xsi:type="dcterms:W3CDTF">2024-04-17T11:31:51Z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Typora</vt:lpwstr>
  </property>
  <property fmtid="{D5CDD505-2E9C-101B-9397-08002B2CF9AE}" pid="4" name="LastSaved">
    <vt:filetime>2024-03-04T00:00:00Z</vt:filetime>
  </property>
  <property fmtid="{D5CDD505-2E9C-101B-9397-08002B2CF9AE}" pid="5" name="KSOProductBuildVer">
    <vt:lpwstr>2052-3.5.0.5458</vt:lpwstr>
  </property>
  <property fmtid="{D5CDD505-2E9C-101B-9397-08002B2CF9AE}" pid="6" name="ICV">
    <vt:lpwstr>646C25D51C894EE488CF6E1A3DBF9293</vt:lpwstr>
  </property>
</Properties>
</file>