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44E42">
      <w:pPr>
        <w:pStyle w:val="3"/>
        <w:ind w:left="566" w:right="180" w:hanging="566"/>
        <w:rPr>
          <w:rFonts w:hint="default"/>
          <w:lang w:val="en-US" w:eastAsia="zh-CN"/>
        </w:rPr>
      </w:pPr>
      <w:bookmarkStart w:id="0" w:name="_Toc28104"/>
      <w:r>
        <w:rPr>
          <w:rFonts w:hint="eastAsia"/>
          <w:lang w:val="en-US" w:eastAsia="zh-CN"/>
        </w:rPr>
        <w:t>如何进行项目升级</w:t>
      </w:r>
      <w:bookmarkEnd w:id="0"/>
    </w:p>
    <w:p w14:paraId="33B482B9">
      <w:pPr>
        <w:pStyle w:val="12"/>
        <w:ind w:firstLine="480" w:firstLineChars="2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级的全量升级，包含了服务器的软件平台升级（开放平台与设备预测性维护平台）、基站升级、变送器/一体式监测器的固件升级。需要注意的是，采用OTA方式进行升级固件时，需要确保升级固件的下载地址与被升级设备之间的IP地址与端口能够互相访问通畅，且升级的顺序要保持：先升级软件平台，再升级通信基站，最后升级变送器/监测器固件。具体执行方式如下：</w:t>
      </w:r>
    </w:p>
    <w:p w14:paraId="53D2422E">
      <w:pPr>
        <w:pStyle w:val="4"/>
        <w:ind w:left="566" w:right="180" w:hanging="566"/>
        <w:rPr>
          <w:rFonts w:hint="default"/>
          <w:lang w:val="en-US" w:eastAsia="zh-CN"/>
        </w:rPr>
      </w:pPr>
      <w:bookmarkStart w:id="1" w:name="_Toc28550"/>
      <w:r>
        <w:rPr>
          <w:rFonts w:hint="eastAsia"/>
          <w:lang w:val="en-US" w:eastAsia="zh-CN"/>
        </w:rPr>
        <w:t>开放平台升级</w:t>
      </w:r>
      <w:bookmarkEnd w:id="1"/>
    </w:p>
    <w:p w14:paraId="7D7C8CAC">
      <w:pPr>
        <w:pStyle w:val="12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对于项目上部署了开放平台的服务器，需要先进行开放平台的升级，开放平台的默认端口在安装时已经默认全部打开，直接从寻趣云盘获取升级包即可，获取地址为：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HYPERLINK "https://pan.seekcy.com/v/f?neid=AmDI&amp;nsid=1"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rStyle w:val="25"/>
          <w:rFonts w:hint="eastAsia"/>
          <w:sz w:val="24"/>
          <w:szCs w:val="24"/>
          <w:lang w:val="en-US" w:eastAsia="zh-CN"/>
        </w:rPr>
        <w:t>https://pan.seekcy.com/v/f?neid=AmDI&amp;nsid=1</w:t>
      </w:r>
      <w:r>
        <w:rPr>
          <w:rFonts w:hint="eastAsia"/>
          <w:sz w:val="24"/>
          <w:szCs w:val="24"/>
          <w:lang w:val="en-US" w:eastAsia="zh-CN"/>
        </w:rPr>
        <w:fldChar w:fldCharType="end"/>
      </w:r>
    </w:p>
    <w:p w14:paraId="076667DC">
      <w:pPr>
        <w:pStyle w:val="12"/>
        <w:jc w:val="center"/>
      </w:pPr>
      <w:r>
        <w:drawing>
          <wp:inline distT="0" distB="0" distL="114300" distR="114300">
            <wp:extent cx="3383280" cy="1975485"/>
            <wp:effectExtent l="0" t="0" r="7620" b="5715"/>
            <wp:docPr id="181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46869">
      <w:pPr>
        <w:pStyle w:val="12"/>
        <w:rPr>
          <w:rFonts w:hint="default"/>
          <w:lang w:val="en-US" w:eastAsia="zh-CN"/>
        </w:rPr>
      </w:pPr>
    </w:p>
    <w:p w14:paraId="3A366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直得注意的是，开放平台具有对应的操作系统版本，当前支持KylinV10版本、ubuntu22.04版本的安装与升级，CentOS7系列旧版本仅支持升级，具体安装包如下，可根据实际情况进行选择下载与升级/安装。操作流程参考安装包自带的安装文档。</w:t>
      </w:r>
    </w:p>
    <w:p w14:paraId="212A6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75580" cy="2419985"/>
            <wp:effectExtent l="0" t="0" r="1270" b="8890"/>
            <wp:docPr id="18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3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83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20" w:firstLineChars="200"/>
        <w:textAlignment w:val="auto"/>
        <w:rPr>
          <w:rFonts w:hint="default"/>
          <w:sz w:val="16"/>
          <w:szCs w:val="16"/>
          <w:lang w:val="en-US" w:eastAsia="zh-CN"/>
        </w:rPr>
      </w:pPr>
      <w:r>
        <w:rPr>
          <w:rFonts w:hint="eastAsia"/>
          <w:sz w:val="16"/>
          <w:szCs w:val="16"/>
          <w:lang w:val="en-US" w:eastAsia="zh-CN"/>
        </w:rPr>
        <w:t>注：CentOS版本的仅提供升级包，升级操作直接使用该文件即可；Kylin与Ubuntu版本直接上传安装包，其升级脚本在安装包文件的upgrade文件夹下。</w:t>
      </w:r>
    </w:p>
    <w:p w14:paraId="7356A3C5">
      <w:r>
        <w:drawing>
          <wp:inline distT="0" distB="0" distL="114300" distR="114300">
            <wp:extent cx="5269230" cy="1945005"/>
            <wp:effectExtent l="0" t="0" r="7620" b="7620"/>
            <wp:docPr id="18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3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D8819">
      <w:pPr>
        <w:pStyle w:val="4"/>
        <w:ind w:left="566" w:right="180" w:hanging="566"/>
        <w:rPr>
          <w:rFonts w:hint="eastAsia"/>
          <w:lang w:val="en-US" w:eastAsia="zh-CN"/>
        </w:rPr>
      </w:pPr>
      <w:bookmarkStart w:id="2" w:name="_Toc20950"/>
      <w:r>
        <w:rPr>
          <w:rFonts w:hint="eastAsia"/>
          <w:lang w:val="en-US" w:eastAsia="zh-CN"/>
        </w:rPr>
        <w:t>设备预测性维护平台升级</w:t>
      </w:r>
      <w:bookmarkEnd w:id="2"/>
    </w:p>
    <w:p w14:paraId="42852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设备预测性维护平台的升级与开放平台类似，一般在开放平台升级之后进行。设备预测性维护平台的安装包内包含了物联网平台，所以物联网平台也会随着设备物联网平台升级而升级，安装包下载链接如下：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"https://pan.seekcy.com/v/f?neid=AdqR&amp;nsid=1"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24"/>
          <w:rFonts w:hint="eastAsia"/>
          <w:lang w:val="en-US" w:eastAsia="zh-CN"/>
        </w:rPr>
        <w:t>https://pan.seekcy.com/v/f?neid=AdqR&amp;nsid=1</w:t>
      </w:r>
      <w:r>
        <w:rPr>
          <w:rFonts w:hint="eastAsia"/>
          <w:lang w:val="en-US" w:eastAsia="zh-CN"/>
        </w:rPr>
        <w:fldChar w:fldCharType="end"/>
      </w:r>
    </w:p>
    <w:p w14:paraId="15BB4AE5">
      <w:pPr>
        <w:jc w:val="left"/>
      </w:pPr>
      <w:r>
        <w:drawing>
          <wp:inline distT="0" distB="0" distL="114300" distR="114300">
            <wp:extent cx="5273040" cy="3082290"/>
            <wp:effectExtent l="0" t="0" r="3810" b="3810"/>
            <wp:docPr id="18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3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D0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下载完成后，根据版本指引，参考对应的升级说明进行升级操作：</w:t>
      </w:r>
    </w:p>
    <w:p w14:paraId="571A5F2B">
      <w:pPr>
        <w:jc w:val="left"/>
      </w:pPr>
      <w:r>
        <w:drawing>
          <wp:inline distT="0" distB="0" distL="114300" distR="114300">
            <wp:extent cx="5269865" cy="1309370"/>
            <wp:effectExtent l="0" t="0" r="6985" b="5080"/>
            <wp:docPr id="185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3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96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值得注意的是：V2.12版本后，因涉及数据上报云端，为确保该功能正常运行，在升级完成后，需要确保设备预测性维护服务器的网络能访问如下地址：</w:t>
      </w:r>
    </w:p>
    <w:p w14:paraId="5AD51B5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741545" cy="1537970"/>
            <wp:effectExtent l="0" t="0" r="1905" b="5080"/>
            <wp:docPr id="186" name="图片 186" descr="0097da300b6afc5ab19879cfc7daa1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186" descr="0097da300b6afc5ab19879cfc7daa1e0"/>
                    <pic:cNvPicPr>
                      <a:picLocks noChangeAspect="1"/>
                    </pic:cNvPicPr>
                  </pic:nvPicPr>
                  <pic:blipFill>
                    <a:blip r:embed="rId13"/>
                    <a:srcRect l="2755" t="16303" r="7411" b="9334"/>
                    <a:stretch>
                      <a:fillRect/>
                    </a:stretch>
                  </pic:blipFill>
                  <pic:spPr>
                    <a:xfrm>
                      <a:off x="0" y="0"/>
                      <a:ext cx="4741545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E3C89">
      <w:pPr>
        <w:pStyle w:val="4"/>
        <w:ind w:left="566" w:right="180" w:hanging="566"/>
        <w:rPr>
          <w:rFonts w:hint="eastAsia"/>
          <w:lang w:val="en-US" w:eastAsia="zh-CN"/>
        </w:rPr>
      </w:pPr>
      <w:bookmarkStart w:id="3" w:name="_Toc11901"/>
      <w:r>
        <w:rPr>
          <w:rFonts w:hint="eastAsia"/>
          <w:lang w:val="en-US" w:eastAsia="zh-CN"/>
        </w:rPr>
        <w:t>基站固件升级</w:t>
      </w:r>
      <w:bookmarkEnd w:id="3"/>
    </w:p>
    <w:p w14:paraId="37064D24">
      <w:pPr>
        <w:rPr>
          <w:rStyle w:val="43"/>
          <w:rFonts w:hint="default"/>
          <w:sz w:val="18"/>
          <w:szCs w:val="18"/>
          <w:lang w:bidi="ar"/>
        </w:rPr>
      </w:pPr>
      <w:r>
        <w:rPr>
          <w:rFonts w:hint="eastAsia"/>
          <w:lang w:val="en-US" w:eastAsia="zh-CN"/>
        </w:rPr>
        <w:t>在开放平台与物联网平台升级完成后、变送器与一体式监测器升级前，需要将钛准基站升级至最新版本，关于版本的说明，可参考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"_基站"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24"/>
          <w:rFonts w:hint="eastAsia"/>
          <w:lang w:val="en-US" w:eastAsia="zh-CN"/>
        </w:rPr>
        <w:t>1.4.3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的说明，固件下载地址为：</w:t>
      </w:r>
      <w:r>
        <w:fldChar w:fldCharType="begin"/>
      </w:r>
      <w:r>
        <w:instrText xml:space="preserve"> HYPERLINK "ftp://技术支持/基站-终端固件/基站/7.BLG" </w:instrText>
      </w:r>
      <w:r>
        <w:fldChar w:fldCharType="separate"/>
      </w:r>
      <w:r>
        <w:rPr>
          <w:rStyle w:val="25"/>
          <w:rFonts w:ascii="微软雅黑" w:hAnsi="微软雅黑" w:cs="微软雅黑"/>
          <w:lang w:bidi="ar"/>
        </w:rPr>
        <w:t>ftp://技术支持/基站-终端固件/基站/</w:t>
      </w:r>
      <w:r>
        <w:rPr>
          <w:rStyle w:val="25"/>
          <w:rFonts w:hint="eastAsia" w:ascii="微软雅黑" w:hAnsi="微软雅黑" w:cs="微软雅黑"/>
          <w:lang w:bidi="ar"/>
        </w:rPr>
        <w:t>6.BLG1P_BLG2P(钛准基站：适配变送器、监测器；适配44(43).0、44(43).1、44(43).3、44(43).4版本）</w:t>
      </w:r>
      <w:r>
        <w:rPr>
          <w:rStyle w:val="25"/>
          <w:rFonts w:hint="eastAsia" w:ascii="微软雅黑" w:hAnsi="微软雅黑" w:cs="微软雅黑"/>
          <w:lang w:bidi="ar"/>
        </w:rPr>
        <w:fldChar w:fldCharType="end"/>
      </w:r>
    </w:p>
    <w:p w14:paraId="1570B6E9">
      <w:pPr>
        <w:jc w:val="left"/>
      </w:pPr>
      <w:r>
        <w:drawing>
          <wp:inline distT="0" distB="0" distL="114300" distR="114300">
            <wp:extent cx="5015230" cy="1148080"/>
            <wp:effectExtent l="0" t="0" r="4445" b="4445"/>
            <wp:docPr id="1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1523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FB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目前推荐使用平台进行OTA升级，如版本过低或网络问题导致需要现场直连升级或wifi热点升级的，可参考钛准交付手册，本文档着重介绍使用平台升级基站：</w:t>
      </w:r>
    </w:p>
    <w:p w14:paraId="071C66B8">
      <w:pPr>
        <w:pStyle w:val="5"/>
        <w:bidi w:val="0"/>
        <w:rPr>
          <w:rFonts w:hint="eastAsia"/>
          <w:lang w:val="en-US" w:eastAsia="zh-CN"/>
        </w:rPr>
      </w:pPr>
      <w:bookmarkStart w:id="4" w:name="_Toc7989"/>
      <w:r>
        <w:rPr>
          <w:rFonts w:hint="eastAsia"/>
          <w:lang w:val="en-US" w:eastAsia="zh-CN"/>
        </w:rPr>
        <w:t>通过开放平台进行升级</w:t>
      </w:r>
      <w:bookmarkEnd w:id="4"/>
    </w:p>
    <w:p w14:paraId="0C46CE93">
      <w:pPr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开放平台升级至最新版本后，先确认基站是否能够与开放平台进行正常通信，如设备离线则需要先处理离线问题，将基站恢复上线。之后，在开放平台的</w:t>
      </w:r>
      <w:r>
        <w:rPr>
          <w:rFonts w:hint="eastAsia"/>
          <w:b/>
          <w:bCs/>
          <w:lang w:val="en-US" w:eastAsia="zh-CN"/>
        </w:rPr>
        <w:t>钛准网络参数</w:t>
      </w:r>
      <w:r>
        <w:rPr>
          <w:rFonts w:hint="eastAsia"/>
          <w:lang w:val="en-US" w:eastAsia="zh-CN"/>
        </w:rPr>
        <w:t>——选中正确</w:t>
      </w:r>
      <w:r>
        <w:rPr>
          <w:rFonts w:hint="eastAsia"/>
          <w:b/>
          <w:bCs/>
          <w:lang w:val="en-US" w:eastAsia="zh-CN"/>
        </w:rPr>
        <w:t>小区编号</w:t>
      </w:r>
      <w:r>
        <w:rPr>
          <w:rFonts w:hint="eastAsia"/>
          <w:lang w:val="en-US" w:eastAsia="zh-CN"/>
        </w:rPr>
        <w:t>——</w:t>
      </w:r>
      <w:r>
        <w:rPr>
          <w:rFonts w:hint="eastAsia"/>
          <w:b/>
          <w:bCs/>
          <w:lang w:val="en-US" w:eastAsia="zh-CN"/>
        </w:rPr>
        <w:t>编辑</w:t>
      </w:r>
      <w:r>
        <w:rPr>
          <w:rFonts w:hint="eastAsia"/>
          <w:lang w:val="en-US" w:eastAsia="zh-CN"/>
        </w:rPr>
        <w:t>，在弹框中</w:t>
      </w:r>
      <w:r>
        <w:rPr>
          <w:rFonts w:hint="eastAsia"/>
          <w:b/>
          <w:bCs/>
          <w:sz w:val="20"/>
          <w:szCs w:val="20"/>
        </w:rPr>
        <w:t>填</w:t>
      </w:r>
      <w:r>
        <w:rPr>
          <w:rFonts w:hint="eastAsia"/>
          <w:lang w:val="en-US" w:eastAsia="zh-CN"/>
        </w:rPr>
        <w:t>写正确的固件下载域名和下载端口，具体路径为：进入建筑—参数配置—钛准网络参数—编辑—固件下载域名、固件下载端口。</w:t>
      </w:r>
    </w:p>
    <w:p w14:paraId="7E43E868">
      <w:r>
        <w:drawing>
          <wp:inline distT="0" distB="0" distL="114300" distR="114300">
            <wp:extent cx="5266690" cy="2929255"/>
            <wp:effectExtent l="0" t="0" r="635" b="4445"/>
            <wp:docPr id="18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2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D83B8">
      <w:pPr>
        <w:ind w:firstLine="480" w:firstLineChars="200"/>
        <w:rPr>
          <w:rFonts w:hint="eastAsia"/>
        </w:rPr>
      </w:pPr>
      <w:r>
        <w:rPr>
          <w:rFonts w:hint="eastAsia"/>
        </w:rPr>
        <w:t>如上如图所示，使用开放平台进行空中升级基站，需要在对应的小区编号中填写正确的固件下载地址与端口，云端项目填写open.seekcy.com，端口为80；本地项目则填写服务器IP，端口为43000，服务器映射后也应填写映射后的公网IP即43000对应的映射端口</w:t>
      </w:r>
      <w:r>
        <w:rPr>
          <w:rFonts w:hint="eastAsia"/>
          <w:b/>
          <w:bCs/>
          <w:sz w:val="15"/>
          <w:szCs w:val="15"/>
          <w:lang w:eastAsia="zh-CN"/>
        </w:rPr>
        <w:t>（</w:t>
      </w:r>
      <w:r>
        <w:rPr>
          <w:rFonts w:hint="eastAsia"/>
          <w:b/>
          <w:bCs/>
          <w:sz w:val="15"/>
          <w:szCs w:val="15"/>
          <w:lang w:val="en-US" w:eastAsia="zh-CN"/>
        </w:rPr>
        <w:t>很多项目上出现填写后仍不能升级，此时需要先确认现场是否将43000端口打开，如果用户使用的是4G基站、搭载的是本地服务器，则需要将43000端口进行映射</w:t>
      </w:r>
      <w:r>
        <w:rPr>
          <w:rFonts w:hint="eastAsia"/>
          <w:b/>
          <w:bCs/>
          <w:sz w:val="15"/>
          <w:szCs w:val="15"/>
          <w:lang w:eastAsia="zh-CN"/>
        </w:rPr>
        <w:t>）</w:t>
      </w:r>
      <w:r>
        <w:rPr>
          <w:rFonts w:hint="eastAsia"/>
        </w:rPr>
        <w:t>。</w:t>
      </w:r>
    </w:p>
    <w:p w14:paraId="6B733FDB">
      <w:pPr>
        <w:ind w:firstLine="480" w:firstLineChars="20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填写完固件下载地址后，回到</w:t>
      </w:r>
      <w:r>
        <w:rPr>
          <w:rFonts w:hint="eastAsia"/>
          <w:b/>
          <w:bCs/>
          <w:lang w:val="en-US" w:eastAsia="zh-CN"/>
        </w:rPr>
        <w:t>设备管理</w:t>
      </w:r>
      <w:r>
        <w:rPr>
          <w:rFonts w:hint="eastAsia"/>
          <w:lang w:val="en-US" w:eastAsia="zh-CN"/>
        </w:rPr>
        <w:t>——选中基站——点击</w:t>
      </w:r>
      <w:r>
        <w:rPr>
          <w:rFonts w:hint="eastAsia"/>
          <w:b/>
          <w:bCs/>
          <w:lang w:val="en-US" w:eastAsia="zh-CN"/>
        </w:rPr>
        <w:t>配置选中基站</w:t>
      </w:r>
      <w:r>
        <w:rPr>
          <w:rFonts w:hint="eastAsia"/>
          <w:b w:val="0"/>
          <w:bCs w:val="0"/>
          <w:lang w:val="en-US" w:eastAsia="zh-CN"/>
        </w:rPr>
        <w:t>—</w:t>
      </w:r>
      <w:r>
        <w:rPr>
          <w:rFonts w:hint="eastAsia"/>
          <w:lang w:val="en-US" w:eastAsia="zh-CN"/>
        </w:rPr>
        <w:t>—</w:t>
      </w:r>
      <w:r>
        <w:rPr>
          <w:rFonts w:hint="eastAsia"/>
          <w:b/>
          <w:bCs/>
          <w:lang w:val="en-US" w:eastAsia="zh-CN"/>
        </w:rPr>
        <w:t>固件升级</w:t>
      </w:r>
      <w:r>
        <w:rPr>
          <w:rFonts w:hint="eastAsia"/>
          <w:lang w:val="en-US" w:eastAsia="zh-CN"/>
        </w:rPr>
        <w:t>，依次将AP固件、2640(通信模块)固件进行上传与执行配置。</w:t>
      </w:r>
    </w:p>
    <w:p w14:paraId="0B6A86A9">
      <w:pPr>
        <w:rPr>
          <w:rFonts w:hint="eastAsia"/>
        </w:rPr>
      </w:pPr>
      <w:r>
        <w:drawing>
          <wp:inline distT="0" distB="0" distL="114300" distR="114300">
            <wp:extent cx="5266690" cy="2933700"/>
            <wp:effectExtent l="0" t="0" r="635" b="0"/>
            <wp:docPr id="190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3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D2B98">
      <w:pPr>
        <w:ind w:firstLine="480" w:firstLineChars="200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</w:rPr>
        <w:t>注：</w:t>
      </w:r>
      <w:r>
        <w:rPr>
          <w:rFonts w:hint="eastAsia"/>
          <w:b/>
          <w:bCs/>
          <w:color w:val="FF0000"/>
          <w:lang w:val="en-US" w:eastAsia="zh-CN"/>
        </w:rPr>
        <w:t>AP升级首选tar包（tar包不会刷掉基站的静态IP，bin包不仅会重置心跳指向地址并且还会重置基站的静态IP）。</w:t>
      </w:r>
    </w:p>
    <w:p w14:paraId="2B701D29"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60" w:after="157" w:afterLines="50" w:line="240" w:lineRule="auto"/>
        <w:textAlignment w:val="auto"/>
        <w:rPr>
          <w:rFonts w:hint="eastAsia"/>
          <w:lang w:val="en-US" w:eastAsia="zh-CN"/>
        </w:rPr>
      </w:pPr>
      <w:bookmarkStart w:id="5" w:name="_4G基站的注意事项"/>
      <w:r>
        <w:rPr>
          <w:rFonts w:hint="eastAsia"/>
          <w:lang w:val="en-US" w:eastAsia="zh-CN"/>
        </w:rPr>
        <w:t>4G基站的注意事项</w:t>
      </w:r>
    </w:p>
    <w:bookmarkEnd w:id="5"/>
    <w:p w14:paraId="7C33794D">
      <w:pPr>
        <w:ind w:firstLine="480" w:firstLine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4G版基站在升级完AP后，原心跳指向地址会恢复默认指向，如果服务器映射的地址已映射为其它地址，则需要手动进入shell工具进行修改；或者给4G基站供网，使其在云端开放平台上线，随后将心跳指向地址修改正确。</w:t>
      </w:r>
    </w:p>
    <w:p w14:paraId="4BDD0A4C">
      <w:pPr>
        <w:pStyle w:val="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7" w:lineRule="auto"/>
        <w:ind w:firstLine="360" w:firstLineChars="150"/>
        <w:textAlignment w:val="auto"/>
        <w:rPr>
          <w:rFonts w:hint="default"/>
          <w:b/>
          <w:bCs w:val="0"/>
          <w:i w:val="0"/>
          <w:iCs w:val="0"/>
          <w:lang w:val="en-US" w:eastAsia="zh-CN"/>
        </w:rPr>
      </w:pPr>
      <w:bookmarkStart w:id="6" w:name="_新方法（将心跳地址直接写进AP固件里）"/>
      <w:r>
        <w:rPr>
          <w:rFonts w:hint="eastAsia"/>
          <w:b/>
          <w:bCs w:val="0"/>
          <w:i w:val="0"/>
          <w:iCs w:val="0"/>
          <w:lang w:val="en-US" w:eastAsia="zh-CN"/>
        </w:rPr>
        <w:t>新方法（将心跳地址直接写进AP固件里）</w:t>
      </w:r>
    </w:p>
    <w:bookmarkEnd w:id="6"/>
    <w:p w14:paraId="34D2A88C">
      <w:pPr>
        <w:ind w:firstLine="480" w:firstLine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由于每次升级完4G基站固件后再去修改心跳地址比较麻烦，此时建议使用另一种更高效方法：</w:t>
      </w:r>
    </w:p>
    <w:p w14:paraId="0AC98CC5">
      <w:pPr>
        <w:ind w:firstLine="480" w:firstLine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在下载完</w:t>
      </w:r>
      <w:r>
        <w:rPr>
          <w:rFonts w:hint="eastAsia"/>
          <w:b/>
          <w:bCs/>
          <w:lang w:val="en-US" w:eastAsia="zh-CN"/>
        </w:rPr>
        <w:t>AP固件</w:t>
      </w:r>
      <w:r>
        <w:rPr>
          <w:rFonts w:hint="eastAsia"/>
          <w:b w:val="0"/>
          <w:bCs w:val="0"/>
          <w:lang w:val="en-US" w:eastAsia="zh-CN"/>
        </w:rPr>
        <w:t>与2640固件之后，先不急着将固件上传至开放平台，而是将</w:t>
      </w:r>
      <w:r>
        <w:rPr>
          <w:rFonts w:hint="eastAsia"/>
          <w:b/>
          <w:bCs/>
          <w:lang w:val="en-US" w:eastAsia="zh-CN"/>
        </w:rPr>
        <w:t>新的心跳指向地址直接写到AP升级固件tar包的system文件中。</w:t>
      </w:r>
      <w:r>
        <w:rPr>
          <w:rFonts w:hint="eastAsia"/>
          <w:b w:val="0"/>
          <w:bCs w:val="0"/>
          <w:lang w:val="en-US" w:eastAsia="zh-CN"/>
        </w:rPr>
        <w:t>将固件tar包解压缩后，找到system文件，如下图所示：</w:t>
      </w:r>
    </w:p>
    <w:p w14:paraId="37373C64">
      <w:pPr>
        <w:pStyle w:val="17"/>
        <w:keepNext w:val="0"/>
        <w:keepLines w:val="0"/>
        <w:widowControl/>
        <w:suppressLineNumbers w:val="0"/>
        <w:spacing w:before="0" w:beforeAutospacing="0" w:after="0" w:afterAutospacing="0"/>
        <w:ind w:left="0" w:firstLine="0"/>
        <w:jc w:val="left"/>
      </w:pPr>
      <w:r>
        <w:drawing>
          <wp:inline distT="0" distB="0" distL="114300" distR="114300">
            <wp:extent cx="1604010" cy="2142490"/>
            <wp:effectExtent l="0" t="0" r="5715" b="635"/>
            <wp:docPr id="171" name="图片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20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2142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rPr>
          <w:bdr w:val="single" w:color="000000" w:sz="2" w:space="0"/>
        </w:rPr>
        <w:drawing>
          <wp:inline distT="0" distB="0" distL="114300" distR="114300">
            <wp:extent cx="3129280" cy="2105025"/>
            <wp:effectExtent l="0" t="0" r="4445" b="0"/>
            <wp:docPr id="174" name="图片 2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21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2928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4954B0A">
      <w:pPr>
        <w:pStyle w:val="17"/>
        <w:keepNext w:val="0"/>
        <w:keepLines w:val="0"/>
        <w:widowControl/>
        <w:suppressLineNumbers w:val="0"/>
        <w:spacing w:before="0" w:beforeAutospacing="0" w:after="0" w:afterAutospacing="0"/>
        <w:ind w:left="0" w:firstLine="0"/>
        <w:jc w:val="left"/>
      </w:pPr>
    </w:p>
    <w:p w14:paraId="4F820154">
      <w:pPr>
        <w:ind w:firstLine="360" w:firstLineChars="20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>SysNetConnectMode为1，SysMqttBrokerIP为服务器映射的公网IP地址，SysMqttBrokerPort为基站通信端口映射后的端口</w:t>
      </w:r>
      <w:r>
        <w:rPr>
          <w:rFonts w:hint="eastAsia"/>
          <w:b w:val="0"/>
          <w:bCs w:val="0"/>
          <w:lang w:val="en-US" w:eastAsia="zh-CN"/>
        </w:rPr>
        <w:t>。</w:t>
      </w:r>
    </w:p>
    <w:p w14:paraId="6B9D2265"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2056130</wp:posOffset>
                </wp:positionV>
                <wp:extent cx="2628265" cy="914400"/>
                <wp:effectExtent l="0" t="0" r="0" b="0"/>
                <wp:wrapNone/>
                <wp:docPr id="191" name="文本框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38295" y="1938655"/>
                          <a:ext cx="262826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A2FA8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注意：mqtt.seekcy.com与48082均为示例数据，实际项目中请按照正确参数填写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9.8pt;margin-top:161.9pt;height:72pt;width:206.95pt;z-index:251659264;mso-width-relative:page;mso-height-relative:page;" filled="f" stroked="f" coordsize="21600,21600" o:gfxdata="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vbKsq3QAAAAsBAAAPAAAA&#10;AAAAAAEAIAAAACIAAABkcnMvZG93bnJldi54bWxQSwECFAAUAAAACACHTuJAF9KvzUkCAAB2BAAA&#10;DgAAAAAAAAABACAAAAAs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3A2FA8">
                      <w:pPr>
                        <w:rPr>
                          <w:rFonts w:hint="default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注意：mqtt.seekcy.com与48082均为示例数据，实际项目中请按照正确参数填写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0500" cy="3211195"/>
            <wp:effectExtent l="0" t="0" r="6350" b="8255"/>
            <wp:docPr id="18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0764D">
      <w:pPr>
        <w:ind w:firstLine="480" w:firstLine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修改完system文件后，进行保存并重新压缩</w:t>
      </w:r>
      <w:r>
        <w:rPr>
          <w:rFonts w:hint="eastAsia"/>
          <w:b/>
          <w:bCs/>
          <w:lang w:val="en-US" w:eastAsia="zh-CN"/>
        </w:rPr>
        <w:t>（注意，必须使用</w:t>
      </w:r>
      <w:r>
        <w:rPr>
          <w:rFonts w:hint="eastAsia"/>
          <w:b/>
          <w:bCs/>
          <w:i/>
          <w:iCs/>
          <w:color w:val="FF0000"/>
          <w:lang w:val="en-US" w:eastAsia="zh-CN"/>
        </w:rPr>
        <w:t>7-zip</w:t>
      </w:r>
      <w:r>
        <w:rPr>
          <w:rFonts w:hint="eastAsia"/>
          <w:b/>
          <w:bCs/>
          <w:lang w:val="en-US" w:eastAsia="zh-CN"/>
        </w:rPr>
        <w:t>这个软件来压缩）</w:t>
      </w:r>
      <w:r>
        <w:rPr>
          <w:rFonts w:hint="eastAsia"/>
          <w:b w:val="0"/>
          <w:bCs w:val="0"/>
          <w:lang w:val="en-US" w:eastAsia="zh-CN"/>
        </w:rPr>
        <w:t>，在seekcy_blg 右键选择7-Zip ，添加到压缩包（选择tar包，然后点击确定生成seekcy_blg.tar）如下右图所示。</w:t>
      </w:r>
    </w:p>
    <w:p w14:paraId="65D9B069">
      <w:pPr>
        <w:pStyle w:val="17"/>
        <w:keepNext w:val="0"/>
        <w:keepLines w:val="0"/>
        <w:widowControl/>
        <w:suppressLineNumbers w:val="0"/>
        <w:spacing w:before="0" w:beforeAutospacing="0" w:after="0" w:afterAutospacing="0"/>
        <w:ind w:left="0" w:firstLine="0"/>
        <w:jc w:val="both"/>
      </w:pPr>
      <w:r>
        <w:drawing>
          <wp:inline distT="0" distB="0" distL="114300" distR="114300">
            <wp:extent cx="1695450" cy="2261870"/>
            <wp:effectExtent l="0" t="0" r="0" b="5080"/>
            <wp:docPr id="175" name="图片 2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22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261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bdr w:val="single" w:color="000000" w:sz="2" w:space="0"/>
        </w:rPr>
        <w:drawing>
          <wp:inline distT="0" distB="0" distL="114300" distR="114300">
            <wp:extent cx="2291080" cy="2281555"/>
            <wp:effectExtent l="0" t="0" r="4445" b="4445"/>
            <wp:docPr id="177" name="图片 2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23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91080" cy="2281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70F504B">
      <w:pPr>
        <w:pStyle w:val="17"/>
        <w:keepNext w:val="0"/>
        <w:keepLines w:val="0"/>
        <w:widowControl/>
        <w:suppressLineNumbers w:val="0"/>
        <w:spacing w:before="0" w:beforeAutospacing="0" w:after="0" w:afterAutospacing="0"/>
        <w:ind w:left="0" w:firstLine="0"/>
        <w:jc w:val="both"/>
      </w:pPr>
      <w:r>
        <w:rPr>
          <w:bdr w:val="single" w:color="000000" w:sz="2" w:space="0"/>
        </w:rPr>
        <w:drawing>
          <wp:inline distT="0" distB="0" distL="114300" distR="114300">
            <wp:extent cx="4939665" cy="676275"/>
            <wp:effectExtent l="0" t="0" r="3810" b="0"/>
            <wp:docPr id="178" name="图片 2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24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3966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3CD519A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注：如果没有7-zip软件，可将如下附件下载到本地进行安装。</w:t>
      </w:r>
    </w:p>
    <w:p w14:paraId="036D31C8">
      <w:pPr>
        <w:jc w:val="center"/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object>
          <v:shape id="_x0000_i1045" o:spt="75" type="#_x0000_t75" style="height:65.25pt;width:72.4pt;" o:ole="t" filled="f" o:preferrelative="t" stroked="f" coordsize="21600,21600">
            <v:path/>
            <v:fill on="f" focussize="0,0"/>
            <v:stroke on="f"/>
            <v:imagedata r:id="rId24" o:title=""/>
            <o:lock v:ext="edit" aspectratio="t"/>
            <w10:wrap type="none"/>
            <w10:anchorlock/>
          </v:shape>
          <o:OLEObject Type="Embed" ProgID="Package" ShapeID="_x0000_i1045" DrawAspect="Icon" ObjectID="_1468075725" r:id="rId23">
            <o:LockedField>false</o:LockedField>
          </o:OLEObject>
        </w:object>
      </w:r>
    </w:p>
    <w:p w14:paraId="364BCC2C">
      <w:pPr>
        <w:ind w:firstLine="480" w:firstLineChars="20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然后根据正常的上传步骤进行升级即可，升级完成后，该4G基站可以直接在目标服务器上线。</w:t>
      </w:r>
    </w:p>
    <w:p w14:paraId="1FD9875E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4310" cy="2139950"/>
            <wp:effectExtent l="0" t="0" r="2540" b="3175"/>
            <wp:docPr id="192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36"/>
                    <pic:cNvPicPr>
                      <a:picLocks noChangeAspect="1"/>
                    </pic:cNvPicPr>
                  </pic:nvPicPr>
                  <pic:blipFill>
                    <a:blip r:embed="rId25"/>
                    <a:srcRect t="1738" b="22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5C0B0">
      <w:pPr>
        <w:pStyle w:val="5"/>
        <w:bidi w:val="0"/>
        <w:rPr>
          <w:rFonts w:hint="default"/>
          <w:lang w:val="en-US" w:eastAsia="zh-CN"/>
        </w:rPr>
      </w:pPr>
      <w:bookmarkStart w:id="7" w:name="_Toc17583"/>
      <w:r>
        <w:rPr>
          <w:rFonts w:hint="eastAsia"/>
          <w:lang w:val="en-US" w:eastAsia="zh-CN"/>
        </w:rPr>
        <w:t>通过物联网平台进行升级</w:t>
      </w:r>
      <w:bookmarkEnd w:id="7"/>
    </w:p>
    <w:p w14:paraId="63BBA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对于部份未安装开放平台，直接安装设备预测性维护平台的项目，可直接打开物联网平台进行基站升级，路径为：</w:t>
      </w:r>
      <w:r>
        <w:rPr>
          <w:rFonts w:hint="eastAsia"/>
          <w:b/>
          <w:bCs/>
          <w:lang w:val="en-US" w:eastAsia="zh-CN"/>
        </w:rPr>
        <w:t>设备管理</w:t>
      </w:r>
      <w:r>
        <w:rPr>
          <w:rFonts w:hint="eastAsia"/>
          <w:lang w:val="en-US" w:eastAsia="zh-CN"/>
        </w:rPr>
        <w:t>——</w:t>
      </w:r>
      <w:r>
        <w:rPr>
          <w:rFonts w:hint="eastAsia"/>
          <w:b/>
          <w:bCs/>
          <w:lang w:val="en-US" w:eastAsia="zh-CN"/>
        </w:rPr>
        <w:t>设备</w:t>
      </w:r>
      <w:r>
        <w:rPr>
          <w:rFonts w:hint="eastAsia"/>
          <w:lang w:val="en-US" w:eastAsia="zh-CN"/>
        </w:rPr>
        <w:t>——</w:t>
      </w:r>
      <w:r>
        <w:rPr>
          <w:rFonts w:hint="eastAsia"/>
          <w:b/>
          <w:bCs/>
          <w:lang w:val="en-US" w:eastAsia="zh-CN"/>
        </w:rPr>
        <w:t>设备运维</w:t>
      </w:r>
      <w:r>
        <w:rPr>
          <w:rFonts w:hint="eastAsia"/>
          <w:lang w:val="en-US" w:eastAsia="zh-CN"/>
        </w:rPr>
        <w:t>——</w:t>
      </w:r>
      <w:r>
        <w:rPr>
          <w:rFonts w:hint="eastAsia"/>
          <w:b/>
          <w:bCs/>
          <w:lang w:val="en-US" w:eastAsia="zh-CN"/>
        </w:rPr>
        <w:t>固件升级</w:t>
      </w:r>
    </w:p>
    <w:p w14:paraId="13FAF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74310" cy="2122805"/>
            <wp:effectExtent l="0" t="0" r="2540" b="1270"/>
            <wp:docPr id="193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3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2D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在固件升级页面，选择升级目标，升级目标分为主控模组(AP)、TZ模组(Card1)，对应基站的AP模块与2640模块。选中目标后，点击</w:t>
      </w:r>
      <w:r>
        <w:rPr>
          <w:rFonts w:hint="eastAsia"/>
          <w:b/>
          <w:bCs/>
          <w:lang w:val="en-US" w:eastAsia="zh-CN"/>
        </w:rPr>
        <w:t>上传固件</w:t>
      </w:r>
      <w:r>
        <w:rPr>
          <w:rFonts w:hint="eastAsia"/>
          <w:lang w:val="en-US" w:eastAsia="zh-CN"/>
        </w:rPr>
        <w:t>，在新弹框中选择上传固件，固件版本可随机填写，md5无需填写，之后执行升级。</w:t>
      </w:r>
    </w:p>
    <w:p w14:paraId="23CDB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default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2625725</wp:posOffset>
                </wp:positionH>
                <wp:positionV relativeFrom="paragraph">
                  <wp:posOffset>1287145</wp:posOffset>
                </wp:positionV>
                <wp:extent cx="1071880" cy="167005"/>
                <wp:effectExtent l="2540" t="51435" r="1905" b="19685"/>
                <wp:wrapNone/>
                <wp:docPr id="196" name="直接箭头连接符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766820" y="5111115"/>
                          <a:ext cx="1071880" cy="167005"/>
                        </a:xfrm>
                        <a:prstGeom prst="straightConnector1">
                          <a:avLst/>
                        </a:prstGeom>
                        <a:ln w="31750">
                          <a:gradFill>
                            <a:gsLst>
                              <a:gs pos="0">
                                <a:schemeClr val="accent6">
                                  <a:hueMod val="80000"/>
                                </a:schemeClr>
                              </a:gs>
                              <a:gs pos="100000">
                                <a:schemeClr val="accent6"/>
                              </a:gs>
                            </a:gsLst>
                          </a:gradFill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06.75pt;margin-top:101.35pt;height:13.15pt;width:84.4pt;z-index:251660288;mso-width-relative:page;mso-height-relative:page;" filled="f" stroked="t" coordsize="21600,21600" o:gfxdata="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yxq5P2gAAAAsBAAAPAAAAAAAAAAEAIAAAACIAAABkcnMvZG93bnJldi54bWxQ&#10;SwECFAAUAAAACACHTuJAPVo7Ny4CAAA6BAAADgAAAAAAAAABACAAAAApAQAAZHJzL2Uyb0RvYy54&#10;bWxQSwUGAAAAAAYABgBZAQAAyQUAAAAA&#10;">
                <v:fill on="f" focussize="0,0"/>
                <v:stroke weight="2.5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3455035" cy="1851660"/>
            <wp:effectExtent l="0" t="0" r="2540" b="5715"/>
            <wp:docPr id="194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3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55035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376045" cy="2143125"/>
            <wp:effectExtent l="0" t="0" r="5080" b="0"/>
            <wp:docPr id="195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39"/>
                    <pic:cNvPicPr>
                      <a:picLocks noChangeAspect="1"/>
                    </pic:cNvPicPr>
                  </pic:nvPicPr>
                  <pic:blipFill>
                    <a:blip r:embed="rId28"/>
                    <a:srcRect r="1680"/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C3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</w:t>
      </w:r>
      <w:r>
        <w:rPr>
          <w:rFonts w:hint="eastAsia"/>
          <w:b/>
          <w:bCs/>
          <w:lang w:val="en-US" w:eastAsia="zh-CN"/>
        </w:rPr>
        <w:t>TZ模组(Card1)</w:t>
      </w:r>
      <w:r>
        <w:rPr>
          <w:rFonts w:hint="eastAsia"/>
          <w:lang w:val="en-US" w:eastAsia="zh-CN"/>
        </w:rPr>
        <w:t>进行2640固件的升级操作也是一样的，如下图所示：</w:t>
      </w:r>
    </w:p>
    <w:p w14:paraId="2C607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3467735" cy="1975485"/>
            <wp:effectExtent l="0" t="0" r="8890" b="5715"/>
            <wp:docPr id="197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4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6773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60170" cy="2509520"/>
            <wp:effectExtent l="0" t="0" r="1905" b="5080"/>
            <wp:docPr id="198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4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80FA7"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60" w:after="157" w:afterLines="50" w:line="24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4G基站的注意事项</w:t>
      </w:r>
    </w:p>
    <w:p w14:paraId="27E8C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参考如上章节的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"_4G基站的注意事项"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24"/>
          <w:rFonts w:hint="eastAsia"/>
          <w:lang w:val="en-US" w:eastAsia="zh-CN"/>
        </w:rPr>
        <w:t>4G基站的注意事项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。</w:t>
      </w:r>
    </w:p>
    <w:p w14:paraId="6D27B574">
      <w:pPr>
        <w:pStyle w:val="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7" w:lineRule="auto"/>
        <w:ind w:firstLine="360" w:firstLineChars="150"/>
        <w:textAlignment w:val="auto"/>
        <w:rPr>
          <w:rFonts w:hint="eastAsia"/>
          <w:b/>
          <w:bCs w:val="0"/>
          <w:i w:val="0"/>
          <w:iCs w:val="0"/>
          <w:lang w:val="en-US" w:eastAsia="zh-CN"/>
        </w:rPr>
      </w:pPr>
      <w:r>
        <w:rPr>
          <w:rFonts w:hint="eastAsia"/>
          <w:b/>
          <w:bCs w:val="0"/>
          <w:i w:val="0"/>
          <w:iCs w:val="0"/>
          <w:lang w:val="en-US" w:eastAsia="zh-CN"/>
        </w:rPr>
        <w:t>新方法（将心跳地址直接写进AP固件里）</w:t>
      </w:r>
    </w:p>
    <w:p w14:paraId="7FAF4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参考如上章节的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"_新方法（将心跳地址直接写进AP固件里）"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24"/>
          <w:rFonts w:hint="eastAsia"/>
          <w:lang w:val="en-US" w:eastAsia="zh-CN"/>
        </w:rPr>
        <w:t>新方法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，将心跳地址直接写进AP固件里。</w:t>
      </w:r>
    </w:p>
    <w:p w14:paraId="77924B92">
      <w:pPr>
        <w:pStyle w:val="4"/>
        <w:ind w:left="566" w:right="180" w:hanging="566"/>
      </w:pPr>
      <w:bookmarkStart w:id="8" w:name="_Toc186184840"/>
      <w:bookmarkStart w:id="9" w:name="_Toc2634"/>
      <w:r>
        <w:rPr>
          <w:rFonts w:hint="eastAsia"/>
          <w:lang w:val="en-US" w:eastAsia="zh-CN"/>
        </w:rPr>
        <w:t>机械状态变送器/无线一体式监测器的</w:t>
      </w:r>
      <w:bookmarkEnd w:id="8"/>
      <w:r>
        <w:rPr>
          <w:rFonts w:hint="eastAsia"/>
          <w:lang w:val="en-US" w:eastAsia="zh-CN"/>
        </w:rPr>
        <w:t>固件升级</w:t>
      </w:r>
      <w:bookmarkEnd w:id="9"/>
    </w:p>
    <w:p w14:paraId="436D0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变送器与一体式检测器的OTA升级固件的方式相同，共3种，需要先完成开放平台、物联网平台/设备预测性维护平台的软件升级，以及全场的钛准基站固件升级。在软件平台与基站固件版本都支持的情况下才可以进行升级，现场可根据以下说明，选择合适的升级方式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2284"/>
        <w:gridCol w:w="3111"/>
      </w:tblGrid>
      <w:tr w14:paraId="4644A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vAlign w:val="center"/>
          </w:tcPr>
          <w:p w14:paraId="7E774DF7">
            <w:pPr>
              <w:ind w:firstLine="36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升级方式</w:t>
            </w:r>
          </w:p>
        </w:tc>
        <w:tc>
          <w:tcPr>
            <w:tcW w:w="2284" w:type="dxa"/>
            <w:vAlign w:val="center"/>
          </w:tcPr>
          <w:p w14:paraId="0D5B9470">
            <w:pPr>
              <w:ind w:firstLine="36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升级需要时长</w:t>
            </w:r>
          </w:p>
        </w:tc>
        <w:tc>
          <w:tcPr>
            <w:tcW w:w="3111" w:type="dxa"/>
            <w:vAlign w:val="center"/>
          </w:tcPr>
          <w:p w14:paraId="67299D5D">
            <w:pPr>
              <w:ind w:firstLine="36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使用场景</w:t>
            </w:r>
          </w:p>
        </w:tc>
      </w:tr>
      <w:tr w14:paraId="28AB8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vAlign w:val="center"/>
          </w:tcPr>
          <w:p w14:paraId="4CDC83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手机蓝牙升级</w:t>
            </w:r>
          </w:p>
        </w:tc>
        <w:tc>
          <w:tcPr>
            <w:tcW w:w="2284" w:type="dxa"/>
            <w:vAlign w:val="center"/>
          </w:tcPr>
          <w:p w14:paraId="484197B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1-2分钟</w:t>
            </w:r>
          </w:p>
        </w:tc>
        <w:tc>
          <w:tcPr>
            <w:tcW w:w="3111" w:type="dxa"/>
            <w:vAlign w:val="center"/>
          </w:tcPr>
          <w:p w14:paraId="49290BA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现场比较方便进入，且想</w:t>
            </w:r>
            <w:r>
              <w:rPr>
                <w:rFonts w:hint="eastAsia"/>
                <w:b/>
                <w:bCs/>
                <w:sz w:val="20"/>
                <w:szCs w:val="20"/>
              </w:rPr>
              <w:t>快速</w:t>
            </w:r>
            <w:r>
              <w:rPr>
                <w:rFonts w:hint="eastAsia"/>
                <w:sz w:val="20"/>
                <w:szCs w:val="20"/>
              </w:rPr>
              <w:t>验证固件包是否可用</w:t>
            </w:r>
          </w:p>
        </w:tc>
      </w:tr>
      <w:tr w14:paraId="2025D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vAlign w:val="center"/>
          </w:tcPr>
          <w:p w14:paraId="5F18E9D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空中OTA（优先升级）</w:t>
            </w:r>
          </w:p>
        </w:tc>
        <w:tc>
          <w:tcPr>
            <w:tcW w:w="2284" w:type="dxa"/>
            <w:vAlign w:val="center"/>
          </w:tcPr>
          <w:p w14:paraId="2981EB1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10-15分钟</w:t>
            </w:r>
          </w:p>
        </w:tc>
        <w:tc>
          <w:tcPr>
            <w:tcW w:w="3111" w:type="dxa"/>
            <w:vAlign w:val="center"/>
          </w:tcPr>
          <w:p w14:paraId="23BB47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基站资源全部用做升级（会</w:t>
            </w:r>
            <w:r>
              <w:rPr>
                <w:rFonts w:hint="eastAsia"/>
                <w:b/>
                <w:bCs/>
                <w:sz w:val="20"/>
                <w:szCs w:val="20"/>
              </w:rPr>
              <w:t>影响到波形及总值的上传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  <w:tr w14:paraId="10FF3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3" w:type="dxa"/>
            <w:vAlign w:val="center"/>
          </w:tcPr>
          <w:p w14:paraId="6B17714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空中OTA（优先数据升级）</w:t>
            </w:r>
          </w:p>
        </w:tc>
        <w:tc>
          <w:tcPr>
            <w:tcW w:w="2284" w:type="dxa"/>
            <w:vAlign w:val="center"/>
          </w:tcPr>
          <w:p w14:paraId="714639F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具体时间和变送器数量及人员定位终端数量相关</w:t>
            </w:r>
          </w:p>
        </w:tc>
        <w:tc>
          <w:tcPr>
            <w:tcW w:w="3111" w:type="dxa"/>
            <w:vAlign w:val="center"/>
          </w:tcPr>
          <w:p w14:paraId="4118A44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优先保障变送器的波形与总值的上报，利用空闲资源升级</w:t>
            </w:r>
          </w:p>
        </w:tc>
      </w:tr>
    </w:tbl>
    <w:p w14:paraId="26FBEC66">
      <w:pPr>
        <w:pStyle w:val="41"/>
        <w:numPr>
          <w:ilvl w:val="0"/>
          <w:numId w:val="2"/>
        </w:numPr>
      </w:pPr>
      <w:r>
        <w:rPr>
          <w:rFonts w:hint="eastAsia"/>
        </w:rPr>
        <w:t>手机APP升级方式</w:t>
      </w:r>
    </w:p>
    <w:p w14:paraId="0FCCF6FC">
      <w:pPr>
        <w:ind w:firstLine="480" w:firstLineChars="200"/>
      </w:pPr>
      <w:r>
        <w:rPr>
          <w:rFonts w:hint="eastAsia"/>
        </w:rPr>
        <w:t>变送器正常开机后，点按一次开关按键，变送器会处于OTA待升级状态1分钟，手机上打开OTA_Telink软件，使用蓝牙连接方式，扫描到该变送器后，点击变送器mac号进行连接，连接成功后OTA界面状态会变成connected连接成功状态，此时选择固件文件点击START开始固件升级，待进度条为100%时显示success固件升级成功状态。</w:t>
      </w:r>
    </w:p>
    <w:p w14:paraId="04C7D03B">
      <w:pPr>
        <w:pStyle w:val="12"/>
        <w:rPr>
          <w:highlight w:val="none"/>
        </w:rPr>
      </w:pPr>
      <w:r>
        <w:rPr>
          <w:rFonts w:hint="eastAsia"/>
          <w:highlight w:val="none"/>
        </w:rPr>
        <w:t>注：变送器上开机键按一下，会先进行数据上传，待数据上传完成后，再进行OTA升级（正常通信情况下，点触按键，会先广播1min，广播完成后再进行升级）。</w:t>
      </w:r>
    </w:p>
    <w:p w14:paraId="43E7FCA8">
      <w:pPr>
        <w:pStyle w:val="41"/>
        <w:numPr>
          <w:ilvl w:val="255"/>
          <w:numId w:val="0"/>
        </w:numPr>
      </w:pPr>
      <w:r>
        <w:rPr>
          <w:rFonts w:hint="eastAsia"/>
        </w:rPr>
        <w:t>升级步骤：</w:t>
      </w:r>
    </w:p>
    <w:p w14:paraId="23A13EEE">
      <w:pPr>
        <w:pStyle w:val="41"/>
        <w:numPr>
          <w:ilvl w:val="255"/>
          <w:numId w:val="0"/>
        </w:numPr>
        <w:rPr>
          <w:rFonts w:eastAsiaTheme="minorEastAsia"/>
        </w:rPr>
      </w:pPr>
      <w:r>
        <w:rPr>
          <w:rFonts w:hint="eastAsia"/>
        </w:rPr>
        <w:t>第一步：点按一次开关按键</w:t>
      </w:r>
    </w:p>
    <w:p w14:paraId="31B85396">
      <w:pPr>
        <w:ind w:firstLine="480" w:firstLineChars="200"/>
      </w:pPr>
      <w:r>
        <w:rPr>
          <w:rFonts w:hint="eastAsia"/>
        </w:rPr>
        <w:t>正常开机后，点按一次机器顶部的开关按键，此时一体式监测器/变送器会处于 OTA 待升级状态，该状态持续 1 分钟。</w:t>
      </w:r>
    </w:p>
    <w:p w14:paraId="1267ACEF">
      <w:pPr>
        <w:pStyle w:val="41"/>
        <w:numPr>
          <w:ilvl w:val="255"/>
          <w:numId w:val="0"/>
        </w:numPr>
      </w:pPr>
    </w:p>
    <w:p w14:paraId="1681B4CE">
      <w:pPr>
        <w:pStyle w:val="41"/>
        <w:numPr>
          <w:ilvl w:val="255"/>
          <w:numId w:val="0"/>
        </w:numPr>
        <w:rPr>
          <w:rFonts w:eastAsiaTheme="minorEastAsia"/>
        </w:rPr>
      </w:pPr>
      <w:r>
        <w:rPr>
          <w:rFonts w:hint="eastAsia"/>
        </w:rPr>
        <w:t>第二步：</w:t>
      </w:r>
      <w:r>
        <w:rPr>
          <w:rFonts w:hint="eastAsia"/>
          <w:lang w:eastAsia="zh"/>
        </w:rPr>
        <w:t>打开手机上的 OTA_Telink 软件。</w:t>
      </w:r>
      <w:r>
        <w:rPr>
          <w:rFonts w:hint="eastAsia" w:eastAsiaTheme="minorEastAsia"/>
        </w:rPr>
        <w:drawing>
          <wp:inline distT="0" distB="0" distL="114300" distR="114300">
            <wp:extent cx="581025" cy="245110"/>
            <wp:effectExtent l="0" t="0" r="0" b="2540"/>
            <wp:docPr id="22" name="图片 22" descr="04b9466149f3a51486504c197fd07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04b9466149f3a51486504c197fd077a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24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9688B">
      <w:pPr>
        <w:pStyle w:val="41"/>
        <w:numPr>
          <w:ilvl w:val="255"/>
          <w:numId w:val="0"/>
        </w:numPr>
        <w:adjustRightInd/>
        <w:snapToGrid/>
        <w:spacing w:line="240" w:lineRule="auto"/>
        <w:ind w:firstLine="300" w:firstLineChars="200"/>
        <w:rPr>
          <w:b/>
          <w:bCs/>
          <w:sz w:val="28"/>
          <w:szCs w:val="36"/>
        </w:rPr>
      </w:pPr>
      <w:r>
        <w:rPr>
          <w:rFonts w:hint="eastAsia"/>
          <w:b/>
          <w:bCs/>
          <w:sz w:val="15"/>
          <w:szCs w:val="18"/>
        </w:rPr>
        <w:t>（当前软件适用于Android设备，可点击链接：</w:t>
      </w:r>
      <w:r>
        <w:rPr>
          <w:rFonts w:hint="eastAsia"/>
          <w:b/>
          <w:bCs/>
          <w:sz w:val="15"/>
          <w:szCs w:val="18"/>
        </w:rPr>
        <w:fldChar w:fldCharType="begin"/>
      </w:r>
      <w:r>
        <w:rPr>
          <w:rFonts w:hint="eastAsia"/>
          <w:b/>
          <w:bCs/>
          <w:sz w:val="15"/>
          <w:szCs w:val="18"/>
        </w:rPr>
        <w:instrText xml:space="preserve"> HYPERLINK "https://www.pgyer.com/iHFzjR" </w:instrText>
      </w:r>
      <w:r>
        <w:rPr>
          <w:rFonts w:hint="eastAsia"/>
          <w:b/>
          <w:bCs/>
          <w:sz w:val="15"/>
          <w:szCs w:val="18"/>
        </w:rPr>
        <w:fldChar w:fldCharType="separate"/>
      </w:r>
      <w:r>
        <w:rPr>
          <w:rStyle w:val="25"/>
          <w:rFonts w:hint="eastAsia"/>
          <w:b/>
          <w:bCs/>
          <w:sz w:val="15"/>
          <w:szCs w:val="18"/>
        </w:rPr>
        <w:t>https://www.pgyer.com/iHFzjR</w:t>
      </w:r>
      <w:r>
        <w:rPr>
          <w:rFonts w:hint="eastAsia"/>
          <w:b/>
          <w:bCs/>
          <w:sz w:val="15"/>
          <w:szCs w:val="18"/>
        </w:rPr>
        <w:fldChar w:fldCharType="end"/>
      </w:r>
      <w:r>
        <w:rPr>
          <w:rFonts w:hint="eastAsia"/>
          <w:b/>
          <w:bCs/>
          <w:sz w:val="15"/>
          <w:szCs w:val="18"/>
        </w:rPr>
        <w:t>进行下载只Android设备或使用手机扫描下图二维码进行下载：</w:t>
      </w:r>
    </w:p>
    <w:p w14:paraId="289DE933">
      <w:pPr>
        <w:pStyle w:val="41"/>
        <w:numPr>
          <w:ilvl w:val="255"/>
          <w:numId w:val="0"/>
        </w:numPr>
        <w:jc w:val="center"/>
      </w:pPr>
      <w:r>
        <w:drawing>
          <wp:inline distT="0" distB="0" distL="114300" distR="114300">
            <wp:extent cx="1376680" cy="1262380"/>
            <wp:effectExtent l="0" t="0" r="4445" b="444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79DDC">
      <w:pPr>
        <w:ind w:firstLine="480" w:firstLineChars="200"/>
        <w:rPr>
          <w:lang w:eastAsia="zh"/>
        </w:rPr>
      </w:pPr>
      <w:r>
        <w:rPr>
          <w:rFonts w:hint="eastAsia"/>
        </w:rPr>
        <w:t>第三步：在打开APP软件后，</w:t>
      </w:r>
      <w:r>
        <w:rPr>
          <w:rFonts w:hint="eastAsia"/>
          <w:lang w:eastAsia="zh"/>
        </w:rPr>
        <w:t>使用蓝牙连接方式，在软件中扫描周围设备，找到待升级的监测器</w:t>
      </w:r>
      <w:r>
        <w:rPr>
          <w:rFonts w:hint="eastAsia"/>
        </w:rPr>
        <w:t>/变送器设备</w:t>
      </w:r>
      <w:r>
        <w:rPr>
          <w:rFonts w:hint="eastAsia"/>
          <w:lang w:eastAsia="zh"/>
        </w:rPr>
        <w:t>。</w:t>
      </w:r>
    </w:p>
    <w:p w14:paraId="1663E357">
      <w:pPr>
        <w:ind w:firstLine="480" w:firstLineChars="200"/>
        <w:rPr>
          <w:lang w:eastAsia="zh"/>
        </w:rPr>
      </w:pPr>
      <w:r>
        <w:rPr>
          <w:rFonts w:hint="eastAsia"/>
          <w:lang w:eastAsia="zh"/>
        </w:rPr>
        <w:t>点击该监测器</w:t>
      </w:r>
      <w:r>
        <w:rPr>
          <w:rFonts w:hint="eastAsia"/>
        </w:rPr>
        <w:t>/变送器设备</w:t>
      </w:r>
      <w:r>
        <w:rPr>
          <w:rFonts w:hint="eastAsia"/>
          <w:lang w:eastAsia="zh"/>
        </w:rPr>
        <w:t>的 mac 号进行连接，连接成后如下图。</w:t>
      </w:r>
    </w:p>
    <w:p w14:paraId="18AE39E0">
      <w:pPr>
        <w:pStyle w:val="41"/>
        <w:numPr>
          <w:ilvl w:val="255"/>
          <w:numId w:val="0"/>
        </w:numPr>
      </w:pPr>
      <w:r>
        <w:rPr>
          <w:rFonts w:hint="eastAsia"/>
        </w:rPr>
        <w:drawing>
          <wp:inline distT="0" distB="0" distL="114300" distR="114300">
            <wp:extent cx="1356995" cy="3034030"/>
            <wp:effectExtent l="0" t="0" r="5080" b="4445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56995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365885" cy="3060065"/>
            <wp:effectExtent l="0" t="0" r="5715" b="6985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65885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33625" cy="1751330"/>
            <wp:effectExtent l="0" t="0" r="0" b="127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9C4F4">
      <w:pPr>
        <w:ind w:firstLine="480" w:firstLineChars="200"/>
        <w:rPr>
          <w:lang w:eastAsia="zh"/>
        </w:rPr>
      </w:pPr>
      <w:r>
        <w:rPr>
          <w:rFonts w:hint="eastAsia"/>
          <w:lang w:eastAsia="zh"/>
        </w:rPr>
        <w:t>连接成功后，OTA 界面状态会变成 connected（连接成功状态）</w:t>
      </w:r>
      <w:r>
        <w:rPr>
          <w:rFonts w:hint="eastAsia"/>
        </w:rPr>
        <w:t>，</w:t>
      </w:r>
      <w:r>
        <w:rPr>
          <w:rFonts w:hint="eastAsia"/>
          <w:lang w:eastAsia="zh"/>
        </w:rPr>
        <w:t>并且出现mtu:xxx的数据</w:t>
      </w:r>
      <w:r>
        <w:rPr>
          <w:rFonts w:hint="eastAsia"/>
          <w:b/>
          <w:bCs/>
          <w:sz w:val="13"/>
          <w:szCs w:val="13"/>
        </w:rPr>
        <w:t>（如果未出现</w:t>
      </w:r>
      <w:r>
        <w:rPr>
          <w:rFonts w:hint="eastAsia"/>
          <w:b/>
          <w:bCs/>
          <w:sz w:val="13"/>
          <w:szCs w:val="13"/>
          <w:lang w:eastAsia="zh"/>
        </w:rPr>
        <w:t>mtu:xxx</w:t>
      </w:r>
      <w:r>
        <w:rPr>
          <w:rFonts w:hint="eastAsia"/>
          <w:b/>
          <w:bCs/>
          <w:sz w:val="13"/>
          <w:szCs w:val="13"/>
        </w:rPr>
        <w:t>，可能导致</w:t>
      </w:r>
      <w:r>
        <w:rPr>
          <w:rFonts w:hint="eastAsia"/>
          <w:b/>
          <w:bCs/>
          <w:sz w:val="13"/>
          <w:szCs w:val="13"/>
          <w:lang w:eastAsia="zh"/>
        </w:rPr>
        <w:t>点击start的时候，会失败</w:t>
      </w:r>
      <w:r>
        <w:rPr>
          <w:rFonts w:hint="eastAsia"/>
          <w:b/>
          <w:bCs/>
          <w:sz w:val="13"/>
          <w:szCs w:val="13"/>
        </w:rPr>
        <w:t>）</w:t>
      </w:r>
      <w:r>
        <w:rPr>
          <w:rFonts w:hint="eastAsia"/>
          <w:lang w:eastAsia="zh"/>
        </w:rPr>
        <w:t>。</w:t>
      </w:r>
    </w:p>
    <w:p w14:paraId="63265B2C">
      <w:pPr>
        <w:pStyle w:val="41"/>
        <w:numPr>
          <w:ilvl w:val="255"/>
          <w:numId w:val="0"/>
        </w:numPr>
        <w:jc w:val="center"/>
      </w:pPr>
      <w:r>
        <w:drawing>
          <wp:inline distT="0" distB="0" distL="114300" distR="114300">
            <wp:extent cx="1414780" cy="2830195"/>
            <wp:effectExtent l="0" t="0" r="4445" b="8255"/>
            <wp:docPr id="1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622EB">
      <w:pPr>
        <w:pStyle w:val="41"/>
        <w:numPr>
          <w:ilvl w:val="255"/>
          <w:numId w:val="0"/>
        </w:numPr>
        <w:jc w:val="center"/>
      </w:pPr>
    </w:p>
    <w:p w14:paraId="1D010B7B">
      <w:pPr>
        <w:pStyle w:val="41"/>
        <w:numPr>
          <w:ilvl w:val="255"/>
          <w:numId w:val="0"/>
        </w:numPr>
        <w:adjustRightInd/>
        <w:snapToGrid/>
        <w:ind w:firstLine="480" w:firstLineChars="200"/>
        <w:rPr>
          <w:lang w:eastAsia="zh"/>
        </w:rPr>
      </w:pPr>
      <w:r>
        <w:rPr>
          <w:rFonts w:hint="eastAsia"/>
        </w:rPr>
        <w:t>第四步：</w:t>
      </w:r>
      <w:r>
        <w:rPr>
          <w:rFonts w:hint="eastAsia"/>
          <w:lang w:eastAsia="zh"/>
        </w:rPr>
        <w:t>在软件界面中选择对应的固件文件</w:t>
      </w:r>
    </w:p>
    <w:p w14:paraId="2805A389">
      <w:pPr>
        <w:ind w:firstLine="480" w:firstLineChars="200"/>
      </w:pPr>
      <w:r>
        <w:rPr>
          <w:rFonts w:hint="eastAsia"/>
        </w:rPr>
        <w:t xml:space="preserve">1.在OTA Settings菜单栏内，点中 </w:t>
      </w:r>
      <w:r>
        <w:rPr>
          <w:rFonts w:hint="eastAsia"/>
          <w:b/>
          <w:bCs/>
        </w:rPr>
        <w:t>&gt;</w:t>
      </w:r>
      <w:r>
        <w:rPr>
          <w:rFonts w:hint="eastAsia"/>
        </w:rPr>
        <w:t xml:space="preserve"> ，进入OTA设置界面（如下左图一）</w:t>
      </w:r>
    </w:p>
    <w:p w14:paraId="3A4495A3">
      <w:pPr>
        <w:pStyle w:val="41"/>
        <w:numPr>
          <w:ilvl w:val="255"/>
          <w:numId w:val="0"/>
        </w:numPr>
        <w:adjustRightInd/>
        <w:snapToGrid/>
        <w:jc w:val="center"/>
        <w:rPr>
          <w:rFonts w:eastAsiaTheme="minorEastAsia"/>
        </w:rPr>
      </w:pPr>
      <w:r>
        <w:drawing>
          <wp:inline distT="0" distB="0" distL="114300" distR="114300">
            <wp:extent cx="1518285" cy="3037205"/>
            <wp:effectExtent l="0" t="0" r="5715" b="1270"/>
            <wp:docPr id="13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➡   </w:t>
      </w:r>
      <w:r>
        <w:drawing>
          <wp:inline distT="0" distB="0" distL="114300" distR="114300">
            <wp:extent cx="1530985" cy="3064510"/>
            <wp:effectExtent l="0" t="0" r="2540" b="2540"/>
            <wp:docPr id="13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 w:eastAsiaTheme="minorEastAsia"/>
        </w:rPr>
        <w:drawing>
          <wp:inline distT="0" distB="0" distL="114300" distR="114300">
            <wp:extent cx="1528445" cy="3059430"/>
            <wp:effectExtent l="0" t="0" r="5080" b="7620"/>
            <wp:docPr id="140" name="图片 140" descr="e06dc2b64ce61cba75bd10bd5bcbd9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 descr="e06dc2b64ce61cba75bd10bd5bcbd9de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66553">
      <w:pPr>
        <w:ind w:firstLine="480" w:firstLineChars="200"/>
      </w:pPr>
      <w:r>
        <w:rPr>
          <w:rFonts w:hint="eastAsia"/>
        </w:rPr>
        <w:t>2.在Bin file path菜单中设置本次升级采用的升级包文件所在的路径（如上图右二、三）</w:t>
      </w:r>
    </w:p>
    <w:p w14:paraId="0C45EE59">
      <w:pPr>
        <w:pStyle w:val="41"/>
        <w:numPr>
          <w:ilvl w:val="255"/>
          <w:numId w:val="0"/>
        </w:numPr>
        <w:adjustRightInd/>
        <w:snapToGrid/>
        <w:ind w:firstLine="260" w:firstLineChars="200"/>
        <w:rPr>
          <w:b/>
          <w:bCs/>
          <w:sz w:val="13"/>
          <w:szCs w:val="16"/>
        </w:rPr>
      </w:pPr>
      <w:r>
        <w:rPr>
          <w:rFonts w:hint="eastAsia"/>
          <w:b/>
          <w:bCs/>
          <w:sz w:val="13"/>
          <w:szCs w:val="16"/>
        </w:rPr>
        <w:t>注：如果是通过钉钉分享的升级固件，那么固件可能在/storage/emulated/0/DingTalk下，如果未能找到固件的路径，也可根据分享的软件所储存文件的目录寻找，或找到后移动至方便找到的文件夹下，然后将Bin file path的路径设置为文件所在目录下。</w:t>
      </w:r>
    </w:p>
    <w:p w14:paraId="6DF918E8">
      <w:pPr>
        <w:pStyle w:val="41"/>
        <w:numPr>
          <w:ilvl w:val="255"/>
          <w:numId w:val="0"/>
        </w:numPr>
        <w:adjustRightInd/>
        <w:snapToGrid/>
        <w:ind w:firstLine="360" w:firstLineChars="200"/>
        <w:rPr>
          <w:color w:val="FF0000"/>
          <w:sz w:val="18"/>
          <w:szCs w:val="21"/>
        </w:rPr>
      </w:pPr>
      <w:r>
        <w:rPr>
          <w:rFonts w:hint="eastAsia"/>
          <w:color w:val="FF0000"/>
          <w:sz w:val="18"/>
          <w:szCs w:val="21"/>
        </w:rPr>
        <w:t>对于固件升级包的识别上，务必要注意识别是否携带B5、L6的字样，由于OTA_Telink软件无法校验监测器/变送器的设备类型，如果传错固件，就会导致升级故障。请在升级前务必确认选择的固件是否正确，即：</w:t>
      </w:r>
      <w:r>
        <w:rPr>
          <w:rFonts w:hint="eastAsia"/>
          <w:b/>
          <w:bCs/>
          <w:color w:val="FF0000"/>
          <w:sz w:val="18"/>
          <w:szCs w:val="21"/>
        </w:rPr>
        <w:t>变送器升级选择带B5字样的固件，一体式监测器升级选择带L6的升级固件</w:t>
      </w:r>
      <w:r>
        <w:rPr>
          <w:rFonts w:hint="eastAsia"/>
          <w:color w:val="FF0000"/>
          <w:sz w:val="18"/>
          <w:szCs w:val="21"/>
        </w:rPr>
        <w:t>。</w:t>
      </w:r>
    </w:p>
    <w:p w14:paraId="2D9E08CA">
      <w:pPr>
        <w:ind w:firstLine="480" w:firstLineChars="200"/>
      </w:pPr>
      <w:r>
        <w:rPr>
          <w:rFonts w:hint="eastAsia"/>
        </w:rPr>
        <w:t>选择好正确的固件升级包后，返回OTA Settings的设置页面，确认选中的文件，他的路径是否已出现在Bin file path（如下图二所示），如选择无误，点击右上角的√，返回下图三。</w:t>
      </w:r>
    </w:p>
    <w:p w14:paraId="6123C810">
      <w:pPr>
        <w:pStyle w:val="41"/>
        <w:numPr>
          <w:ilvl w:val="255"/>
          <w:numId w:val="0"/>
        </w:numPr>
        <w:adjustRightInd/>
        <w:snapToGrid/>
        <w:jc w:val="center"/>
        <w:rPr>
          <w:rFonts w:eastAsiaTheme="minorEastAsia"/>
        </w:rPr>
      </w:pPr>
      <w:r>
        <w:drawing>
          <wp:inline distT="0" distB="0" distL="114300" distR="114300">
            <wp:extent cx="1460500" cy="2921635"/>
            <wp:effectExtent l="0" t="0" r="6350" b="2540"/>
            <wp:docPr id="14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➡   </w:t>
      </w:r>
      <w:r>
        <w:drawing>
          <wp:inline distT="0" distB="0" distL="114300" distR="114300">
            <wp:extent cx="1463675" cy="2928620"/>
            <wp:effectExtent l="0" t="0" r="3175" b="5080"/>
            <wp:docPr id="14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463675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 w:eastAsiaTheme="minorEastAsia"/>
        </w:rPr>
        <w:drawing>
          <wp:inline distT="0" distB="0" distL="114300" distR="114300">
            <wp:extent cx="1466215" cy="2933700"/>
            <wp:effectExtent l="0" t="0" r="635" b="0"/>
            <wp:docPr id="148" name="图片 148" descr="fa761e85b5c95bfeaa9cd89e5af1fa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48" descr="fa761e85b5c95bfeaa9cd89e5af1fa6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02B4F">
      <w:pPr>
        <w:pStyle w:val="41"/>
        <w:numPr>
          <w:ilvl w:val="255"/>
          <w:numId w:val="0"/>
        </w:numPr>
        <w:adjustRightInd/>
        <w:snapToGrid/>
        <w:ind w:firstLine="480" w:firstLineChars="200"/>
      </w:pPr>
    </w:p>
    <w:p w14:paraId="20F0D635">
      <w:pPr>
        <w:ind w:firstLine="480" w:firstLineChars="200"/>
        <w:rPr>
          <w:lang w:eastAsia="zh"/>
        </w:rPr>
      </w:pPr>
      <w:r>
        <w:rPr>
          <w:rFonts w:hint="eastAsia"/>
        </w:rPr>
        <w:t>第五步：</w:t>
      </w:r>
      <w:r>
        <w:rPr>
          <w:rFonts w:hint="eastAsia"/>
          <w:lang w:eastAsia="zh"/>
        </w:rPr>
        <w:t>点击 START 开始固件升级。</w:t>
      </w:r>
    </w:p>
    <w:p w14:paraId="589B8F0E">
      <w:pPr>
        <w:pStyle w:val="41"/>
        <w:numPr>
          <w:ilvl w:val="255"/>
          <w:numId w:val="0"/>
        </w:numPr>
        <w:adjustRightInd/>
        <w:snapToGrid/>
        <w:jc w:val="center"/>
        <w:rPr>
          <w:rFonts w:eastAsiaTheme="minorEastAsia"/>
        </w:rPr>
      </w:pPr>
      <w:r>
        <w:drawing>
          <wp:inline distT="0" distB="0" distL="114300" distR="114300">
            <wp:extent cx="1417955" cy="2839085"/>
            <wp:effectExtent l="0" t="0" r="1270" b="8890"/>
            <wp:docPr id="14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417955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➡  </w:t>
      </w:r>
      <w:r>
        <w:rPr>
          <w:rFonts w:hint="eastAsia" w:eastAsiaTheme="minorEastAsia"/>
        </w:rPr>
        <w:drawing>
          <wp:inline distT="0" distB="0" distL="114300" distR="114300">
            <wp:extent cx="1413510" cy="2828925"/>
            <wp:effectExtent l="0" t="0" r="5715" b="0"/>
            <wp:docPr id="150" name="图片 150" descr="780d06c9c4f6e14d19e8607ccd147e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 descr="780d06c9c4f6e14d19e8607ccd147ed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1351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10970" cy="2824480"/>
            <wp:effectExtent l="0" t="0" r="8255" b="4445"/>
            <wp:docPr id="15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3E171">
      <w:pPr>
        <w:ind w:firstLine="480" w:firstLineChars="200"/>
        <w:rPr>
          <w:lang w:eastAsia="zh"/>
        </w:rPr>
      </w:pPr>
      <w:r>
        <w:rPr>
          <w:rFonts w:hint="eastAsia"/>
          <w:lang w:eastAsia="zh"/>
        </w:rPr>
        <w:t>等待进度条逐渐填充，直至进度条显示为 100%，此时界面会显示 success（固件升级成功状态），表明固件升级完成。</w:t>
      </w:r>
    </w:p>
    <w:p w14:paraId="36DC2802">
      <w:pPr>
        <w:pStyle w:val="12"/>
      </w:pPr>
    </w:p>
    <w:p w14:paraId="7EE3C8F6">
      <w:pPr>
        <w:pStyle w:val="41"/>
        <w:numPr>
          <w:ilvl w:val="0"/>
          <w:numId w:val="2"/>
        </w:numPr>
      </w:pPr>
      <w:r>
        <w:rPr>
          <w:rFonts w:hint="eastAsia"/>
        </w:rPr>
        <w:t>物联网平台升级方式</w:t>
      </w:r>
    </w:p>
    <w:p w14:paraId="5386256B">
      <w:pPr>
        <w:ind w:firstLine="480" w:firstLineChars="200"/>
      </w:pPr>
      <w:r>
        <w:rPr>
          <w:rFonts w:hint="eastAsia"/>
        </w:rPr>
        <w:t>使用平台升级，需要满足：开放平台是达到3.7.7以上版本，预测性维护平台达到2.8.2以上，并且变送器版本在4.2.2.4以上才可以通过在平台端上传固件的方式，进行OTA升级操作</w:t>
      </w:r>
    </w:p>
    <w:p w14:paraId="3437A00D">
      <w:pPr>
        <w:ind w:firstLine="480" w:firstLineChars="200"/>
      </w:pPr>
      <w:r>
        <w:rPr>
          <w:rFonts w:hint="eastAsia"/>
        </w:rPr>
        <w:t>步骤为：登录物联网平台（</w:t>
      </w:r>
      <w:r>
        <w:rPr>
          <w:rFonts w:hint="eastAsia"/>
          <w:lang w:eastAsia="zh"/>
        </w:rPr>
        <w:t>端口号8007</w:t>
      </w:r>
      <w:r>
        <w:rPr>
          <w:rFonts w:hint="eastAsia"/>
        </w:rPr>
        <w:t>）</w:t>
      </w:r>
    </w:p>
    <w:p w14:paraId="607FA14B">
      <w:pPr>
        <w:pStyle w:val="12"/>
        <w:jc w:val="both"/>
      </w:pPr>
      <w:r>
        <w:drawing>
          <wp:inline distT="0" distB="0" distL="0" distR="0">
            <wp:extent cx="4678680" cy="2779395"/>
            <wp:effectExtent l="0" t="0" r="7620" b="1905"/>
            <wp:docPr id="63182649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826493" name="图片 10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11C55">
      <w:pPr>
        <w:pStyle w:val="12"/>
      </w:pPr>
      <w:r>
        <w:rPr>
          <w:rFonts w:hint="eastAsia"/>
        </w:rPr>
        <w:t>注：也可以通过设备预测性维护平台跳转至物联网平台，即在设备预测性维护平台首页，依次进入：智能硬件——传感器管理——OTA升级，此时系统会跳转至物联网平台（如下图示）</w:t>
      </w:r>
    </w:p>
    <w:p w14:paraId="3EA7B404">
      <w:pPr>
        <w:pStyle w:val="12"/>
      </w:pPr>
      <w:r>
        <w:drawing>
          <wp:inline distT="0" distB="0" distL="114300" distR="114300">
            <wp:extent cx="4903470" cy="2326640"/>
            <wp:effectExtent l="0" t="0" r="1905" b="6985"/>
            <wp:docPr id="3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903470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817B1">
      <w:pPr>
        <w:ind w:firstLine="480" w:firstLineChars="200"/>
      </w:pPr>
    </w:p>
    <w:p w14:paraId="2210D53E">
      <w:pPr>
        <w:ind w:firstLine="480" w:firstLineChars="200"/>
      </w:pPr>
      <w:r>
        <w:rPr>
          <w:rFonts w:hint="eastAsia"/>
        </w:rPr>
        <w:t>通过以上两种方式进入物联网平台，如下图所示：</w:t>
      </w:r>
    </w:p>
    <w:p w14:paraId="5820B597">
      <w:r>
        <w:drawing>
          <wp:inline distT="0" distB="0" distL="0" distR="0">
            <wp:extent cx="4869180" cy="2904490"/>
            <wp:effectExtent l="0" t="0" r="7620" b="635"/>
            <wp:docPr id="69284978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849784" name="图片 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E1353">
      <w:pPr>
        <w:ind w:firstLine="480" w:firstLineChars="200"/>
      </w:pPr>
      <w:r>
        <w:rPr>
          <w:rFonts w:hint="eastAsia"/>
        </w:rPr>
        <w:t>依次进入 设备管理——设备——网关子设备——设备运维——依次选择/上传对应的固件——执行升级</w:t>
      </w:r>
    </w:p>
    <w:p w14:paraId="7C8A31AA">
      <w:pPr>
        <w:pStyle w:val="12"/>
      </w:pPr>
      <w:r>
        <w:drawing>
          <wp:inline distT="0" distB="0" distL="0" distR="0">
            <wp:extent cx="5278120" cy="2877185"/>
            <wp:effectExtent l="0" t="0" r="8255" b="8890"/>
            <wp:docPr id="31231666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16661" name="图片 12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E236C">
      <w:pPr>
        <w:pStyle w:val="1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注：根据实际情况选择“优先数据上报”与“优先升级”</w:t>
      </w:r>
    </w:p>
    <w:p w14:paraId="73304B05">
      <w:pPr>
        <w:pStyle w:val="12"/>
        <w:jc w:val="center"/>
        <w:rPr>
          <w:rFonts w:hint="default"/>
          <w:lang w:val="en-US"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4925695" cy="3355975"/>
            <wp:effectExtent l="0" t="0" r="8255" b="6350"/>
            <wp:docPr id="164" name="图片 164" descr="f9e97aa05798c2fe2becc17cffdb8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164" descr="f9e97aa05798c2fe2becc17cffdb826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335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0" w:name="_GoBack"/>
      <w:bookmarkEnd w:id="10"/>
    </w:p>
    <w:sectPr>
      <w:headerReference r:id="rId5" w:type="default"/>
      <w:footerReference r:id="rId6" w:type="default"/>
      <w:pgSz w:w="11906" w:h="16838"/>
      <w:pgMar w:top="1440" w:right="1797" w:bottom="1440" w:left="1797" w:header="680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E74CCF">
    <w:pPr>
      <w:pStyle w:val="12"/>
      <w:rPr>
        <w:rFonts w:ascii="微软雅黑" w:hAnsi="微软雅黑"/>
        <w:sz w:val="21"/>
        <w:szCs w:val="21"/>
      </w:rPr>
    </w:pPr>
    <w:r>
      <w:rPr>
        <w:rFonts w:ascii="微软雅黑" w:hAnsi="微软雅黑"/>
      </w:rPr>
      <w:t xml:space="preserve">www.seekcy.com </w:t>
    </w:r>
    <w:r>
      <w:rPr>
        <w:rFonts w:hint="eastAsia" w:ascii="微软雅黑" w:hAnsi="微软雅黑"/>
      </w:rPr>
      <w:t xml:space="preserve">                          版权所有，侵权必究                          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 xml:space="preserve">PAGE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6</w:t>
    </w:r>
    <w:r>
      <w:rPr>
        <w:rFonts w:ascii="微软雅黑" w:hAnsi="微软雅黑"/>
      </w:rPr>
      <w:fldChar w:fldCharType="end"/>
    </w:r>
    <w:r>
      <w:rPr>
        <w:rFonts w:ascii="微软雅黑" w:hAnsi="微软雅黑"/>
        <w:lang w:val="zh-CN"/>
      </w:rPr>
      <w:t xml:space="preserve"> /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 xml:space="preserve">NUMPAGES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9</w:t>
    </w:r>
    <w:r>
      <w:rPr>
        <w:rFonts w:ascii="微软雅黑" w:hAnsi="微软雅黑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</w:pPr>
      <w:r>
        <w:separator/>
      </w:r>
    </w:p>
  </w:footnote>
  <w:footnote w:type="continuationSeparator" w:id="1">
    <w:p>
      <w:pPr>
        <w:spacing w:line="28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CC0804">
    <w:pPr>
      <w:pStyle w:val="13"/>
      <w:pBdr>
        <w:bottom w:val="dashed" w:color="C0C0C0" w:sz="4" w:space="1"/>
      </w:pBdr>
    </w:pPr>
    <w:r>
      <w:rPr>
        <w:rFonts w:hint="eastAsia"/>
      </w:rPr>
      <w:drawing>
        <wp:inline distT="0" distB="0" distL="114300" distR="114300">
          <wp:extent cx="5274310" cy="243840"/>
          <wp:effectExtent l="0" t="0" r="8890" b="10160"/>
          <wp:docPr id="1786689774" name="图片 1786689774" descr="竖版用_页眉_14.6厘米x0.67厘米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689774" name="图片 1786689774" descr="竖版用_页眉_14.6厘米x0.67厘米_300dpi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24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867305"/>
    <w:multiLevelType w:val="singleLevel"/>
    <w:tmpl w:val="8F86730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7387154"/>
    <w:multiLevelType w:val="multilevel"/>
    <w:tmpl w:val="77387154"/>
    <w:lvl w:ilvl="0" w:tentative="0">
      <w:start w:val="1"/>
      <w:numFmt w:val="chineseCountingThousand"/>
      <w:pStyle w:val="2"/>
      <w:lvlText w:val="%1"/>
      <w:lvlJc w:val="left"/>
      <w:pPr>
        <w:ind w:left="567" w:hanging="567"/>
      </w:pPr>
      <w:rPr>
        <w:rFonts w:hint="eastAsia" w:eastAsia="微软雅黑"/>
        <w:b/>
        <w:i w:val="0"/>
        <w:sz w:val="28"/>
      </w:rPr>
    </w:lvl>
    <w:lvl w:ilvl="1" w:tentative="0">
      <w:start w:val="1"/>
      <w:numFmt w:val="decimal"/>
      <w:pStyle w:val="3"/>
      <w:isLgl/>
      <w:lvlText w:val="%1.%2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567" w:hanging="567"/>
      </w:pPr>
      <w:rPr>
        <w:rFonts w:hint="eastAsia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1021" w:hanging="1021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5965BD"/>
    <w:rsid w:val="000122D9"/>
    <w:rsid w:val="000C5CF5"/>
    <w:rsid w:val="000D5FE3"/>
    <w:rsid w:val="001268E8"/>
    <w:rsid w:val="00133663"/>
    <w:rsid w:val="001E3C04"/>
    <w:rsid w:val="002E3CC0"/>
    <w:rsid w:val="003136A3"/>
    <w:rsid w:val="003378B5"/>
    <w:rsid w:val="003C2C08"/>
    <w:rsid w:val="003D35AD"/>
    <w:rsid w:val="00406E2C"/>
    <w:rsid w:val="0044380E"/>
    <w:rsid w:val="005203FA"/>
    <w:rsid w:val="005965BD"/>
    <w:rsid w:val="005D50D0"/>
    <w:rsid w:val="00623379"/>
    <w:rsid w:val="00644460"/>
    <w:rsid w:val="00762E66"/>
    <w:rsid w:val="00763A8B"/>
    <w:rsid w:val="007A675F"/>
    <w:rsid w:val="007E2398"/>
    <w:rsid w:val="008C268C"/>
    <w:rsid w:val="0091428D"/>
    <w:rsid w:val="009E0580"/>
    <w:rsid w:val="00A76D6D"/>
    <w:rsid w:val="00AE4453"/>
    <w:rsid w:val="00C87BB1"/>
    <w:rsid w:val="00E60C31"/>
    <w:rsid w:val="00F35A44"/>
    <w:rsid w:val="05E815B7"/>
    <w:rsid w:val="08A823B2"/>
    <w:rsid w:val="08D024E7"/>
    <w:rsid w:val="093305F6"/>
    <w:rsid w:val="09413507"/>
    <w:rsid w:val="0C664935"/>
    <w:rsid w:val="0C956E62"/>
    <w:rsid w:val="0EBD2E3C"/>
    <w:rsid w:val="0F9103A4"/>
    <w:rsid w:val="116779C4"/>
    <w:rsid w:val="13D54DF9"/>
    <w:rsid w:val="15C05573"/>
    <w:rsid w:val="167F26E0"/>
    <w:rsid w:val="18BE3CD4"/>
    <w:rsid w:val="19DD7490"/>
    <w:rsid w:val="1A8F3BAE"/>
    <w:rsid w:val="1B3B46EE"/>
    <w:rsid w:val="1BE33B2C"/>
    <w:rsid w:val="1BF75760"/>
    <w:rsid w:val="1E5B2F9D"/>
    <w:rsid w:val="1ED814D1"/>
    <w:rsid w:val="20BB44BB"/>
    <w:rsid w:val="21CD16E3"/>
    <w:rsid w:val="242333E0"/>
    <w:rsid w:val="29850193"/>
    <w:rsid w:val="29A86E03"/>
    <w:rsid w:val="2BB46DDC"/>
    <w:rsid w:val="2F9753BF"/>
    <w:rsid w:val="380260E5"/>
    <w:rsid w:val="3B6A4A46"/>
    <w:rsid w:val="3C8204D4"/>
    <w:rsid w:val="3D8B353B"/>
    <w:rsid w:val="40333572"/>
    <w:rsid w:val="41C04822"/>
    <w:rsid w:val="4348086D"/>
    <w:rsid w:val="465F2639"/>
    <w:rsid w:val="475268AE"/>
    <w:rsid w:val="4B480B9F"/>
    <w:rsid w:val="4BD136C7"/>
    <w:rsid w:val="4C045F30"/>
    <w:rsid w:val="4C8C05E9"/>
    <w:rsid w:val="534231E7"/>
    <w:rsid w:val="54475D5B"/>
    <w:rsid w:val="567E1EA7"/>
    <w:rsid w:val="597D4BB2"/>
    <w:rsid w:val="5AA931D4"/>
    <w:rsid w:val="5BAC5FFC"/>
    <w:rsid w:val="5DF14B39"/>
    <w:rsid w:val="5DFE775D"/>
    <w:rsid w:val="5ED55F29"/>
    <w:rsid w:val="627C10C4"/>
    <w:rsid w:val="652B6EDE"/>
    <w:rsid w:val="6722220E"/>
    <w:rsid w:val="6824727C"/>
    <w:rsid w:val="6A835BE7"/>
    <w:rsid w:val="6C2E1DF8"/>
    <w:rsid w:val="6C7E3B0D"/>
    <w:rsid w:val="6DB5647A"/>
    <w:rsid w:val="704C6D22"/>
    <w:rsid w:val="709A00D4"/>
    <w:rsid w:val="759A4EC8"/>
    <w:rsid w:val="7A081B3A"/>
    <w:rsid w:val="7BF35178"/>
    <w:rsid w:val="7DAB7E7D"/>
    <w:rsid w:val="7E7B3F53"/>
    <w:rsid w:val="7FF340E7"/>
    <w:rsid w:val="7FFCE84A"/>
    <w:rsid w:val="87CDED8C"/>
    <w:rsid w:val="C6FF6850"/>
    <w:rsid w:val="E7FE8C4B"/>
    <w:rsid w:val="FF46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djustRightInd w:val="0"/>
      <w:snapToGrid w:val="0"/>
      <w:spacing w:line="288" w:lineRule="auto"/>
      <w:jc w:val="both"/>
    </w:pPr>
    <w:rPr>
      <w:rFonts w:ascii="Times New Roman" w:hAnsi="Times New Roman" w:eastAsia="微软雅黑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0"/>
    <w:pPr>
      <w:keepNext/>
      <w:keepLines/>
      <w:numPr>
        <w:ilvl w:val="0"/>
        <w:numId w:val="1"/>
      </w:numPr>
      <w:spacing w:before="340" w:after="330" w:line="240" w:lineRule="auto"/>
      <w:ind w:left="0" w:hanging="236" w:hangingChars="236"/>
      <w:outlineLvl w:val="0"/>
    </w:pPr>
    <w:rPr>
      <w:rFonts w:ascii="微软雅黑" w:hAnsi="微软雅黑"/>
      <w:b/>
      <w:bCs/>
      <w:kern w:val="44"/>
      <w:sz w:val="28"/>
      <w:szCs w:val="28"/>
    </w:rPr>
  </w:style>
  <w:style w:type="paragraph" w:styleId="3">
    <w:name w:val="heading 2"/>
    <w:basedOn w:val="1"/>
    <w:next w:val="1"/>
    <w:link w:val="28"/>
    <w:autoRedefine/>
    <w:qFormat/>
    <w:uiPriority w:val="0"/>
    <w:pPr>
      <w:keepNext/>
      <w:keepLines/>
      <w:numPr>
        <w:ilvl w:val="1"/>
        <w:numId w:val="1"/>
      </w:numPr>
      <w:spacing w:before="260" w:after="260"/>
      <w:ind w:left="0" w:hanging="236" w:hangingChars="236"/>
      <w:outlineLvl w:val="1"/>
    </w:pPr>
    <w:rPr>
      <w:rFonts w:ascii="微软雅黑" w:hAnsi="微软雅黑" w:cstheme="majorBidi"/>
      <w:b/>
      <w:bCs/>
    </w:rPr>
  </w:style>
  <w:style w:type="paragraph" w:styleId="4">
    <w:name w:val="heading 3"/>
    <w:basedOn w:val="1"/>
    <w:next w:val="1"/>
    <w:link w:val="29"/>
    <w:autoRedefine/>
    <w:qFormat/>
    <w:uiPriority w:val="0"/>
    <w:pPr>
      <w:keepNext/>
      <w:keepLines/>
      <w:numPr>
        <w:ilvl w:val="2"/>
        <w:numId w:val="1"/>
      </w:numPr>
      <w:spacing w:before="260" w:after="260"/>
      <w:ind w:left="0" w:hanging="236" w:hangingChars="236"/>
      <w:outlineLvl w:val="2"/>
    </w:pPr>
    <w:rPr>
      <w:rFonts w:ascii="微软雅黑" w:hAnsi="微软雅黑"/>
      <w:b/>
      <w:bCs/>
    </w:rPr>
  </w:style>
  <w:style w:type="paragraph" w:styleId="5">
    <w:name w:val="heading 4"/>
    <w:basedOn w:val="1"/>
    <w:next w:val="1"/>
    <w:link w:val="30"/>
    <w:autoRedefine/>
    <w:qFormat/>
    <w:uiPriority w:val="0"/>
    <w:pPr>
      <w:keepNext/>
      <w:keepLines/>
      <w:numPr>
        <w:ilvl w:val="3"/>
        <w:numId w:val="1"/>
      </w:numPr>
      <w:spacing w:before="120" w:after="120" w:line="377" w:lineRule="auto"/>
      <w:outlineLvl w:val="3"/>
    </w:pPr>
    <w:rPr>
      <w:rFonts w:ascii="微软雅黑" w:hAnsi="微软雅黑" w:cstheme="majorBidi"/>
      <w:bCs/>
    </w:rPr>
  </w:style>
  <w:style w:type="paragraph" w:styleId="6">
    <w:name w:val="heading 5"/>
    <w:basedOn w:val="1"/>
    <w:next w:val="1"/>
    <w:autoRedefine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unhideWhenUsed/>
    <w:qFormat/>
    <w:uiPriority w:val="9"/>
    <w:pPr>
      <w:keepNext/>
      <w:keepLines/>
      <w:spacing w:before="240" w:after="64" w:line="317" w:lineRule="auto"/>
      <w:outlineLvl w:val="5"/>
    </w:pPr>
    <w:rPr>
      <w:rFonts w:ascii="Arial" w:hAnsi="Arial" w:eastAsia="黑体"/>
      <w:b/>
    </w:rPr>
  </w:style>
  <w:style w:type="paragraph" w:styleId="8">
    <w:name w:val="heading 7"/>
    <w:basedOn w:val="1"/>
    <w:next w:val="1"/>
    <w:autoRedefine/>
    <w:unhideWhenUsed/>
    <w:qFormat/>
    <w:uiPriority w:val="9"/>
    <w:pPr>
      <w:keepNext/>
      <w:keepLines/>
      <w:spacing w:before="240" w:after="64" w:line="317" w:lineRule="auto"/>
      <w:outlineLvl w:val="6"/>
    </w:pPr>
    <w:rPr>
      <w:b/>
    </w:rPr>
  </w:style>
  <w:style w:type="paragraph" w:styleId="9">
    <w:name w:val="heading 8"/>
    <w:basedOn w:val="1"/>
    <w:next w:val="1"/>
    <w:autoRedefine/>
    <w:unhideWhenUsed/>
    <w:qFormat/>
    <w:uiPriority w:val="9"/>
    <w:pPr>
      <w:keepNext/>
      <w:keepLines/>
      <w:spacing w:before="240" w:after="64" w:line="317" w:lineRule="auto"/>
      <w:outlineLvl w:val="7"/>
    </w:pPr>
    <w:rPr>
      <w:rFonts w:ascii="Arial" w:hAnsi="Arial" w:eastAsia="黑体"/>
    </w:rPr>
  </w:style>
  <w:style w:type="character" w:default="1" w:styleId="22">
    <w:name w:val="Default Paragraph Font"/>
    <w:autoRedefine/>
    <w:semiHidden/>
    <w:unhideWhenUsed/>
    <w:qFormat/>
    <w:uiPriority w:val="1"/>
  </w:style>
  <w:style w:type="table" w:default="1" w:styleId="2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annotation text"/>
    <w:basedOn w:val="1"/>
    <w:link w:val="31"/>
    <w:autoRedefine/>
    <w:qFormat/>
    <w:uiPriority w:val="0"/>
    <w:pPr>
      <w:jc w:val="left"/>
    </w:pPr>
  </w:style>
  <w:style w:type="paragraph" w:styleId="11">
    <w:name w:val="toc 3"/>
    <w:basedOn w:val="1"/>
    <w:next w:val="1"/>
    <w:autoRedefine/>
    <w:qFormat/>
    <w:uiPriority w:val="39"/>
    <w:pPr>
      <w:ind w:left="420"/>
      <w:jc w:val="left"/>
    </w:pPr>
    <w:rPr>
      <w:rFonts w:asciiTheme="minorHAnsi" w:hAnsiTheme="minorHAnsi"/>
      <w:i/>
      <w:iCs/>
      <w:sz w:val="20"/>
      <w:szCs w:val="20"/>
    </w:rPr>
  </w:style>
  <w:style w:type="paragraph" w:styleId="12">
    <w:name w:val="footer"/>
    <w:basedOn w:val="1"/>
    <w:link w:val="32"/>
    <w:autoRedefine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3">
    <w:name w:val="header"/>
    <w:basedOn w:val="1"/>
    <w:link w:val="33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4">
    <w:name w:val="toc 1"/>
    <w:basedOn w:val="1"/>
    <w:next w:val="1"/>
    <w:autoRedefine/>
    <w:qFormat/>
    <w:uiPriority w:val="39"/>
    <w:pPr>
      <w:tabs>
        <w:tab w:val="left" w:pos="420"/>
        <w:tab w:val="right" w:leader="dot" w:pos="8302"/>
      </w:tabs>
      <w:spacing w:before="120" w:after="120"/>
      <w:jc w:val="center"/>
    </w:pPr>
    <w:rPr>
      <w:rFonts w:ascii="微软雅黑" w:hAnsi="微软雅黑"/>
      <w:b/>
      <w:bCs/>
      <w:caps/>
    </w:rPr>
  </w:style>
  <w:style w:type="paragraph" w:styleId="15">
    <w:name w:val="toc 4"/>
    <w:basedOn w:val="1"/>
    <w:next w:val="1"/>
    <w:autoRedefine/>
    <w:qFormat/>
    <w:uiPriority w:val="39"/>
    <w:pPr>
      <w:ind w:left="630"/>
      <w:jc w:val="left"/>
    </w:pPr>
    <w:rPr>
      <w:rFonts w:asciiTheme="minorHAnsi" w:hAnsiTheme="minorHAnsi"/>
      <w:sz w:val="18"/>
      <w:szCs w:val="18"/>
    </w:rPr>
  </w:style>
  <w:style w:type="paragraph" w:styleId="16">
    <w:name w:val="toc 2"/>
    <w:basedOn w:val="1"/>
    <w:next w:val="1"/>
    <w:autoRedefine/>
    <w:qFormat/>
    <w:uiPriority w:val="39"/>
    <w:pPr>
      <w:tabs>
        <w:tab w:val="left" w:pos="840"/>
        <w:tab w:val="right" w:leader="dot" w:pos="8302"/>
      </w:tabs>
      <w:ind w:left="210"/>
      <w:jc w:val="left"/>
    </w:pPr>
    <w:rPr>
      <w:rFonts w:asciiTheme="minorHAnsi" w:hAnsiTheme="minorHAnsi"/>
      <w:smallCaps/>
      <w:sz w:val="20"/>
      <w:szCs w:val="20"/>
    </w:rPr>
  </w:style>
  <w:style w:type="paragraph" w:styleId="17">
    <w:name w:val="Normal (Web)"/>
    <w:basedOn w:val="1"/>
    <w:autoRedefine/>
    <w:qFormat/>
    <w:uiPriority w:val="99"/>
    <w:pPr>
      <w:spacing w:beforeAutospacing="1" w:afterAutospacing="1"/>
    </w:pPr>
    <w:rPr>
      <w:kern w:val="0"/>
    </w:rPr>
  </w:style>
  <w:style w:type="paragraph" w:styleId="18">
    <w:name w:val="annotation subject"/>
    <w:basedOn w:val="10"/>
    <w:next w:val="10"/>
    <w:link w:val="39"/>
    <w:autoRedefine/>
    <w:unhideWhenUsed/>
    <w:qFormat/>
    <w:uiPriority w:val="99"/>
    <w:rPr>
      <w:b/>
      <w:bCs/>
    </w:rPr>
  </w:style>
  <w:style w:type="paragraph" w:styleId="19">
    <w:name w:val="Body Text First Indent 2"/>
    <w:basedOn w:val="1"/>
    <w:autoRedefine/>
    <w:unhideWhenUsed/>
    <w:qFormat/>
    <w:uiPriority w:val="0"/>
    <w:pPr>
      <w:adjustRightInd/>
      <w:snapToGrid/>
      <w:ind w:firstLine="320" w:firstLineChars="200"/>
    </w:pPr>
    <w:rPr>
      <w:rFonts w:ascii="Calibri" w:hAnsi="Calibri"/>
      <w:sz w:val="16"/>
      <w:szCs w:val="13"/>
    </w:rPr>
  </w:style>
  <w:style w:type="table" w:styleId="21">
    <w:name w:val="Table Grid"/>
    <w:basedOn w:val="20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autoRedefine/>
    <w:qFormat/>
    <w:uiPriority w:val="22"/>
    <w:rPr>
      <w:b/>
    </w:rPr>
  </w:style>
  <w:style w:type="character" w:styleId="24">
    <w:name w:val="FollowedHyperlink"/>
    <w:basedOn w:val="22"/>
    <w:autoRedefine/>
    <w:semiHidden/>
    <w:unhideWhenUsed/>
    <w:qFormat/>
    <w:uiPriority w:val="99"/>
    <w:rPr>
      <w:color w:val="800080"/>
      <w:u w:val="single"/>
    </w:rPr>
  </w:style>
  <w:style w:type="character" w:styleId="25">
    <w:name w:val="Hyperlink"/>
    <w:basedOn w:val="22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6">
    <w:name w:val="annotation reference"/>
    <w:basedOn w:val="22"/>
    <w:autoRedefine/>
    <w:unhideWhenUsed/>
    <w:qFormat/>
    <w:uiPriority w:val="99"/>
    <w:rPr>
      <w:sz w:val="21"/>
      <w:szCs w:val="21"/>
    </w:rPr>
  </w:style>
  <w:style w:type="character" w:customStyle="1" w:styleId="27">
    <w:name w:val="标题 1 字符"/>
    <w:basedOn w:val="22"/>
    <w:link w:val="2"/>
    <w:autoRedefine/>
    <w:qFormat/>
    <w:uiPriority w:val="0"/>
    <w:rPr>
      <w:rFonts w:ascii="微软雅黑" w:hAnsi="微软雅黑" w:eastAsia="微软雅黑" w:cs="Times New Roman"/>
      <w:b/>
      <w:bCs/>
      <w:kern w:val="44"/>
      <w:sz w:val="28"/>
      <w:szCs w:val="28"/>
    </w:rPr>
  </w:style>
  <w:style w:type="character" w:customStyle="1" w:styleId="28">
    <w:name w:val="标题 2 字符"/>
    <w:basedOn w:val="22"/>
    <w:link w:val="3"/>
    <w:autoRedefine/>
    <w:qFormat/>
    <w:uiPriority w:val="0"/>
    <w:rPr>
      <w:rFonts w:ascii="微软雅黑" w:hAnsi="微软雅黑" w:eastAsia="微软雅黑" w:cstheme="majorBidi"/>
      <w:b/>
      <w:bCs/>
      <w:sz w:val="24"/>
      <w:szCs w:val="24"/>
    </w:rPr>
  </w:style>
  <w:style w:type="character" w:customStyle="1" w:styleId="29">
    <w:name w:val="标题 3 字符"/>
    <w:basedOn w:val="22"/>
    <w:link w:val="4"/>
    <w:autoRedefine/>
    <w:qFormat/>
    <w:uiPriority w:val="0"/>
    <w:rPr>
      <w:rFonts w:ascii="微软雅黑" w:hAnsi="微软雅黑" w:eastAsia="微软雅黑" w:cs="Times New Roman"/>
      <w:b/>
      <w:bCs/>
      <w:sz w:val="24"/>
      <w:szCs w:val="24"/>
    </w:rPr>
  </w:style>
  <w:style w:type="character" w:customStyle="1" w:styleId="30">
    <w:name w:val="标题 4 字符"/>
    <w:basedOn w:val="22"/>
    <w:link w:val="5"/>
    <w:autoRedefine/>
    <w:qFormat/>
    <w:uiPriority w:val="0"/>
    <w:rPr>
      <w:rFonts w:ascii="微软雅黑" w:hAnsi="微软雅黑" w:eastAsia="微软雅黑" w:cstheme="majorBidi"/>
      <w:bCs/>
      <w:sz w:val="24"/>
      <w:szCs w:val="24"/>
    </w:rPr>
  </w:style>
  <w:style w:type="character" w:customStyle="1" w:styleId="31">
    <w:name w:val="批注文字 字符"/>
    <w:basedOn w:val="22"/>
    <w:link w:val="10"/>
    <w:autoRedefine/>
    <w:qFormat/>
    <w:uiPriority w:val="0"/>
    <w:rPr>
      <w:rFonts w:ascii="Times New Roman" w:hAnsi="Times New Roman" w:eastAsia="微软雅黑" w:cs="Times New Roman"/>
      <w:sz w:val="24"/>
      <w:szCs w:val="24"/>
    </w:rPr>
  </w:style>
  <w:style w:type="character" w:customStyle="1" w:styleId="32">
    <w:name w:val="页脚 字符"/>
    <w:basedOn w:val="22"/>
    <w:link w:val="12"/>
    <w:autoRedefine/>
    <w:qFormat/>
    <w:uiPriority w:val="99"/>
    <w:rPr>
      <w:rFonts w:ascii="Times New Roman" w:hAnsi="Times New Roman" w:eastAsia="微软雅黑" w:cs="Times New Roman"/>
      <w:sz w:val="18"/>
      <w:szCs w:val="18"/>
    </w:rPr>
  </w:style>
  <w:style w:type="character" w:customStyle="1" w:styleId="33">
    <w:name w:val="页眉 字符"/>
    <w:basedOn w:val="22"/>
    <w:link w:val="13"/>
    <w:autoRedefine/>
    <w:qFormat/>
    <w:uiPriority w:val="99"/>
    <w:rPr>
      <w:rFonts w:ascii="Times New Roman" w:hAnsi="Times New Roman" w:eastAsia="微软雅黑" w:cs="Times New Roman"/>
      <w:sz w:val="18"/>
      <w:szCs w:val="18"/>
    </w:rPr>
  </w:style>
  <w:style w:type="paragraph" w:customStyle="1" w:styleId="34">
    <w:name w:val="列表段落1"/>
    <w:basedOn w:val="1"/>
    <w:autoRedefine/>
    <w:qFormat/>
    <w:uiPriority w:val="34"/>
    <w:pPr>
      <w:ind w:firstLine="420" w:firstLineChars="200"/>
    </w:pPr>
  </w:style>
  <w:style w:type="character" w:customStyle="1" w:styleId="35">
    <w:name w:val="不明显强调1"/>
    <w:autoRedefine/>
    <w:qFormat/>
    <w:uiPriority w:val="19"/>
    <w:rPr>
      <w:rFonts w:eastAsia="微软雅黑"/>
      <w:iCs/>
      <w:color w:val="auto"/>
      <w:sz w:val="21"/>
    </w:rPr>
  </w:style>
  <w:style w:type="table" w:customStyle="1" w:styleId="36">
    <w:name w:val="寻息表格"/>
    <w:basedOn w:val="20"/>
    <w:autoRedefine/>
    <w:qFormat/>
    <w:uiPriority w:val="0"/>
    <w:pPr>
      <w:jc w:val="both"/>
    </w:pPr>
    <w:rPr>
      <w:rFonts w:eastAsia="微软雅黑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FFFFFF" w:themeFill="background1"/>
      <w:vAlign w:val="center"/>
    </w:tcPr>
    <w:tblStylePr w:type="firstRow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496B0" w:themeFill="text2" w:themeFillTint="99"/>
      </w:tcPr>
    </w:tblStylePr>
  </w:style>
  <w:style w:type="character" w:customStyle="1" w:styleId="37">
    <w:name w:val="font51"/>
    <w:basedOn w:val="22"/>
    <w:autoRedefine/>
    <w:qFormat/>
    <w:uiPriority w:val="0"/>
    <w:rPr>
      <w:rFonts w:ascii="Helvetica" w:hAnsi="Helvetica" w:eastAsia="Helvetica" w:cs="Helvetica"/>
      <w:color w:val="606266"/>
      <w:sz w:val="21"/>
      <w:szCs w:val="21"/>
      <w:u w:val="none"/>
    </w:rPr>
  </w:style>
  <w:style w:type="paragraph" w:customStyle="1" w:styleId="38">
    <w:name w:val="修订1"/>
    <w:autoRedefine/>
    <w:hidden/>
    <w:semiHidden/>
    <w:qFormat/>
    <w:uiPriority w:val="99"/>
    <w:rPr>
      <w:rFonts w:ascii="Times New Roman" w:hAnsi="Times New Roman" w:eastAsia="微软雅黑" w:cs="Times New Roman"/>
      <w:kern w:val="2"/>
      <w:sz w:val="24"/>
      <w:szCs w:val="24"/>
      <w:lang w:val="en-US" w:eastAsia="zh-CN" w:bidi="ar-SA"/>
    </w:rPr>
  </w:style>
  <w:style w:type="character" w:customStyle="1" w:styleId="39">
    <w:name w:val="批注主题 字符"/>
    <w:basedOn w:val="31"/>
    <w:link w:val="18"/>
    <w:autoRedefine/>
    <w:semiHidden/>
    <w:qFormat/>
    <w:uiPriority w:val="99"/>
    <w:rPr>
      <w:rFonts w:ascii="Times New Roman" w:hAnsi="Times New Roman" w:eastAsia="微软雅黑" w:cs="Times New Roman"/>
      <w:b/>
      <w:bCs/>
      <w:kern w:val="2"/>
      <w:sz w:val="24"/>
      <w:szCs w:val="24"/>
    </w:rPr>
  </w:style>
  <w:style w:type="paragraph" w:customStyle="1" w:styleId="40">
    <w:name w:val="修订2"/>
    <w:autoRedefine/>
    <w:hidden/>
    <w:semiHidden/>
    <w:qFormat/>
    <w:uiPriority w:val="99"/>
    <w:rPr>
      <w:rFonts w:ascii="Times New Roman" w:hAnsi="Times New Roman" w:eastAsia="微软雅黑" w:cs="Times New Roman"/>
      <w:kern w:val="2"/>
      <w:sz w:val="24"/>
      <w:szCs w:val="24"/>
      <w:lang w:val="en-US" w:eastAsia="zh-CN" w:bidi="ar-SA"/>
    </w:rPr>
  </w:style>
  <w:style w:type="paragraph" w:styleId="41">
    <w:name w:val="List Paragraph"/>
    <w:basedOn w:val="1"/>
    <w:autoRedefine/>
    <w:qFormat/>
    <w:uiPriority w:val="34"/>
  </w:style>
  <w:style w:type="paragraph" w:customStyle="1" w:styleId="42">
    <w:name w:val="Table Paragraph"/>
    <w:basedOn w:val="1"/>
    <w:autoRedefine/>
    <w:qFormat/>
    <w:uiPriority w:val="1"/>
    <w:pPr>
      <w:autoSpaceDE w:val="0"/>
      <w:autoSpaceDN w:val="0"/>
      <w:adjustRightInd/>
      <w:snapToGrid/>
      <w:spacing w:line="240" w:lineRule="auto"/>
      <w:ind w:left="51"/>
      <w:jc w:val="left"/>
    </w:pPr>
    <w:rPr>
      <w:rFonts w:ascii="Arial" w:hAnsi="Arial" w:eastAsia="Arial" w:cs="Arial"/>
      <w:kern w:val="0"/>
      <w:sz w:val="22"/>
      <w:szCs w:val="22"/>
      <w:lang w:eastAsia="en-US" w:bidi="en-US"/>
    </w:rPr>
  </w:style>
  <w:style w:type="character" w:customStyle="1" w:styleId="43">
    <w:name w:val="font31"/>
    <w:basedOn w:val="22"/>
    <w:autoRedefine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  <w:style w:type="character" w:customStyle="1" w:styleId="44">
    <w:name w:val="font61"/>
    <w:basedOn w:val="22"/>
    <w:autoRedefine/>
    <w:qFormat/>
    <w:uiPriority w:val="0"/>
    <w:rPr>
      <w:rFonts w:hint="eastAsia" w:ascii="微软雅黑" w:hAnsi="微软雅黑" w:eastAsia="微软雅黑" w:cs="微软雅黑"/>
      <w:color w:val="FF0000"/>
      <w:sz w:val="21"/>
      <w:szCs w:val="21"/>
      <w:u w:val="none"/>
    </w:rPr>
  </w:style>
  <w:style w:type="character" w:customStyle="1" w:styleId="45">
    <w:name w:val="15"/>
    <w:basedOn w:val="22"/>
    <w:autoRedefine/>
    <w:qFormat/>
    <w:uiPriority w:val="0"/>
    <w:rPr>
      <w:rFonts w:hint="default" w:ascii="Times New Roman" w:hAnsi="Times New Roman" w:eastAsia="微软雅黑" w:cs="Times New Roman"/>
      <w:iCs/>
      <w:sz w:val="21"/>
      <w:szCs w:val="21"/>
    </w:rPr>
  </w:style>
  <w:style w:type="character" w:customStyle="1" w:styleId="46">
    <w:name w:val="_Style 7"/>
    <w:qFormat/>
    <w:uiPriority w:val="19"/>
    <w:rPr>
      <w:rFonts w:eastAsia="微软雅黑"/>
      <w:iCs/>
      <w:color w:val="auto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3" Type="http://schemas.openxmlformats.org/officeDocument/2006/relationships/fontTable" Target="fontTable.xml"/><Relationship Id="rId52" Type="http://schemas.openxmlformats.org/officeDocument/2006/relationships/numbering" Target="numbering.xml"/><Relationship Id="rId51" Type="http://schemas.openxmlformats.org/officeDocument/2006/relationships/customXml" Target="../customXml/item1.xml"/><Relationship Id="rId50" Type="http://schemas.openxmlformats.org/officeDocument/2006/relationships/image" Target="media/image43.png"/><Relationship Id="rId5" Type="http://schemas.openxmlformats.org/officeDocument/2006/relationships/header" Target="header1.xml"/><Relationship Id="rId49" Type="http://schemas.openxmlformats.org/officeDocument/2006/relationships/image" Target="media/image42.png"/><Relationship Id="rId48" Type="http://schemas.openxmlformats.org/officeDocument/2006/relationships/image" Target="media/image41.png"/><Relationship Id="rId47" Type="http://schemas.openxmlformats.org/officeDocument/2006/relationships/image" Target="media/image40.png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pn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endnotes" Target="endnotes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emf"/><Relationship Id="rId23" Type="http://schemas.openxmlformats.org/officeDocument/2006/relationships/oleObject" Target="embeddings/oleObject1.bin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3331</Words>
  <Characters>4273</Characters>
  <Lines>157</Lines>
  <Paragraphs>44</Paragraphs>
  <TotalTime>3</TotalTime>
  <ScaleCrop>false</ScaleCrop>
  <LinksUpToDate>false</LinksUpToDate>
  <CharactersWithSpaces>4504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2022-04-29T13:52:00Z</dcterms:created>
  <dc:creator>zhou jun</dc:creator>
  <cp:lastModifiedBy>润晗</cp:lastModifiedBy>
  <dcterms:modified xsi:type="dcterms:W3CDTF">2025-09-28T02:33:26Z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A9F9E57183434374862D4AE1FA590809_13</vt:lpwstr>
  </property>
  <property fmtid="{D5CDD505-2E9C-101B-9397-08002B2CF9AE}" pid="4" name="KSOTemplateDocerSaveRecord">
    <vt:lpwstr>eyJoZGlkIjoiMzEwNTM5NzYwMDRjMzkwZTVkZjY2ODkwMGIxNGU0OTUiLCJ1c2VySWQiOiI4NzA3MjQwNjIifQ==</vt:lpwstr>
  </property>
</Properties>
</file>